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F28" w:rsidRPr="005A668E" w:rsidRDefault="00656640" w:rsidP="0030463E">
      <w:pPr>
        <w:pStyle w:val="Caption"/>
      </w:pPr>
      <w:bookmarkStart w:id="0" w:name="_Ref440276635"/>
      <w:bookmarkStart w:id="1" w:name="_Ref440890963"/>
      <w:bookmarkStart w:id="2" w:name="_Ref440978811"/>
      <w:bookmarkStart w:id="3" w:name="_Ref432076308"/>
      <w:r>
        <w:t xml:space="preserve">Additional file </w:t>
      </w:r>
      <w:r w:rsidR="00356232">
        <w:t>2</w:t>
      </w:r>
      <w:r w:rsidR="00B87534" w:rsidRPr="00361C76">
        <w:t xml:space="preserve">: </w:t>
      </w:r>
      <w:r w:rsidR="008653FA" w:rsidRPr="00361C76">
        <w:t>Independent</w:t>
      </w:r>
      <w:r w:rsidR="00AC5831" w:rsidRPr="00361C76">
        <w:t xml:space="preserve"> variable </w:t>
      </w:r>
      <w:r w:rsidR="00864A56">
        <w:t>description</w:t>
      </w:r>
      <w:r w:rsidR="0046034B">
        <w:t xml:space="preserve">, </w:t>
      </w:r>
      <w:r w:rsidR="006B1967">
        <w:t>potential weaknesses</w:t>
      </w:r>
      <w:r w:rsidR="008653FA" w:rsidRPr="00361C76">
        <w:t xml:space="preserve"> and </w:t>
      </w:r>
      <w:r w:rsidR="006B1967">
        <w:t>source</w:t>
      </w:r>
    </w:p>
    <w:tbl>
      <w:tblPr>
        <w:tblStyle w:val="John"/>
        <w:tblW w:w="14601" w:type="dxa"/>
        <w:tblInd w:w="-426" w:type="dxa"/>
        <w:tblLayout w:type="fixed"/>
        <w:tblCellMar>
          <w:top w:w="113" w:type="dxa"/>
          <w:bottom w:w="113" w:type="dxa"/>
        </w:tblCellMar>
        <w:tblLook w:val="04A0"/>
      </w:tblPr>
      <w:tblGrid>
        <w:gridCol w:w="1418"/>
        <w:gridCol w:w="5954"/>
        <w:gridCol w:w="4536"/>
        <w:gridCol w:w="2693"/>
      </w:tblGrid>
      <w:tr w:rsidR="00454382" w:rsidRPr="00454382" w:rsidTr="00AD0A77">
        <w:trPr>
          <w:cnfStyle w:val="100000000000"/>
          <w:trHeight w:val="20"/>
        </w:trPr>
        <w:tc>
          <w:tcPr>
            <w:cnfStyle w:val="001000000000"/>
            <w:tcW w:w="1418" w:type="dxa"/>
          </w:tcPr>
          <w:p w:rsidR="00BF60FA" w:rsidRPr="00AD0A77" w:rsidRDefault="00BF60FA" w:rsidP="00AD0A77">
            <w:pPr>
              <w:pStyle w:val="TableText"/>
              <w:spacing w:line="240" w:lineRule="auto"/>
              <w:jc w:val="center"/>
              <w:rPr>
                <w:sz w:val="19"/>
                <w:szCs w:val="19"/>
              </w:rPr>
            </w:pPr>
            <w:r w:rsidRPr="00AD0A77">
              <w:rPr>
                <w:sz w:val="19"/>
                <w:szCs w:val="19"/>
              </w:rPr>
              <w:t>Variable</w:t>
            </w:r>
          </w:p>
        </w:tc>
        <w:tc>
          <w:tcPr>
            <w:tcW w:w="5954" w:type="dxa"/>
          </w:tcPr>
          <w:p w:rsidR="00BF60FA" w:rsidRPr="00AD0A77" w:rsidRDefault="00BF60FA" w:rsidP="00AD0A77">
            <w:pPr>
              <w:pStyle w:val="TableText"/>
              <w:spacing w:line="240" w:lineRule="auto"/>
              <w:jc w:val="center"/>
              <w:cnfStyle w:val="100000000000"/>
              <w:rPr>
                <w:sz w:val="19"/>
                <w:szCs w:val="19"/>
              </w:rPr>
            </w:pPr>
            <w:r w:rsidRPr="00AD0A77">
              <w:rPr>
                <w:sz w:val="19"/>
                <w:szCs w:val="19"/>
              </w:rPr>
              <w:t>Description</w:t>
            </w:r>
          </w:p>
        </w:tc>
        <w:tc>
          <w:tcPr>
            <w:tcW w:w="4536" w:type="dxa"/>
          </w:tcPr>
          <w:p w:rsidR="00BF60FA" w:rsidRPr="00AD0A77" w:rsidRDefault="00BF60FA" w:rsidP="00AD0A77">
            <w:pPr>
              <w:pStyle w:val="TableText"/>
              <w:spacing w:line="240" w:lineRule="auto"/>
              <w:jc w:val="center"/>
              <w:cnfStyle w:val="100000000000"/>
              <w:rPr>
                <w:sz w:val="19"/>
                <w:szCs w:val="19"/>
              </w:rPr>
            </w:pPr>
            <w:r w:rsidRPr="00AD0A77">
              <w:rPr>
                <w:sz w:val="19"/>
                <w:szCs w:val="19"/>
              </w:rPr>
              <w:t>Potential Weaknesses</w:t>
            </w:r>
          </w:p>
        </w:tc>
        <w:tc>
          <w:tcPr>
            <w:tcW w:w="2693" w:type="dxa"/>
          </w:tcPr>
          <w:p w:rsidR="00BF60FA" w:rsidRPr="00AD0A77" w:rsidRDefault="00BF60FA" w:rsidP="00AD0A77">
            <w:pPr>
              <w:pStyle w:val="TableText"/>
              <w:spacing w:line="240" w:lineRule="auto"/>
              <w:jc w:val="center"/>
              <w:cnfStyle w:val="100000000000"/>
              <w:rPr>
                <w:sz w:val="19"/>
                <w:szCs w:val="19"/>
              </w:rPr>
            </w:pPr>
            <w:r w:rsidRPr="00AD0A77">
              <w:rPr>
                <w:sz w:val="19"/>
                <w:szCs w:val="19"/>
              </w:rPr>
              <w:t>Source</w:t>
            </w:r>
          </w:p>
        </w:tc>
      </w:tr>
      <w:tr w:rsidR="00454382" w:rsidRPr="00454382" w:rsidTr="00AD0A77">
        <w:trPr>
          <w:trHeight w:val="20"/>
        </w:trPr>
        <w:tc>
          <w:tcPr>
            <w:cnfStyle w:val="001000000000"/>
            <w:tcW w:w="7372" w:type="dxa"/>
            <w:gridSpan w:val="2"/>
            <w:tcBorders>
              <w:top w:val="single" w:sz="4" w:space="0" w:color="auto"/>
              <w:bottom w:val="single" w:sz="4" w:space="0" w:color="auto"/>
            </w:tcBorders>
          </w:tcPr>
          <w:p w:rsidR="00BF60FA" w:rsidRPr="00AD0A77" w:rsidRDefault="00BF60FA" w:rsidP="00AD0A77">
            <w:pPr>
              <w:pStyle w:val="TableText"/>
              <w:spacing w:line="240" w:lineRule="auto"/>
              <w:jc w:val="left"/>
              <w:rPr>
                <w:b/>
                <w:sz w:val="19"/>
                <w:szCs w:val="19"/>
              </w:rPr>
            </w:pPr>
            <w:r w:rsidRPr="00AD0A77">
              <w:rPr>
                <w:b/>
                <w:sz w:val="19"/>
                <w:szCs w:val="19"/>
              </w:rPr>
              <w:t>Practice Characteristics</w:t>
            </w:r>
          </w:p>
        </w:tc>
        <w:tc>
          <w:tcPr>
            <w:tcW w:w="4536" w:type="dxa"/>
            <w:tcBorders>
              <w:top w:val="single" w:sz="4" w:space="0" w:color="auto"/>
              <w:bottom w:val="single" w:sz="4" w:space="0" w:color="auto"/>
            </w:tcBorders>
          </w:tcPr>
          <w:p w:rsidR="00BF60FA" w:rsidRPr="00AD0A77" w:rsidRDefault="00BF60FA" w:rsidP="00AD0A77">
            <w:pPr>
              <w:pStyle w:val="TableText"/>
              <w:spacing w:line="240" w:lineRule="auto"/>
              <w:jc w:val="center"/>
              <w:cnfStyle w:val="000000000000"/>
              <w:rPr>
                <w:b/>
                <w:sz w:val="19"/>
                <w:szCs w:val="19"/>
              </w:rPr>
            </w:pPr>
          </w:p>
        </w:tc>
        <w:tc>
          <w:tcPr>
            <w:tcW w:w="2693" w:type="dxa"/>
            <w:tcBorders>
              <w:top w:val="single" w:sz="4" w:space="0" w:color="auto"/>
              <w:bottom w:val="single" w:sz="4" w:space="0" w:color="auto"/>
            </w:tcBorders>
          </w:tcPr>
          <w:p w:rsidR="00BF60FA" w:rsidRPr="00AD0A77" w:rsidRDefault="00BF60FA" w:rsidP="00AD0A77">
            <w:pPr>
              <w:pStyle w:val="TableText"/>
              <w:spacing w:line="240" w:lineRule="auto"/>
              <w:jc w:val="center"/>
              <w:cnfStyle w:val="000000000000"/>
              <w:rPr>
                <w:b/>
                <w:sz w:val="19"/>
                <w:szCs w:val="19"/>
              </w:rPr>
            </w:pPr>
          </w:p>
        </w:tc>
      </w:tr>
      <w:tr w:rsidR="00454382" w:rsidRPr="00454382" w:rsidTr="00AD0A77">
        <w:trPr>
          <w:cnfStyle w:val="000000010000"/>
          <w:trHeight w:val="20"/>
        </w:trPr>
        <w:tc>
          <w:tcPr>
            <w:cnfStyle w:val="001000000000"/>
            <w:tcW w:w="1418" w:type="dxa"/>
            <w:tcBorders>
              <w:top w:val="single" w:sz="4" w:space="0" w:color="auto"/>
            </w:tcBorders>
          </w:tcPr>
          <w:p w:rsidR="00BF60FA" w:rsidRPr="00AD0A77" w:rsidRDefault="00BF60FA" w:rsidP="00AD0A77">
            <w:pPr>
              <w:pStyle w:val="TableText"/>
              <w:spacing w:line="240" w:lineRule="auto"/>
              <w:jc w:val="left"/>
              <w:rPr>
                <w:sz w:val="19"/>
                <w:szCs w:val="19"/>
              </w:rPr>
            </w:pPr>
            <w:r w:rsidRPr="00AD0A77">
              <w:rPr>
                <w:sz w:val="19"/>
                <w:szCs w:val="19"/>
              </w:rPr>
              <w:t>Deprivation</w:t>
            </w:r>
          </w:p>
        </w:tc>
        <w:tc>
          <w:tcPr>
            <w:tcW w:w="5954" w:type="dxa"/>
            <w:tcBorders>
              <w:top w:val="single" w:sz="4" w:space="0" w:color="auto"/>
            </w:tcBorders>
          </w:tcPr>
          <w:p w:rsidR="00BF60FA" w:rsidRPr="00AD0A77" w:rsidRDefault="00BF60FA" w:rsidP="00AD0A77">
            <w:pPr>
              <w:pStyle w:val="TableText"/>
              <w:spacing w:line="240" w:lineRule="auto"/>
              <w:jc w:val="left"/>
              <w:cnfStyle w:val="000000010000"/>
              <w:rPr>
                <w:sz w:val="19"/>
                <w:szCs w:val="19"/>
              </w:rPr>
            </w:pPr>
            <w:r w:rsidRPr="00AD0A77">
              <w:rPr>
                <w:sz w:val="19"/>
                <w:szCs w:val="19"/>
              </w:rPr>
              <w:t>2010 Index of Multiple Deprivation (IMD) score of the practice postcode</w:t>
            </w:r>
          </w:p>
        </w:tc>
        <w:tc>
          <w:tcPr>
            <w:tcW w:w="4536" w:type="dxa"/>
            <w:tcBorders>
              <w:top w:val="single" w:sz="4" w:space="0" w:color="auto"/>
            </w:tcBorders>
          </w:tcPr>
          <w:p w:rsidR="00BF60FA" w:rsidRPr="00AD0A77" w:rsidRDefault="00BF60FA" w:rsidP="00AD0A77">
            <w:pPr>
              <w:pStyle w:val="TableText"/>
              <w:spacing w:line="240" w:lineRule="auto"/>
              <w:jc w:val="left"/>
              <w:cnfStyle w:val="000000010000"/>
              <w:rPr>
                <w:noProof/>
                <w:sz w:val="19"/>
                <w:szCs w:val="19"/>
              </w:rPr>
            </w:pPr>
            <w:r w:rsidRPr="00AD0A77">
              <w:rPr>
                <w:noProof/>
                <w:sz w:val="19"/>
                <w:szCs w:val="19"/>
              </w:rPr>
              <w:t xml:space="preserve">Deprivation of practice postcode may not adequately represent that of the practice population. </w:t>
            </w:r>
          </w:p>
        </w:tc>
        <w:tc>
          <w:tcPr>
            <w:tcW w:w="2693" w:type="dxa"/>
            <w:tcBorders>
              <w:top w:val="single" w:sz="4" w:space="0" w:color="auto"/>
            </w:tcBorders>
          </w:tcPr>
          <w:p w:rsidR="00BF60FA" w:rsidRPr="00AD0A77" w:rsidRDefault="00BF60FA" w:rsidP="00AD6423">
            <w:pPr>
              <w:pStyle w:val="TableText"/>
              <w:spacing w:line="240" w:lineRule="auto"/>
              <w:jc w:val="left"/>
              <w:cnfStyle w:val="000000010000"/>
              <w:rPr>
                <w:sz w:val="19"/>
                <w:szCs w:val="19"/>
              </w:rPr>
            </w:pPr>
            <w:r w:rsidRPr="00AD0A77">
              <w:rPr>
                <w:noProof/>
                <w:sz w:val="19"/>
                <w:szCs w:val="19"/>
              </w:rPr>
              <w:t>UK Data Service Census Support</w:t>
            </w:r>
            <w:r w:rsidR="00AD4215" w:rsidRPr="00AD0A77">
              <w:rPr>
                <w:noProof/>
                <w:sz w:val="19"/>
                <w:szCs w:val="19"/>
              </w:rPr>
              <w:fldChar w:fldCharType="begin"/>
            </w:r>
            <w:r w:rsidR="00AD6423">
              <w:rPr>
                <w:noProof/>
                <w:sz w:val="19"/>
                <w:szCs w:val="19"/>
                <w:lang w:eastAsia="en-US"/>
              </w:rPr>
              <w:instrText xml:space="preserve"> ADDIN EN.CITE &lt;EndNote&gt;&lt;Cite&gt;&lt;Author&gt;UK Data Service Census Support&lt;/Author&gt;&lt;Year&gt;2014&lt;/Year&gt;&lt;RecNum&gt;159&lt;/RecNum&gt;&lt;DisplayText&gt;[29]&lt;/DisplayText&gt;&lt;record&gt;&lt;rec-number&gt;159&lt;/rec-number&gt;&lt;foreign-keys&gt;&lt;key app="EN" db-id="5pefdvxzxxrxffefrsoxer9mp2f0a25w95da" timestamp="1410955803"&gt;159&lt;/key&gt;&lt;/foreign-keys&gt;&lt;ref-type name="Web Page"&gt;12&lt;/ref-type&gt;&lt;contributors&gt;&lt;authors&gt;&lt;author&gt;UK Data Service Census Support,&lt;/author&gt;&lt;/authors&gt;&lt;/contributors&gt;&lt;titles&gt;&lt;title&gt;Geoconvert&lt;/title&gt;&lt;/titles&gt;&lt;volume&gt;2014&lt;/volume&gt;&lt;dates&gt;&lt;year&gt;2014&lt;/year&gt;&lt;/dates&gt;&lt;urls&gt;&lt;related-urls&gt;&lt;url&gt;http://geoconvert.mimas.ac.uk/&lt;/url&gt;&lt;/related-urls&gt;&lt;/urls&gt;&lt;custom2&gt;17/09/2014&lt;/custom2&gt;&lt;/record&gt;&lt;/Cite&gt;&lt;/EndNote&gt;</w:instrText>
            </w:r>
            <w:r w:rsidR="00AD4215" w:rsidRPr="00AD0A77">
              <w:rPr>
                <w:noProof/>
                <w:sz w:val="19"/>
                <w:szCs w:val="19"/>
              </w:rPr>
              <w:fldChar w:fldCharType="separate"/>
            </w:r>
            <w:r w:rsidR="00AD6423">
              <w:rPr>
                <w:noProof/>
                <w:sz w:val="19"/>
                <w:szCs w:val="19"/>
              </w:rPr>
              <w:t>[</w:t>
            </w:r>
            <w:hyperlink w:anchor="_ENREF_29" w:tooltip="UK Data Service Census Support, 2014 #159" w:history="1">
              <w:r w:rsidR="00AD6423">
                <w:rPr>
                  <w:noProof/>
                  <w:sz w:val="19"/>
                  <w:szCs w:val="19"/>
                </w:rPr>
                <w:t>29</w:t>
              </w:r>
            </w:hyperlink>
            <w:r w:rsidR="00AD6423">
              <w:rPr>
                <w:noProof/>
                <w:sz w:val="19"/>
                <w:szCs w:val="19"/>
              </w:rPr>
              <w:t>]</w:t>
            </w:r>
            <w:r w:rsidR="00AD4215" w:rsidRPr="00AD0A77">
              <w:rPr>
                <w:noProof/>
                <w:sz w:val="19"/>
                <w:szCs w:val="19"/>
              </w:rPr>
              <w:fldChar w:fldCharType="end"/>
            </w:r>
          </w:p>
        </w:tc>
      </w:tr>
      <w:tr w:rsidR="00454382" w:rsidRPr="00454382" w:rsidTr="00AD0A77">
        <w:trPr>
          <w:trHeight w:val="20"/>
        </w:trPr>
        <w:tc>
          <w:tcPr>
            <w:cnfStyle w:val="001000000000"/>
            <w:tcW w:w="1418" w:type="dxa"/>
          </w:tcPr>
          <w:p w:rsidR="00BF60FA" w:rsidRPr="00AD0A77" w:rsidRDefault="00BF60FA" w:rsidP="00AD0A77">
            <w:pPr>
              <w:pStyle w:val="TableText"/>
              <w:spacing w:line="240" w:lineRule="auto"/>
              <w:jc w:val="left"/>
              <w:rPr>
                <w:sz w:val="19"/>
                <w:szCs w:val="19"/>
              </w:rPr>
            </w:pPr>
            <w:r w:rsidRPr="00AD0A77">
              <w:rPr>
                <w:sz w:val="19"/>
                <w:szCs w:val="19"/>
              </w:rPr>
              <w:t>A&amp;E Distance</w:t>
            </w:r>
          </w:p>
        </w:tc>
        <w:tc>
          <w:tcPr>
            <w:tcW w:w="5954" w:type="dxa"/>
          </w:tcPr>
          <w:p w:rsidR="00BF60FA" w:rsidRPr="00AD0A77" w:rsidRDefault="00BF60FA" w:rsidP="00AD0A77">
            <w:pPr>
              <w:pStyle w:val="TableText"/>
              <w:spacing w:line="240" w:lineRule="auto"/>
              <w:jc w:val="left"/>
              <w:cnfStyle w:val="000000000000"/>
              <w:rPr>
                <w:sz w:val="19"/>
                <w:szCs w:val="19"/>
              </w:rPr>
            </w:pPr>
            <w:r w:rsidRPr="00AD0A77">
              <w:rPr>
                <w:sz w:val="19"/>
                <w:szCs w:val="19"/>
              </w:rPr>
              <w:t xml:space="preserve">Straight line distance from centroid of practice postcode to closest A&amp;E department </w:t>
            </w:r>
          </w:p>
        </w:tc>
        <w:tc>
          <w:tcPr>
            <w:tcW w:w="4536" w:type="dxa"/>
          </w:tcPr>
          <w:p w:rsidR="00BF60FA" w:rsidRPr="00AD0A77" w:rsidRDefault="00BF60FA" w:rsidP="00AD0A77">
            <w:pPr>
              <w:pStyle w:val="TableText"/>
              <w:spacing w:line="240" w:lineRule="auto"/>
              <w:jc w:val="left"/>
              <w:cnfStyle w:val="000000000000"/>
              <w:rPr>
                <w:noProof/>
                <w:sz w:val="19"/>
                <w:szCs w:val="19"/>
              </w:rPr>
            </w:pPr>
            <w:r w:rsidRPr="00AD0A77">
              <w:rPr>
                <w:noProof/>
                <w:sz w:val="19"/>
                <w:szCs w:val="19"/>
              </w:rPr>
              <w:t>Straight line distances may not accurately respresent travel time</w:t>
            </w:r>
            <w:r w:rsidR="00454382" w:rsidRPr="00AD0A77">
              <w:rPr>
                <w:noProof/>
                <w:sz w:val="19"/>
                <w:szCs w:val="19"/>
              </w:rPr>
              <w:t>,</w:t>
            </w:r>
            <w:r w:rsidRPr="00AD0A77">
              <w:rPr>
                <w:noProof/>
                <w:sz w:val="19"/>
                <w:szCs w:val="19"/>
              </w:rPr>
              <w:t xml:space="preserve"> particulary in cities where travelling short distances can take a long time. </w:t>
            </w:r>
          </w:p>
        </w:tc>
        <w:tc>
          <w:tcPr>
            <w:tcW w:w="2693" w:type="dxa"/>
          </w:tcPr>
          <w:p w:rsidR="00BF60FA" w:rsidRPr="00AD0A77" w:rsidRDefault="00BF60FA" w:rsidP="00AD6423">
            <w:pPr>
              <w:pStyle w:val="TableText"/>
              <w:spacing w:line="240" w:lineRule="auto"/>
              <w:jc w:val="left"/>
              <w:cnfStyle w:val="000000000000"/>
              <w:rPr>
                <w:sz w:val="19"/>
                <w:szCs w:val="19"/>
              </w:rPr>
            </w:pPr>
            <w:r w:rsidRPr="00AD0A77">
              <w:rPr>
                <w:noProof/>
                <w:sz w:val="19"/>
                <w:szCs w:val="19"/>
              </w:rPr>
              <w:t>UK Data Service Census Support</w:t>
            </w:r>
            <w:r w:rsidR="00AD4215" w:rsidRPr="00AD0A77">
              <w:rPr>
                <w:noProof/>
                <w:sz w:val="19"/>
                <w:szCs w:val="19"/>
              </w:rPr>
              <w:fldChar w:fldCharType="begin"/>
            </w:r>
            <w:r w:rsidR="00AD6423">
              <w:rPr>
                <w:noProof/>
                <w:sz w:val="19"/>
                <w:szCs w:val="19"/>
                <w:lang w:eastAsia="en-US"/>
              </w:rPr>
              <w:instrText xml:space="preserve"> ADDIN EN.CITE &lt;EndNote&gt;&lt;Cite&gt;&lt;Author&gt;UK Data Service Census Support&lt;/Author&gt;&lt;Year&gt;2014&lt;/Year&gt;&lt;RecNum&gt;159&lt;/RecNum&gt;&lt;DisplayText&gt;[29]&lt;/DisplayText&gt;&lt;record&gt;&lt;rec-number&gt;159&lt;/rec-number&gt;&lt;foreign-keys&gt;&lt;key app="EN" db-id="5pefdvxzxxrxffefrsoxer9mp2f0a25w95da" timestamp="1410955803"&gt;159&lt;/key&gt;&lt;/foreign-keys&gt;&lt;ref-type name="Web Page"&gt;12&lt;/ref-type&gt;&lt;contributors&gt;&lt;authors&gt;&lt;author&gt;UK Data Service Census Support,&lt;/author&gt;&lt;/authors&gt;&lt;/contributors&gt;&lt;titles&gt;&lt;title&gt;Geoconvert&lt;/title&gt;&lt;/titles&gt;&lt;volume&gt;2014&lt;/volume&gt;&lt;dates&gt;&lt;year&gt;2014&lt;/year&gt;&lt;/dates&gt;&lt;urls&gt;&lt;related-urls&gt;&lt;url&gt;http://geoconvert.mimas.ac.uk/&lt;/url&gt;&lt;/related-urls&gt;&lt;/urls&gt;&lt;custom2&gt;17/09/2014&lt;/custom2&gt;&lt;/record&gt;&lt;/Cite&gt;&lt;/EndNote&gt;</w:instrText>
            </w:r>
            <w:r w:rsidR="00AD4215" w:rsidRPr="00AD0A77">
              <w:rPr>
                <w:noProof/>
                <w:sz w:val="19"/>
                <w:szCs w:val="19"/>
              </w:rPr>
              <w:fldChar w:fldCharType="separate"/>
            </w:r>
            <w:r w:rsidR="00AD6423">
              <w:rPr>
                <w:noProof/>
                <w:sz w:val="19"/>
                <w:szCs w:val="19"/>
              </w:rPr>
              <w:t>[</w:t>
            </w:r>
            <w:hyperlink w:anchor="_ENREF_29" w:tooltip="UK Data Service Census Support, 2014 #159" w:history="1">
              <w:r w:rsidR="00AD6423">
                <w:rPr>
                  <w:noProof/>
                  <w:sz w:val="19"/>
                  <w:szCs w:val="19"/>
                </w:rPr>
                <w:t>29</w:t>
              </w:r>
            </w:hyperlink>
            <w:r w:rsidR="00AD6423">
              <w:rPr>
                <w:noProof/>
                <w:sz w:val="19"/>
                <w:szCs w:val="19"/>
              </w:rPr>
              <w:t>]</w:t>
            </w:r>
            <w:r w:rsidR="00AD4215" w:rsidRPr="00AD0A77">
              <w:rPr>
                <w:noProof/>
                <w:sz w:val="19"/>
                <w:szCs w:val="19"/>
              </w:rPr>
              <w:fldChar w:fldCharType="end"/>
            </w:r>
          </w:p>
        </w:tc>
      </w:tr>
      <w:tr w:rsidR="00454382" w:rsidRPr="00454382" w:rsidTr="00AD0A77">
        <w:trPr>
          <w:cnfStyle w:val="000000010000"/>
          <w:trHeight w:val="20"/>
        </w:trPr>
        <w:tc>
          <w:tcPr>
            <w:cnfStyle w:val="001000000000"/>
            <w:tcW w:w="1418" w:type="dxa"/>
          </w:tcPr>
          <w:p w:rsidR="00BF60FA" w:rsidRPr="00AD0A77" w:rsidRDefault="00BF60FA" w:rsidP="00AD0A77">
            <w:pPr>
              <w:pStyle w:val="TableText"/>
              <w:spacing w:line="240" w:lineRule="auto"/>
              <w:jc w:val="left"/>
              <w:rPr>
                <w:sz w:val="19"/>
                <w:szCs w:val="19"/>
              </w:rPr>
            </w:pPr>
            <w:r w:rsidRPr="00AD0A77">
              <w:rPr>
                <w:sz w:val="19"/>
                <w:szCs w:val="19"/>
              </w:rPr>
              <w:t>Continuity</w:t>
            </w:r>
            <w:r w:rsidRPr="00AD0A77" w:rsidDel="001C4132">
              <w:rPr>
                <w:sz w:val="19"/>
                <w:szCs w:val="19"/>
              </w:rPr>
              <w:t xml:space="preserve"> </w:t>
            </w:r>
          </w:p>
        </w:tc>
        <w:tc>
          <w:tcPr>
            <w:tcW w:w="5954" w:type="dxa"/>
          </w:tcPr>
          <w:p w:rsidR="00BF60FA" w:rsidRPr="00AD0A77" w:rsidRDefault="00BF60FA" w:rsidP="00AD0A77">
            <w:pPr>
              <w:pStyle w:val="TableText"/>
              <w:spacing w:line="240" w:lineRule="auto"/>
              <w:jc w:val="left"/>
              <w:cnfStyle w:val="000000010000"/>
              <w:rPr>
                <w:sz w:val="19"/>
                <w:szCs w:val="19"/>
              </w:rPr>
            </w:pPr>
            <w:r w:rsidRPr="00AD0A77">
              <w:rPr>
                <w:sz w:val="19"/>
                <w:szCs w:val="19"/>
              </w:rPr>
              <w:t>Percentage of patients who responding ‘Always’,’ Almost always’ or ‘A lot of the time’ to the question ‘How often do you see or speak to the GP you prefer?' [among those who have a preferred GP]</w:t>
            </w:r>
          </w:p>
        </w:tc>
        <w:tc>
          <w:tcPr>
            <w:tcW w:w="4536" w:type="dxa"/>
          </w:tcPr>
          <w:p w:rsidR="00BF60FA" w:rsidRPr="00AD0A77" w:rsidRDefault="00EE6186" w:rsidP="00AD0A77">
            <w:pPr>
              <w:pStyle w:val="TableText"/>
              <w:spacing w:line="240" w:lineRule="auto"/>
              <w:jc w:val="left"/>
              <w:cnfStyle w:val="000000010000"/>
              <w:rPr>
                <w:sz w:val="19"/>
                <w:szCs w:val="19"/>
              </w:rPr>
            </w:pPr>
            <w:r w:rsidRPr="00AD0A77">
              <w:rPr>
                <w:sz w:val="19"/>
                <w:szCs w:val="19"/>
              </w:rPr>
              <w:t xml:space="preserve">Survey is based on only a sample of GP patients. </w:t>
            </w:r>
            <w:r w:rsidR="00176054">
              <w:rPr>
                <w:sz w:val="19"/>
                <w:szCs w:val="19"/>
              </w:rPr>
              <w:t>Question only assess relational continuity and not management or informational continuity.</w:t>
            </w:r>
          </w:p>
        </w:tc>
        <w:tc>
          <w:tcPr>
            <w:tcW w:w="2693" w:type="dxa"/>
          </w:tcPr>
          <w:p w:rsidR="00BF60FA" w:rsidRPr="00AD0A77" w:rsidRDefault="00BF60FA" w:rsidP="00AD6423">
            <w:pPr>
              <w:pStyle w:val="TableText"/>
              <w:spacing w:line="240" w:lineRule="auto"/>
              <w:jc w:val="left"/>
              <w:cnfStyle w:val="000000010000"/>
              <w:rPr>
                <w:sz w:val="19"/>
                <w:szCs w:val="19"/>
              </w:rPr>
            </w:pPr>
            <w:r w:rsidRPr="00AD0A77">
              <w:rPr>
                <w:sz w:val="19"/>
                <w:szCs w:val="19"/>
              </w:rPr>
              <w:t>GP Patient Survey</w:t>
            </w:r>
            <w:r w:rsidR="00AD4215" w:rsidRPr="00AD0A77">
              <w:rPr>
                <w:sz w:val="19"/>
                <w:szCs w:val="19"/>
              </w:rPr>
              <w:fldChar w:fldCharType="begin"/>
            </w:r>
            <w:r w:rsidR="00AD6423">
              <w:rPr>
                <w:sz w:val="19"/>
                <w:szCs w:val="19"/>
                <w:lang w:eastAsia="en-US"/>
              </w:rPr>
              <w:instrText xml:space="preserve"> ADDIN EN.CITE &lt;EndNote&gt;&lt;Cite&gt;&lt;Author&gt;NHS England&lt;/Author&gt;&lt;Year&gt;2011&lt;/Year&gt;&lt;RecNum&gt;156&lt;/RecNum&gt;&lt;DisplayText&gt;[30]&lt;/DisplayText&gt;&lt;record&gt;&lt;rec-number&gt;156&lt;/rec-number&gt;&lt;foreign-keys&gt;&lt;key app="EN" db-id="5pefdvxzxxrxffefrsoxer9mp2f0a25w95da" timestamp="1410953961"&gt;156&lt;/key&gt;&lt;/foreign-keys&gt;&lt;ref-type name="Web Page"&gt;12&lt;/ref-type&gt;&lt;contributors&gt;&lt;authors&gt;&lt;author&gt;NHS England,&lt;/author&gt;&lt;/authors&gt;&lt;/contributors&gt;&lt;titles&gt;&lt;title&gt;GP Patient Survey&lt;/title&gt;&lt;/titles&gt;&lt;volume&gt;2014&lt;/volume&gt;&lt;dates&gt;&lt;year&gt;2011&lt;/year&gt;&lt;/dates&gt;&lt;urls&gt;&lt;related-urls&gt;&lt;url&gt;https://gp-patient.co.uk/surveys-and-reports#july-2014&lt;/url&gt;&lt;/related-urls&gt;&lt;/urls&gt;&lt;custom2&gt;17/09/2014&lt;/custom2&gt;&lt;/record&gt;&lt;/Cite&gt;&lt;/EndNote&gt;</w:instrText>
            </w:r>
            <w:r w:rsidR="00AD4215" w:rsidRPr="00AD0A77">
              <w:rPr>
                <w:sz w:val="19"/>
                <w:szCs w:val="19"/>
              </w:rPr>
              <w:fldChar w:fldCharType="separate"/>
            </w:r>
            <w:r w:rsidR="00AD6423">
              <w:rPr>
                <w:noProof/>
                <w:sz w:val="19"/>
                <w:szCs w:val="19"/>
              </w:rPr>
              <w:t>[</w:t>
            </w:r>
            <w:hyperlink w:anchor="_ENREF_30" w:tooltip="NHS England, 2011 #156" w:history="1">
              <w:r w:rsidR="00AD6423">
                <w:rPr>
                  <w:noProof/>
                  <w:sz w:val="19"/>
                  <w:szCs w:val="19"/>
                </w:rPr>
                <w:t>30</w:t>
              </w:r>
            </w:hyperlink>
            <w:r w:rsidR="00AD6423">
              <w:rPr>
                <w:noProof/>
                <w:sz w:val="19"/>
                <w:szCs w:val="19"/>
              </w:rPr>
              <w:t>]</w:t>
            </w:r>
            <w:r w:rsidR="00AD4215" w:rsidRPr="00AD0A77">
              <w:rPr>
                <w:sz w:val="19"/>
                <w:szCs w:val="19"/>
              </w:rPr>
              <w:fldChar w:fldCharType="end"/>
            </w:r>
          </w:p>
        </w:tc>
      </w:tr>
      <w:tr w:rsidR="00454382" w:rsidRPr="00454382" w:rsidTr="00AD0A77">
        <w:trPr>
          <w:trHeight w:val="20"/>
        </w:trPr>
        <w:tc>
          <w:tcPr>
            <w:cnfStyle w:val="001000000000"/>
            <w:tcW w:w="1418" w:type="dxa"/>
          </w:tcPr>
          <w:p w:rsidR="00BF60FA" w:rsidRPr="00AD0A77" w:rsidRDefault="00BF60FA" w:rsidP="00AD0A77">
            <w:pPr>
              <w:pStyle w:val="TableText"/>
              <w:spacing w:line="240" w:lineRule="auto"/>
              <w:jc w:val="left"/>
              <w:rPr>
                <w:sz w:val="19"/>
                <w:szCs w:val="19"/>
              </w:rPr>
            </w:pPr>
            <w:r w:rsidRPr="00AD0A77">
              <w:rPr>
                <w:sz w:val="19"/>
                <w:szCs w:val="19"/>
              </w:rPr>
              <w:t>Access</w:t>
            </w:r>
            <w:r w:rsidRPr="00AD0A77" w:rsidDel="001C4132">
              <w:rPr>
                <w:sz w:val="19"/>
                <w:szCs w:val="19"/>
              </w:rPr>
              <w:t xml:space="preserve"> </w:t>
            </w:r>
          </w:p>
        </w:tc>
        <w:tc>
          <w:tcPr>
            <w:tcW w:w="5954" w:type="dxa"/>
          </w:tcPr>
          <w:p w:rsidR="00BF60FA" w:rsidRPr="00AD0A77" w:rsidRDefault="00BF60FA" w:rsidP="00AD0A77">
            <w:pPr>
              <w:pStyle w:val="TableText"/>
              <w:spacing w:line="240" w:lineRule="auto"/>
              <w:jc w:val="left"/>
              <w:cnfStyle w:val="000000000000"/>
              <w:rPr>
                <w:sz w:val="19"/>
                <w:szCs w:val="19"/>
              </w:rPr>
            </w:pPr>
            <w:r w:rsidRPr="00AD0A77">
              <w:rPr>
                <w:sz w:val="19"/>
                <w:szCs w:val="19"/>
              </w:rPr>
              <w:t>Percentage of patients responding ‘On the same day’, ‘On the next working day’, or ‘A few days later’ to the question ‘How long after initially contacting the surgery did you actually see or speak to them?</w:t>
            </w:r>
          </w:p>
        </w:tc>
        <w:tc>
          <w:tcPr>
            <w:tcW w:w="4536" w:type="dxa"/>
          </w:tcPr>
          <w:p w:rsidR="00BF60FA" w:rsidRPr="00AD0A77" w:rsidRDefault="00EE6186" w:rsidP="00176054">
            <w:pPr>
              <w:pStyle w:val="TableText"/>
              <w:spacing w:line="240" w:lineRule="auto"/>
              <w:jc w:val="left"/>
              <w:cnfStyle w:val="000000000000"/>
              <w:rPr>
                <w:sz w:val="19"/>
                <w:szCs w:val="19"/>
              </w:rPr>
            </w:pPr>
            <w:r w:rsidRPr="00AD0A77">
              <w:rPr>
                <w:sz w:val="19"/>
                <w:szCs w:val="19"/>
              </w:rPr>
              <w:t>Survey is based o</w:t>
            </w:r>
            <w:r w:rsidR="0021584D">
              <w:rPr>
                <w:sz w:val="19"/>
                <w:szCs w:val="19"/>
              </w:rPr>
              <w:t>n only a sample of GP patients.</w:t>
            </w:r>
          </w:p>
        </w:tc>
        <w:tc>
          <w:tcPr>
            <w:tcW w:w="2693" w:type="dxa"/>
          </w:tcPr>
          <w:p w:rsidR="00BF60FA" w:rsidRPr="00AD0A77" w:rsidRDefault="00BF60FA" w:rsidP="00AD6423">
            <w:pPr>
              <w:pStyle w:val="TableText"/>
              <w:spacing w:line="240" w:lineRule="auto"/>
              <w:jc w:val="left"/>
              <w:cnfStyle w:val="000000000000"/>
              <w:rPr>
                <w:sz w:val="19"/>
                <w:szCs w:val="19"/>
              </w:rPr>
            </w:pPr>
            <w:r w:rsidRPr="00AD0A77">
              <w:rPr>
                <w:sz w:val="19"/>
                <w:szCs w:val="19"/>
              </w:rPr>
              <w:t>GP Patient Survey</w:t>
            </w:r>
            <w:r w:rsidR="00AD4215" w:rsidRPr="00AD0A77">
              <w:rPr>
                <w:sz w:val="19"/>
                <w:szCs w:val="19"/>
              </w:rPr>
              <w:fldChar w:fldCharType="begin"/>
            </w:r>
            <w:r w:rsidR="00AD6423">
              <w:rPr>
                <w:sz w:val="19"/>
                <w:szCs w:val="19"/>
                <w:lang w:eastAsia="en-US"/>
              </w:rPr>
              <w:instrText xml:space="preserve"> ADDIN EN.CITE &lt;EndNote&gt;&lt;Cite&gt;&lt;Author&gt;NHS England&lt;/Author&gt;&lt;Year&gt;2011&lt;/Year&gt;&lt;RecNum&gt;156&lt;/RecNum&gt;&lt;DisplayText&gt;[30]&lt;/DisplayText&gt;&lt;record&gt;&lt;rec-number&gt;156&lt;/rec-number&gt;&lt;foreign-keys&gt;&lt;key app="EN" db-id="5pefdvxzxxrxffefrsoxer9mp2f0a25w95da" timestamp="1410953961"&gt;156&lt;/key&gt;&lt;/foreign-keys&gt;&lt;ref-type name="Web Page"&gt;12&lt;/ref-type&gt;&lt;contributors&gt;&lt;authors&gt;&lt;author&gt;NHS England,&lt;/author&gt;&lt;/authors&gt;&lt;/contributors&gt;&lt;titles&gt;&lt;title&gt;GP Patient Survey&lt;/title&gt;&lt;/titles&gt;&lt;volume&gt;2014&lt;/volume&gt;&lt;dates&gt;&lt;year&gt;2011&lt;/year&gt;&lt;/dates&gt;&lt;urls&gt;&lt;related-urls&gt;&lt;url&gt;https://gp-patient.co.uk/surveys-and-reports#july-2014&lt;/url&gt;&lt;/related-urls&gt;&lt;/urls&gt;&lt;custom2&gt;17/09/2014&lt;/custom2&gt;&lt;/record&gt;&lt;/Cite&gt;&lt;/EndNote&gt;</w:instrText>
            </w:r>
            <w:r w:rsidR="00AD4215" w:rsidRPr="00AD0A77">
              <w:rPr>
                <w:sz w:val="19"/>
                <w:szCs w:val="19"/>
              </w:rPr>
              <w:fldChar w:fldCharType="separate"/>
            </w:r>
            <w:r w:rsidR="00AD6423">
              <w:rPr>
                <w:noProof/>
                <w:sz w:val="19"/>
                <w:szCs w:val="19"/>
              </w:rPr>
              <w:t>[</w:t>
            </w:r>
            <w:hyperlink w:anchor="_ENREF_30" w:tooltip="NHS England, 2011 #156" w:history="1">
              <w:r w:rsidR="00AD6423">
                <w:rPr>
                  <w:noProof/>
                  <w:sz w:val="19"/>
                  <w:szCs w:val="19"/>
                </w:rPr>
                <w:t>30</w:t>
              </w:r>
            </w:hyperlink>
            <w:r w:rsidR="00AD6423">
              <w:rPr>
                <w:noProof/>
                <w:sz w:val="19"/>
                <w:szCs w:val="19"/>
              </w:rPr>
              <w:t>]</w:t>
            </w:r>
            <w:r w:rsidR="00AD4215" w:rsidRPr="00AD0A77">
              <w:rPr>
                <w:sz w:val="19"/>
                <w:szCs w:val="19"/>
              </w:rPr>
              <w:fldChar w:fldCharType="end"/>
            </w:r>
          </w:p>
        </w:tc>
      </w:tr>
      <w:tr w:rsidR="00454382" w:rsidRPr="00454382" w:rsidTr="00AD0A77">
        <w:trPr>
          <w:cnfStyle w:val="000000010000"/>
          <w:trHeight w:val="20"/>
        </w:trPr>
        <w:tc>
          <w:tcPr>
            <w:cnfStyle w:val="001000000000"/>
            <w:tcW w:w="1418" w:type="dxa"/>
          </w:tcPr>
          <w:p w:rsidR="00BF60FA" w:rsidRPr="00AD0A77" w:rsidRDefault="00BF60FA" w:rsidP="00AD0A77">
            <w:pPr>
              <w:pStyle w:val="TableText"/>
              <w:spacing w:line="240" w:lineRule="auto"/>
              <w:jc w:val="left"/>
              <w:rPr>
                <w:sz w:val="19"/>
                <w:szCs w:val="19"/>
              </w:rPr>
            </w:pPr>
            <w:r w:rsidRPr="00AD0A77">
              <w:rPr>
                <w:sz w:val="19"/>
                <w:szCs w:val="19"/>
              </w:rPr>
              <w:t>Quality</w:t>
            </w:r>
          </w:p>
        </w:tc>
        <w:tc>
          <w:tcPr>
            <w:tcW w:w="5954" w:type="dxa"/>
          </w:tcPr>
          <w:p w:rsidR="00BF60FA" w:rsidRPr="00AD0A77" w:rsidRDefault="00BF60FA" w:rsidP="00AD0A77">
            <w:pPr>
              <w:pStyle w:val="TableText"/>
              <w:spacing w:line="240" w:lineRule="auto"/>
              <w:jc w:val="left"/>
              <w:cnfStyle w:val="000000010000"/>
              <w:rPr>
                <w:sz w:val="19"/>
                <w:szCs w:val="19"/>
              </w:rPr>
            </w:pPr>
            <w:r w:rsidRPr="00AD0A77">
              <w:rPr>
                <w:sz w:val="19"/>
                <w:szCs w:val="19"/>
              </w:rPr>
              <w:t xml:space="preserve">Percentage of total clinical QOF points </w:t>
            </w:r>
          </w:p>
        </w:tc>
        <w:tc>
          <w:tcPr>
            <w:tcW w:w="4536" w:type="dxa"/>
          </w:tcPr>
          <w:p w:rsidR="00BF60FA" w:rsidRPr="00AD0A77" w:rsidRDefault="00EE6186" w:rsidP="00AD0A77">
            <w:pPr>
              <w:pStyle w:val="TableText"/>
              <w:spacing w:line="240" w:lineRule="auto"/>
              <w:jc w:val="left"/>
              <w:cnfStyle w:val="000000010000"/>
              <w:rPr>
                <w:sz w:val="19"/>
                <w:szCs w:val="19"/>
              </w:rPr>
            </w:pPr>
            <w:r w:rsidRPr="00AD0A77">
              <w:rPr>
                <w:sz w:val="19"/>
                <w:szCs w:val="19"/>
              </w:rPr>
              <w:t xml:space="preserve">QOF may not be an accurate measure of quality as it </w:t>
            </w:r>
            <w:r w:rsidR="003301E9">
              <w:rPr>
                <w:sz w:val="19"/>
                <w:szCs w:val="19"/>
              </w:rPr>
              <w:t xml:space="preserve">generally </w:t>
            </w:r>
            <w:r w:rsidR="003301E9" w:rsidRPr="003301E9">
              <w:rPr>
                <w:sz w:val="19"/>
                <w:szCs w:val="19"/>
              </w:rPr>
              <w:t xml:space="preserve">focuses on processes rather than outcomes, </w:t>
            </w:r>
            <w:r w:rsidRPr="00AD0A77">
              <w:rPr>
                <w:sz w:val="19"/>
                <w:szCs w:val="19"/>
              </w:rPr>
              <w:t xml:space="preserve">and measures care in only a subset of disease </w:t>
            </w:r>
            <w:r w:rsidR="00DD23F6">
              <w:rPr>
                <w:sz w:val="19"/>
                <w:szCs w:val="19"/>
              </w:rPr>
              <w:t>areas</w:t>
            </w:r>
            <w:r w:rsidRPr="00AD0A77">
              <w:rPr>
                <w:sz w:val="19"/>
                <w:szCs w:val="19"/>
              </w:rPr>
              <w:t>.</w:t>
            </w:r>
          </w:p>
        </w:tc>
        <w:tc>
          <w:tcPr>
            <w:tcW w:w="2693" w:type="dxa"/>
          </w:tcPr>
          <w:p w:rsidR="00BF60FA" w:rsidRPr="00AD0A77" w:rsidRDefault="00BF60FA" w:rsidP="00AD6423">
            <w:pPr>
              <w:pStyle w:val="TableText"/>
              <w:spacing w:line="240" w:lineRule="auto"/>
              <w:jc w:val="left"/>
              <w:cnfStyle w:val="000000010000"/>
              <w:rPr>
                <w:sz w:val="19"/>
                <w:szCs w:val="19"/>
              </w:rPr>
            </w:pPr>
            <w:r w:rsidRPr="00AD0A77">
              <w:rPr>
                <w:sz w:val="19"/>
                <w:szCs w:val="19"/>
              </w:rPr>
              <w:t>Quality and Outcomes Framework</w:t>
            </w:r>
            <w:r w:rsidR="00AD4215" w:rsidRPr="00AD0A77">
              <w:rPr>
                <w:sz w:val="19"/>
                <w:szCs w:val="19"/>
              </w:rPr>
              <w:fldChar w:fldCharType="begin"/>
            </w:r>
            <w:r w:rsidR="00AD6423">
              <w:rPr>
                <w:sz w:val="19"/>
                <w:szCs w:val="19"/>
                <w:lang w:eastAsia="en-US"/>
              </w:rPr>
              <w:instrText xml:space="preserve"> ADDIN EN.CITE &lt;EndNote&gt;&lt;Cite&gt;&lt;Author&gt;Health and Social Care Information Centre&lt;/Author&gt;&lt;Year&gt;2013&lt;/Year&gt;&lt;RecNum&gt;141&lt;/RecNum&gt;&lt;DisplayText&gt;[12]&lt;/DisplayText&gt;&lt;record&gt;&lt;rec-number&gt;141&lt;/rec-number&gt;&lt;foreign-keys&gt;&lt;key app="EN" db-id="5pefdvxzxxrxffefrsoxer9mp2f0a25w95da" timestamp="1406203716"&gt;141&lt;/key&gt;&lt;/foreign-keys&gt;&lt;ref-type name="Web Page"&gt;12&lt;/ref-type&gt;&lt;contributors&gt;&lt;authors&gt;&lt;author&gt;Health and Social Care Information Centre,&lt;/author&gt;&lt;/authors&gt;&lt;/contributors&gt;&lt;titles&gt;&lt;title&gt;Quality and Outcomes Framework&lt;/title&gt;&lt;/titles&gt;&lt;dates&gt;&lt;year&gt;2013&lt;/year&gt;&lt;/dates&gt;&lt;urls&gt;&lt;related-urls&gt;&lt;url&gt;http://www.hscic.gov.uk/qof&lt;/url&gt;&lt;/related-urls&gt;&lt;/urls&gt;&lt;custom2&gt;24/07/2014&lt;/custom2&gt;&lt;/record&gt;&lt;/Cite&gt;&lt;/EndNote&gt;</w:instrText>
            </w:r>
            <w:r w:rsidR="00AD4215" w:rsidRPr="00AD0A77">
              <w:rPr>
                <w:sz w:val="19"/>
                <w:szCs w:val="19"/>
              </w:rPr>
              <w:fldChar w:fldCharType="separate"/>
            </w:r>
            <w:r w:rsidR="00AD6423">
              <w:rPr>
                <w:noProof/>
                <w:sz w:val="19"/>
                <w:szCs w:val="19"/>
              </w:rPr>
              <w:t>[</w:t>
            </w:r>
            <w:hyperlink w:anchor="_ENREF_12" w:tooltip="Health and Social Care Information Centre, 2013 #141" w:history="1">
              <w:r w:rsidR="00AD6423">
                <w:rPr>
                  <w:noProof/>
                  <w:sz w:val="19"/>
                  <w:szCs w:val="19"/>
                </w:rPr>
                <w:t>12</w:t>
              </w:r>
            </w:hyperlink>
            <w:r w:rsidR="00AD6423">
              <w:rPr>
                <w:noProof/>
                <w:sz w:val="19"/>
                <w:szCs w:val="19"/>
              </w:rPr>
              <w:t>]</w:t>
            </w:r>
            <w:r w:rsidR="00AD4215" w:rsidRPr="00AD0A77">
              <w:rPr>
                <w:sz w:val="19"/>
                <w:szCs w:val="19"/>
              </w:rPr>
              <w:fldChar w:fldCharType="end"/>
            </w:r>
          </w:p>
        </w:tc>
      </w:tr>
      <w:tr w:rsidR="00454382" w:rsidRPr="00454382" w:rsidTr="00AD0A77">
        <w:trPr>
          <w:trHeight w:val="20"/>
        </w:trPr>
        <w:tc>
          <w:tcPr>
            <w:cnfStyle w:val="001000000000"/>
            <w:tcW w:w="1418" w:type="dxa"/>
          </w:tcPr>
          <w:p w:rsidR="00BF60FA" w:rsidRPr="00AD0A77" w:rsidRDefault="00BF60FA" w:rsidP="00AD0A77">
            <w:pPr>
              <w:pStyle w:val="TableText"/>
              <w:spacing w:line="240" w:lineRule="auto"/>
              <w:jc w:val="left"/>
              <w:rPr>
                <w:sz w:val="19"/>
                <w:szCs w:val="19"/>
              </w:rPr>
            </w:pPr>
            <w:r w:rsidRPr="00AD0A77">
              <w:rPr>
                <w:sz w:val="19"/>
                <w:szCs w:val="19"/>
              </w:rPr>
              <w:t>Size</w:t>
            </w:r>
          </w:p>
        </w:tc>
        <w:tc>
          <w:tcPr>
            <w:tcW w:w="5954" w:type="dxa"/>
          </w:tcPr>
          <w:p w:rsidR="00BF60FA" w:rsidRPr="00AD0A77" w:rsidRDefault="00BF60FA" w:rsidP="00AD0A77">
            <w:pPr>
              <w:pStyle w:val="TableText"/>
              <w:spacing w:line="240" w:lineRule="auto"/>
              <w:jc w:val="left"/>
              <w:cnfStyle w:val="000000000000"/>
              <w:rPr>
                <w:sz w:val="19"/>
                <w:szCs w:val="19"/>
              </w:rPr>
            </w:pPr>
            <w:r w:rsidRPr="00AD0A77">
              <w:rPr>
                <w:sz w:val="19"/>
                <w:szCs w:val="19"/>
              </w:rPr>
              <w:t>Total number of patients registered</w:t>
            </w:r>
          </w:p>
        </w:tc>
        <w:tc>
          <w:tcPr>
            <w:tcW w:w="4536" w:type="dxa"/>
          </w:tcPr>
          <w:p w:rsidR="00BF60FA" w:rsidRPr="00AD0A77" w:rsidRDefault="00EE6186" w:rsidP="00AD0A77">
            <w:pPr>
              <w:pStyle w:val="TableText"/>
              <w:spacing w:line="240" w:lineRule="auto"/>
              <w:jc w:val="left"/>
              <w:cnfStyle w:val="000000000000"/>
              <w:rPr>
                <w:sz w:val="19"/>
                <w:szCs w:val="19"/>
              </w:rPr>
            </w:pPr>
            <w:r w:rsidRPr="00AD0A77">
              <w:rPr>
                <w:sz w:val="19"/>
                <w:szCs w:val="19"/>
              </w:rPr>
              <w:t>None</w:t>
            </w:r>
          </w:p>
        </w:tc>
        <w:tc>
          <w:tcPr>
            <w:tcW w:w="2693" w:type="dxa"/>
          </w:tcPr>
          <w:p w:rsidR="00BF60FA" w:rsidRPr="00AD0A77" w:rsidRDefault="00BF60FA" w:rsidP="00AD6423">
            <w:pPr>
              <w:pStyle w:val="TableText"/>
              <w:spacing w:line="240" w:lineRule="auto"/>
              <w:jc w:val="left"/>
              <w:cnfStyle w:val="000000000000"/>
              <w:rPr>
                <w:sz w:val="19"/>
                <w:szCs w:val="19"/>
              </w:rPr>
            </w:pPr>
            <w:r w:rsidRPr="00AD0A77">
              <w:rPr>
                <w:sz w:val="19"/>
                <w:szCs w:val="19"/>
              </w:rPr>
              <w:t>Quality and Outcomes Framework</w:t>
            </w:r>
            <w:r w:rsidR="00AD4215" w:rsidRPr="00AD0A77">
              <w:rPr>
                <w:sz w:val="19"/>
                <w:szCs w:val="19"/>
              </w:rPr>
              <w:fldChar w:fldCharType="begin"/>
            </w:r>
            <w:r w:rsidR="00AD6423">
              <w:rPr>
                <w:sz w:val="19"/>
                <w:szCs w:val="19"/>
                <w:lang w:eastAsia="en-US"/>
              </w:rPr>
              <w:instrText xml:space="preserve"> ADDIN EN.CITE &lt;EndNote&gt;&lt;Cite&gt;&lt;Author&gt;Health and Social Care Information Centre&lt;/Author&gt;&lt;Year&gt;2013&lt;/Year&gt;&lt;RecNum&gt;141&lt;/RecNum&gt;&lt;DisplayText&gt;[12]&lt;/DisplayText&gt;&lt;record&gt;&lt;rec-number&gt;141&lt;/rec-number&gt;&lt;foreign-keys&gt;&lt;key app="EN" db-id="5pefdvxzxxrxffefrsoxer9mp2f0a25w95da" timestamp="1406203716"&gt;141&lt;/key&gt;&lt;/foreign-keys&gt;&lt;ref-type name="Web Page"&gt;12&lt;/ref-type&gt;&lt;contributors&gt;&lt;authors&gt;&lt;author&gt;Health and Social Care Information Centre,&lt;/author&gt;&lt;/authors&gt;&lt;/contributors&gt;&lt;titles&gt;&lt;title&gt;Quality and Outcomes Framework&lt;/title&gt;&lt;/titles&gt;&lt;dates&gt;&lt;year&gt;2013&lt;/year&gt;&lt;/dates&gt;&lt;urls&gt;&lt;related-urls&gt;&lt;url&gt;http://www.hscic.gov.uk/qof&lt;/url&gt;&lt;/related-urls&gt;&lt;/urls&gt;&lt;custom2&gt;24/07/2014&lt;/custom2&gt;&lt;/record&gt;&lt;/Cite&gt;&lt;/EndNote&gt;</w:instrText>
            </w:r>
            <w:r w:rsidR="00AD4215" w:rsidRPr="00AD0A77">
              <w:rPr>
                <w:sz w:val="19"/>
                <w:szCs w:val="19"/>
              </w:rPr>
              <w:fldChar w:fldCharType="separate"/>
            </w:r>
            <w:r w:rsidR="00AD6423">
              <w:rPr>
                <w:noProof/>
                <w:sz w:val="19"/>
                <w:szCs w:val="19"/>
              </w:rPr>
              <w:t>[</w:t>
            </w:r>
            <w:hyperlink w:anchor="_ENREF_12" w:tooltip="Health and Social Care Information Centre, 2013 #141" w:history="1">
              <w:r w:rsidR="00AD6423">
                <w:rPr>
                  <w:noProof/>
                  <w:sz w:val="19"/>
                  <w:szCs w:val="19"/>
                </w:rPr>
                <w:t>12</w:t>
              </w:r>
            </w:hyperlink>
            <w:r w:rsidR="00AD6423">
              <w:rPr>
                <w:noProof/>
                <w:sz w:val="19"/>
                <w:szCs w:val="19"/>
              </w:rPr>
              <w:t>]</w:t>
            </w:r>
            <w:r w:rsidR="00AD4215" w:rsidRPr="00AD0A77">
              <w:rPr>
                <w:sz w:val="19"/>
                <w:szCs w:val="19"/>
              </w:rPr>
              <w:fldChar w:fldCharType="end"/>
            </w:r>
          </w:p>
        </w:tc>
      </w:tr>
      <w:tr w:rsidR="00454382" w:rsidRPr="00454382" w:rsidTr="00AD0A77">
        <w:trPr>
          <w:cnfStyle w:val="000000010000"/>
          <w:trHeight w:val="32"/>
        </w:trPr>
        <w:tc>
          <w:tcPr>
            <w:cnfStyle w:val="001000000000"/>
            <w:tcW w:w="7372" w:type="dxa"/>
            <w:gridSpan w:val="2"/>
            <w:tcBorders>
              <w:top w:val="single" w:sz="4" w:space="0" w:color="auto"/>
            </w:tcBorders>
          </w:tcPr>
          <w:p w:rsidR="00BF60FA" w:rsidRPr="00AD0A77" w:rsidRDefault="00BF60FA" w:rsidP="00AD0A77">
            <w:pPr>
              <w:pStyle w:val="TableText"/>
              <w:spacing w:line="240" w:lineRule="auto"/>
              <w:jc w:val="left"/>
              <w:rPr>
                <w:b/>
                <w:sz w:val="19"/>
                <w:szCs w:val="19"/>
              </w:rPr>
            </w:pPr>
            <w:r w:rsidRPr="00AD0A77">
              <w:rPr>
                <w:b/>
                <w:sz w:val="19"/>
                <w:szCs w:val="19"/>
              </w:rPr>
              <w:t>PCT characteristics</w:t>
            </w:r>
          </w:p>
        </w:tc>
        <w:tc>
          <w:tcPr>
            <w:tcW w:w="4536" w:type="dxa"/>
            <w:tcBorders>
              <w:top w:val="single" w:sz="4" w:space="0" w:color="auto"/>
            </w:tcBorders>
          </w:tcPr>
          <w:p w:rsidR="00BF60FA" w:rsidRPr="00AD0A77" w:rsidRDefault="00BF60FA" w:rsidP="00AD0A77">
            <w:pPr>
              <w:pStyle w:val="TableText"/>
              <w:spacing w:line="240" w:lineRule="auto"/>
              <w:jc w:val="left"/>
              <w:cnfStyle w:val="000000010000"/>
              <w:rPr>
                <w:sz w:val="19"/>
                <w:szCs w:val="19"/>
              </w:rPr>
            </w:pPr>
          </w:p>
        </w:tc>
        <w:tc>
          <w:tcPr>
            <w:tcW w:w="2693" w:type="dxa"/>
            <w:tcBorders>
              <w:top w:val="single" w:sz="4" w:space="0" w:color="auto"/>
            </w:tcBorders>
          </w:tcPr>
          <w:p w:rsidR="00BF60FA" w:rsidRPr="00AD0A77" w:rsidRDefault="00BF60FA" w:rsidP="00AD0A77">
            <w:pPr>
              <w:pStyle w:val="TableText"/>
              <w:spacing w:line="240" w:lineRule="auto"/>
              <w:jc w:val="left"/>
              <w:cnfStyle w:val="000000010000"/>
              <w:rPr>
                <w:sz w:val="19"/>
                <w:szCs w:val="19"/>
              </w:rPr>
            </w:pPr>
          </w:p>
        </w:tc>
      </w:tr>
      <w:tr w:rsidR="00454382" w:rsidRPr="00454382" w:rsidTr="00AD0A77">
        <w:trPr>
          <w:trHeight w:val="20"/>
        </w:trPr>
        <w:tc>
          <w:tcPr>
            <w:cnfStyle w:val="001000000000"/>
            <w:tcW w:w="1418" w:type="dxa"/>
            <w:tcBorders>
              <w:top w:val="single" w:sz="4" w:space="0" w:color="auto"/>
            </w:tcBorders>
          </w:tcPr>
          <w:p w:rsidR="00BF60FA" w:rsidRPr="00AD0A77" w:rsidRDefault="00BF60FA" w:rsidP="00AD0A77">
            <w:pPr>
              <w:pStyle w:val="TableText"/>
              <w:spacing w:line="240" w:lineRule="auto"/>
              <w:jc w:val="left"/>
              <w:rPr>
                <w:sz w:val="19"/>
                <w:szCs w:val="19"/>
              </w:rPr>
            </w:pPr>
            <w:r w:rsidRPr="00AD0A77">
              <w:rPr>
                <w:sz w:val="19"/>
                <w:szCs w:val="19"/>
              </w:rPr>
              <w:t>Bed Availability</w:t>
            </w:r>
          </w:p>
        </w:tc>
        <w:tc>
          <w:tcPr>
            <w:tcW w:w="5954" w:type="dxa"/>
            <w:tcBorders>
              <w:top w:val="single" w:sz="4" w:space="0" w:color="auto"/>
            </w:tcBorders>
          </w:tcPr>
          <w:p w:rsidR="00BF60FA" w:rsidRPr="00AD0A77" w:rsidRDefault="00BF60FA" w:rsidP="00AD0A77">
            <w:pPr>
              <w:pStyle w:val="TableText"/>
              <w:spacing w:line="240" w:lineRule="auto"/>
              <w:jc w:val="left"/>
              <w:cnfStyle w:val="000000000000"/>
              <w:rPr>
                <w:sz w:val="19"/>
                <w:szCs w:val="19"/>
              </w:rPr>
            </w:pPr>
            <w:r w:rsidRPr="00AD0A77">
              <w:rPr>
                <w:sz w:val="19"/>
                <w:szCs w:val="19"/>
              </w:rPr>
              <w:t>Number of overnight beds per 100,000 PCT population. Trust beds were assigned to PCTs using the Norris-Bailey proportionate flow method. Mental health beds were used for schizophrenia and neuroses, and acute beds for other conditions</w:t>
            </w:r>
          </w:p>
        </w:tc>
        <w:tc>
          <w:tcPr>
            <w:tcW w:w="4536" w:type="dxa"/>
            <w:tcBorders>
              <w:top w:val="single" w:sz="4" w:space="0" w:color="auto"/>
            </w:tcBorders>
          </w:tcPr>
          <w:p w:rsidR="00BF60FA" w:rsidRPr="00AD0A77" w:rsidRDefault="00EE6186" w:rsidP="00AD0A77">
            <w:pPr>
              <w:pStyle w:val="TableText"/>
              <w:spacing w:line="240" w:lineRule="auto"/>
              <w:jc w:val="left"/>
              <w:cnfStyle w:val="000000000000"/>
              <w:rPr>
                <w:sz w:val="19"/>
                <w:szCs w:val="19"/>
              </w:rPr>
            </w:pPr>
            <w:r w:rsidRPr="00AD0A77">
              <w:rPr>
                <w:sz w:val="19"/>
                <w:szCs w:val="19"/>
              </w:rPr>
              <w:t>Bed numbers may be incorrectly reported. Norris-Bailey method may not accurately apportion bed-days to PCTs</w:t>
            </w:r>
            <w:r w:rsidR="008D3F22">
              <w:rPr>
                <w:sz w:val="19"/>
                <w:szCs w:val="19"/>
              </w:rPr>
              <w:t>,</w:t>
            </w:r>
            <w:r w:rsidRPr="00AD0A77">
              <w:rPr>
                <w:sz w:val="19"/>
                <w:szCs w:val="19"/>
              </w:rPr>
              <w:t xml:space="preserve"> and may induce a positive relationship </w:t>
            </w:r>
            <w:r w:rsidR="003301E9">
              <w:rPr>
                <w:sz w:val="19"/>
                <w:szCs w:val="19"/>
              </w:rPr>
              <w:t>with</w:t>
            </w:r>
            <w:r w:rsidRPr="00AD0A77">
              <w:rPr>
                <w:sz w:val="19"/>
                <w:szCs w:val="19"/>
              </w:rPr>
              <w:t xml:space="preserve"> admission rates</w:t>
            </w:r>
            <w:r w:rsidR="003301E9">
              <w:rPr>
                <w:sz w:val="19"/>
                <w:szCs w:val="19"/>
              </w:rPr>
              <w:t>.</w:t>
            </w:r>
          </w:p>
        </w:tc>
        <w:tc>
          <w:tcPr>
            <w:tcW w:w="2693" w:type="dxa"/>
            <w:tcBorders>
              <w:top w:val="single" w:sz="4" w:space="0" w:color="auto"/>
            </w:tcBorders>
          </w:tcPr>
          <w:p w:rsidR="00BF60FA" w:rsidRPr="00AD0A77" w:rsidRDefault="00BF60FA" w:rsidP="00AD6423">
            <w:pPr>
              <w:pStyle w:val="TableText"/>
              <w:spacing w:line="240" w:lineRule="auto"/>
              <w:jc w:val="left"/>
              <w:cnfStyle w:val="000000000000"/>
              <w:rPr>
                <w:sz w:val="19"/>
                <w:szCs w:val="19"/>
              </w:rPr>
            </w:pPr>
            <w:r w:rsidRPr="00AD0A77">
              <w:rPr>
                <w:sz w:val="19"/>
                <w:szCs w:val="19"/>
              </w:rPr>
              <w:t>NHS England Bed Availability and Occupancy Data</w:t>
            </w:r>
            <w:r w:rsidR="00AD4215" w:rsidRPr="00AD0A77">
              <w:rPr>
                <w:sz w:val="19"/>
                <w:szCs w:val="19"/>
              </w:rPr>
              <w:fldChar w:fldCharType="begin"/>
            </w:r>
            <w:r w:rsidR="00AD6423">
              <w:rPr>
                <w:sz w:val="19"/>
                <w:szCs w:val="19"/>
                <w:lang w:eastAsia="en-US"/>
              </w:rPr>
              <w:instrText xml:space="preserve"> ADDIN EN.CITE &lt;EndNote&gt;&lt;Cite&gt;&lt;Author&gt;NHS England&lt;/Author&gt;&lt;Year&gt;2011&lt;/Year&gt;&lt;RecNum&gt;155&lt;/RecNum&gt;&lt;DisplayText&gt;[31]&lt;/DisplayText&gt;&lt;record&gt;&lt;rec-number&gt;155&lt;/rec-number&gt;&lt;foreign-keys&gt;&lt;key app="EN" db-id="5pefdvxzxxrxffefrsoxer9mp2f0a25w95da" timestamp="1410953717"&gt;155&lt;/key&gt;&lt;/foreign-keys&gt;&lt;ref-type name="Web Page"&gt;12&lt;/ref-type&gt;&lt;contributors&gt;&lt;authors&gt;&lt;author&gt;NHS England,&lt;/author&gt;&lt;/authors&gt;&lt;/contributors&gt;&lt;titles&gt;&lt;title&gt;Bed Availability and Occupancy Data – Overnight&lt;/title&gt;&lt;/titles&gt;&lt;volume&gt;2014&lt;/volume&gt;&lt;dates&gt;&lt;year&gt;2011&lt;/year&gt;&lt;/dates&gt;&lt;urls&gt;&lt;related-urls&gt;&lt;url&gt;http://www.england.nhs.uk/statistics/statistical-work-areas/bed-availability-and-occupancy/bed-data-overnight/&lt;/url&gt;&lt;/related-urls&gt;&lt;/urls&gt;&lt;custom2&gt;17/09/2014&lt;/custom2&gt;&lt;/record&gt;&lt;/Cite&gt;&lt;/EndNote&gt;</w:instrText>
            </w:r>
            <w:r w:rsidR="00AD4215" w:rsidRPr="00AD0A77">
              <w:rPr>
                <w:sz w:val="19"/>
                <w:szCs w:val="19"/>
              </w:rPr>
              <w:fldChar w:fldCharType="separate"/>
            </w:r>
            <w:r w:rsidR="00AD6423">
              <w:rPr>
                <w:noProof/>
                <w:sz w:val="19"/>
                <w:szCs w:val="19"/>
              </w:rPr>
              <w:t>[</w:t>
            </w:r>
            <w:hyperlink w:anchor="_ENREF_31" w:tooltip="NHS England, 2011 #155" w:history="1">
              <w:r w:rsidR="00AD6423">
                <w:rPr>
                  <w:noProof/>
                  <w:sz w:val="19"/>
                  <w:szCs w:val="19"/>
                </w:rPr>
                <w:t>31</w:t>
              </w:r>
            </w:hyperlink>
            <w:r w:rsidR="00AD6423">
              <w:rPr>
                <w:noProof/>
                <w:sz w:val="19"/>
                <w:szCs w:val="19"/>
              </w:rPr>
              <w:t>]</w:t>
            </w:r>
            <w:r w:rsidR="00AD4215" w:rsidRPr="00AD0A77">
              <w:rPr>
                <w:sz w:val="19"/>
                <w:szCs w:val="19"/>
              </w:rPr>
              <w:fldChar w:fldCharType="end"/>
            </w:r>
          </w:p>
        </w:tc>
      </w:tr>
      <w:tr w:rsidR="00454382" w:rsidRPr="00454382" w:rsidTr="00AD0A77">
        <w:trPr>
          <w:cnfStyle w:val="000000010000"/>
          <w:trHeight w:val="20"/>
        </w:trPr>
        <w:tc>
          <w:tcPr>
            <w:cnfStyle w:val="001000000000"/>
            <w:tcW w:w="1418" w:type="dxa"/>
            <w:tcBorders>
              <w:bottom w:val="single" w:sz="4" w:space="0" w:color="auto"/>
            </w:tcBorders>
          </w:tcPr>
          <w:p w:rsidR="00BF60FA" w:rsidRPr="00AD0A77" w:rsidRDefault="00BF60FA" w:rsidP="00AD0A77">
            <w:pPr>
              <w:pStyle w:val="TableText"/>
              <w:spacing w:line="240" w:lineRule="auto"/>
              <w:jc w:val="left"/>
              <w:rPr>
                <w:sz w:val="19"/>
                <w:szCs w:val="19"/>
              </w:rPr>
            </w:pPr>
            <w:r w:rsidRPr="00AD0A77">
              <w:rPr>
                <w:sz w:val="19"/>
                <w:szCs w:val="19"/>
              </w:rPr>
              <w:t>% Day Cases</w:t>
            </w:r>
          </w:p>
        </w:tc>
        <w:tc>
          <w:tcPr>
            <w:tcW w:w="5954" w:type="dxa"/>
            <w:tcBorders>
              <w:bottom w:val="single" w:sz="4" w:space="0" w:color="auto"/>
            </w:tcBorders>
          </w:tcPr>
          <w:p w:rsidR="00BF60FA" w:rsidRPr="00AD0A77" w:rsidRDefault="00BF60FA" w:rsidP="00AD0A77">
            <w:pPr>
              <w:spacing w:line="240" w:lineRule="auto"/>
              <w:contextualSpacing/>
              <w:cnfStyle w:val="000000010000"/>
              <w:rPr>
                <w:sz w:val="19"/>
                <w:szCs w:val="19"/>
              </w:rPr>
            </w:pPr>
            <w:r w:rsidRPr="00AD0A77">
              <w:rPr>
                <w:rFonts w:eastAsiaTheme="minorHAnsi"/>
                <w:sz w:val="19"/>
                <w:szCs w:val="19"/>
              </w:rPr>
              <w:t>Proportion of day case admissions</w:t>
            </w:r>
          </w:p>
        </w:tc>
        <w:tc>
          <w:tcPr>
            <w:tcW w:w="4536" w:type="dxa"/>
            <w:tcBorders>
              <w:bottom w:val="single" w:sz="4" w:space="0" w:color="auto"/>
            </w:tcBorders>
          </w:tcPr>
          <w:p w:rsidR="00454382" w:rsidRPr="00AD0A77" w:rsidRDefault="00454382" w:rsidP="00AD0A77">
            <w:pPr>
              <w:pStyle w:val="TableText"/>
              <w:spacing w:line="240" w:lineRule="auto"/>
              <w:jc w:val="left"/>
              <w:cnfStyle w:val="000000010000"/>
              <w:rPr>
                <w:sz w:val="19"/>
                <w:szCs w:val="19"/>
              </w:rPr>
            </w:pPr>
            <w:r w:rsidRPr="00AD0A77">
              <w:rPr>
                <w:sz w:val="19"/>
                <w:szCs w:val="19"/>
              </w:rPr>
              <w:t>Short admissions may be recorded inconsistently across trusts, particularly in clinical decision / observation units</w:t>
            </w:r>
          </w:p>
        </w:tc>
        <w:tc>
          <w:tcPr>
            <w:tcW w:w="2693" w:type="dxa"/>
            <w:tcBorders>
              <w:bottom w:val="single" w:sz="4" w:space="0" w:color="auto"/>
            </w:tcBorders>
          </w:tcPr>
          <w:p w:rsidR="00BF60FA" w:rsidRPr="00AD0A77" w:rsidRDefault="00BF60FA" w:rsidP="00AD6423">
            <w:pPr>
              <w:pStyle w:val="TableText"/>
              <w:spacing w:line="240" w:lineRule="auto"/>
              <w:jc w:val="left"/>
              <w:cnfStyle w:val="000000010000"/>
              <w:rPr>
                <w:sz w:val="19"/>
                <w:szCs w:val="19"/>
              </w:rPr>
            </w:pPr>
            <w:r w:rsidRPr="00AD0A77">
              <w:rPr>
                <w:sz w:val="19"/>
                <w:szCs w:val="19"/>
              </w:rPr>
              <w:t>Hospital Episode Statistics</w:t>
            </w:r>
            <w:r w:rsidR="00AD4215" w:rsidRPr="00AD0A77">
              <w:rPr>
                <w:sz w:val="19"/>
                <w:szCs w:val="19"/>
              </w:rPr>
              <w:fldChar w:fldCharType="begin"/>
            </w:r>
            <w:r w:rsidR="00AD6423">
              <w:rPr>
                <w:sz w:val="19"/>
                <w:szCs w:val="19"/>
                <w:lang w:eastAsia="en-US"/>
              </w:rPr>
              <w:instrText xml:space="preserve"> ADDIN EN.CITE &lt;EndNote&gt;&lt;Cite ExcludeYear="1"&gt;&lt;Author&gt;Health and Social Care Information Centre&lt;/Author&gt;&lt;RecNum&gt;448&lt;/RecNum&gt;&lt;DisplayText&gt;[32]&lt;/DisplayText&gt;&lt;record&gt;&lt;rec-number&gt;448&lt;/rec-number&gt;&lt;foreign-keys&gt;&lt;key app="EN" db-id="5pefdvxzxxrxffefrsoxer9mp2f0a25w95da" timestamp="1438955421"&gt;448&lt;/key&gt;&lt;/foreign-keys&gt;&lt;ref-type name="Web Page"&gt;12&lt;/ref-type&gt;&lt;contributors&gt;&lt;authors&gt;&lt;author&gt;Health and Social Care Information Centre,&lt;/author&gt;&lt;/authors&gt;&lt;/contributors&gt;&lt;auth-address&gt;www.hesonline.org.uk&lt;/auth-address&gt;&lt;titles&gt;&lt;title&gt;Hospital Episode Statistics&lt;/title&gt;&lt;/titles&gt;&lt;reprint-edition&gt;IN FILE&lt;/reprint-edition&gt;&lt;dates&gt;&lt;/dates&gt;&lt;urls&gt;&lt;related-urls&gt;&lt;url&gt;http://www.hscic.gov.uk/hes&lt;/url&gt;&lt;/related-urls&gt;&lt;/urls&gt;&lt;custom2&gt;07/08/2015&lt;/custom2&gt;&lt;/record&gt;&lt;/Cite&gt;&lt;/EndNote&gt;</w:instrText>
            </w:r>
            <w:r w:rsidR="00AD4215" w:rsidRPr="00AD0A77">
              <w:rPr>
                <w:sz w:val="19"/>
                <w:szCs w:val="19"/>
              </w:rPr>
              <w:fldChar w:fldCharType="separate"/>
            </w:r>
            <w:r w:rsidR="00AD6423">
              <w:rPr>
                <w:noProof/>
                <w:sz w:val="19"/>
                <w:szCs w:val="19"/>
              </w:rPr>
              <w:t>[</w:t>
            </w:r>
            <w:hyperlink w:anchor="_ENREF_32" w:tooltip="Health and Social Care Information Centre,  #448" w:history="1">
              <w:r w:rsidR="00AD6423">
                <w:rPr>
                  <w:noProof/>
                  <w:sz w:val="19"/>
                  <w:szCs w:val="19"/>
                </w:rPr>
                <w:t>32</w:t>
              </w:r>
            </w:hyperlink>
            <w:r w:rsidR="00AD6423">
              <w:rPr>
                <w:noProof/>
                <w:sz w:val="19"/>
                <w:szCs w:val="19"/>
              </w:rPr>
              <w:t>]</w:t>
            </w:r>
            <w:r w:rsidR="00AD4215" w:rsidRPr="00AD0A77">
              <w:rPr>
                <w:sz w:val="19"/>
                <w:szCs w:val="19"/>
              </w:rPr>
              <w:fldChar w:fldCharType="end"/>
            </w:r>
          </w:p>
        </w:tc>
      </w:tr>
    </w:tbl>
    <w:p w:rsidR="00454382" w:rsidRDefault="00454382" w:rsidP="00454382">
      <w:pPr>
        <w:sectPr w:rsidR="00454382" w:rsidSect="00AD0A77">
          <w:headerReference w:type="default" r:id="rId8"/>
          <w:footerReference w:type="default" r:id="rId9"/>
          <w:footnotePr>
            <w:numFmt w:val="lowerLetter"/>
          </w:footnotePr>
          <w:pgSz w:w="16838" w:h="11906" w:orient="landscape"/>
          <w:pgMar w:top="1440" w:right="1440" w:bottom="1440" w:left="1440" w:header="708" w:footer="708" w:gutter="0"/>
          <w:cols w:space="708"/>
          <w:titlePg/>
          <w:docGrid w:linePitch="360"/>
        </w:sectPr>
      </w:pPr>
    </w:p>
    <w:p w:rsidR="00DD1162" w:rsidRDefault="00DD1162" w:rsidP="00AD0A77">
      <w:r>
        <w:lastRenderedPageBreak/>
        <w:t>We scaled our independent variables using the difference between a high (90</w:t>
      </w:r>
      <w:r w:rsidRPr="005971D0">
        <w:rPr>
          <w:vertAlign w:val="superscript"/>
        </w:rPr>
        <w:t>th</w:t>
      </w:r>
      <w:r>
        <w:t xml:space="preserve"> centile) and low (10</w:t>
      </w:r>
      <w:r w:rsidRPr="005971D0">
        <w:rPr>
          <w:vertAlign w:val="superscript"/>
        </w:rPr>
        <w:t>th</w:t>
      </w:r>
      <w:r>
        <w:t xml:space="preserve"> centile) practice to allow for easier comparison across covariates. Therefore our estimates depend on both the strength of the association and the amount of variability between practices or PCTs. There was substantial variability in almost all the practice and PCT characteristics investigated in our study (</w:t>
      </w:r>
      <w:r w:rsidR="0059596C">
        <w:t>Table A1</w:t>
      </w:r>
      <w:r w:rsidR="00AD4215">
        <w:fldChar w:fldCharType="begin"/>
      </w:r>
      <w:r>
        <w:instrText xml:space="preserve"> REF _Ref440976073 \h </w:instrText>
      </w:r>
      <w:r w:rsidR="00AD4215">
        <w:fldChar w:fldCharType="end"/>
      </w:r>
      <w:r>
        <w:t>).</w:t>
      </w:r>
      <w:r w:rsidR="00A109B3">
        <w:t xml:space="preserve"> </w:t>
      </w:r>
      <w:r>
        <w:t>There were very large discrepancies in the provisions of both acute (10</w:t>
      </w:r>
      <w:r w:rsidRPr="00931A7F">
        <w:rPr>
          <w:vertAlign w:val="superscript"/>
        </w:rPr>
        <w:t>th</w:t>
      </w:r>
      <w:r>
        <w:t xml:space="preserve"> centile: 152.1, 90</w:t>
      </w:r>
      <w:r w:rsidRPr="00654D2F">
        <w:rPr>
          <w:vertAlign w:val="superscript"/>
        </w:rPr>
        <w:t>th</w:t>
      </w:r>
      <w:r>
        <w:t xml:space="preserve"> centile: 264.7) and mental health (23.4, 79.0) beds per 100,000 population, and the percentage of day cases (19.8%, 31.7%). There was wider variability in primary care continuity (47.5%, 88.9%) than access (75.0%, 96.7%). There was little variation in the levels of primary care quality (as measured by Q</w:t>
      </w:r>
      <w:r w:rsidR="00E62177">
        <w:t>O</w:t>
      </w:r>
      <w:r>
        <w:t xml:space="preserve">F attainment); 90% of practices had scores between 92.8% and 100%.  </w:t>
      </w:r>
    </w:p>
    <w:p w:rsidR="00DD1162" w:rsidRDefault="00DD1162" w:rsidP="00DD1162">
      <w:pPr>
        <w:pStyle w:val="Caption"/>
        <w:keepNext/>
      </w:pPr>
      <w:r>
        <w:t xml:space="preserve">Table </w:t>
      </w:r>
      <w:r w:rsidR="00DF384D">
        <w:t>A1</w:t>
      </w:r>
      <w:r>
        <w:t xml:space="preserve">: Description of practice and PCT level characteristics </w:t>
      </w:r>
    </w:p>
    <w:tbl>
      <w:tblPr>
        <w:tblStyle w:val="John"/>
        <w:tblW w:w="9217" w:type="dxa"/>
        <w:tblLook w:val="04A0"/>
      </w:tblPr>
      <w:tblGrid>
        <w:gridCol w:w="3969"/>
        <w:gridCol w:w="718"/>
        <w:gridCol w:w="718"/>
        <w:gridCol w:w="718"/>
        <w:gridCol w:w="718"/>
        <w:gridCol w:w="718"/>
        <w:gridCol w:w="829"/>
        <w:gridCol w:w="829"/>
      </w:tblGrid>
      <w:tr w:rsidR="00DD1162" w:rsidRPr="00DF384D" w:rsidTr="00AD0A77">
        <w:trPr>
          <w:cnfStyle w:val="100000000000"/>
          <w:trHeight w:val="20"/>
        </w:trPr>
        <w:tc>
          <w:tcPr>
            <w:cnfStyle w:val="001000000000"/>
            <w:tcW w:w="3969" w:type="dxa"/>
            <w:vMerge w:val="restart"/>
            <w:shd w:val="clear" w:color="auto" w:fill="auto"/>
            <w:noWrap/>
          </w:tcPr>
          <w:p w:rsidR="00DD1162" w:rsidRPr="0030463E" w:rsidRDefault="00DD1162" w:rsidP="005418DB">
            <w:pPr>
              <w:spacing w:line="240" w:lineRule="auto"/>
              <w:jc w:val="center"/>
              <w:rPr>
                <w:rFonts w:eastAsia="Times New Roman"/>
                <w:szCs w:val="22"/>
              </w:rPr>
            </w:pPr>
            <w:r w:rsidRPr="0030463E">
              <w:rPr>
                <w:rFonts w:eastAsia="Times New Roman"/>
                <w:szCs w:val="22"/>
              </w:rPr>
              <w:t>Variable</w:t>
            </w:r>
          </w:p>
        </w:tc>
        <w:tc>
          <w:tcPr>
            <w:tcW w:w="0" w:type="auto"/>
            <w:gridSpan w:val="7"/>
          </w:tcPr>
          <w:p w:rsidR="00DD1162" w:rsidRPr="00DF384D" w:rsidRDefault="00DD1162" w:rsidP="005418DB">
            <w:pPr>
              <w:spacing w:line="240" w:lineRule="auto"/>
              <w:jc w:val="center"/>
              <w:cnfStyle w:val="100000000000"/>
              <w:rPr>
                <w:rFonts w:ascii="Calibri" w:eastAsia="Times New Roman" w:hAnsi="Calibri"/>
                <w:color w:val="000000"/>
                <w:szCs w:val="22"/>
              </w:rPr>
            </w:pPr>
            <w:r w:rsidRPr="00DF384D">
              <w:rPr>
                <w:rFonts w:ascii="Calibri" w:eastAsia="Times New Roman" w:hAnsi="Calibri"/>
                <w:color w:val="000000"/>
                <w:szCs w:val="22"/>
              </w:rPr>
              <w:t>Percentile</w:t>
            </w:r>
          </w:p>
        </w:tc>
      </w:tr>
      <w:tr w:rsidR="00DD1162" w:rsidRPr="00DF384D" w:rsidTr="00AD0A77">
        <w:trPr>
          <w:trHeight w:val="20"/>
        </w:trPr>
        <w:tc>
          <w:tcPr>
            <w:cnfStyle w:val="001000000000"/>
            <w:tcW w:w="3969" w:type="dxa"/>
            <w:vMerge/>
            <w:tcBorders>
              <w:bottom w:val="single" w:sz="4" w:space="0" w:color="auto"/>
            </w:tcBorders>
            <w:shd w:val="clear" w:color="auto" w:fill="auto"/>
            <w:noWrap/>
            <w:hideMark/>
          </w:tcPr>
          <w:p w:rsidR="00DD1162" w:rsidRPr="0030463E" w:rsidRDefault="00DD1162" w:rsidP="005418DB">
            <w:pPr>
              <w:spacing w:line="240" w:lineRule="auto"/>
              <w:jc w:val="left"/>
              <w:rPr>
                <w:rFonts w:eastAsia="Times New Roman"/>
                <w:szCs w:val="22"/>
              </w:rPr>
            </w:pPr>
          </w:p>
        </w:tc>
        <w:tc>
          <w:tcPr>
            <w:tcW w:w="0" w:type="auto"/>
            <w:tcBorders>
              <w:top w:val="single" w:sz="4" w:space="0" w:color="auto"/>
              <w:bottom w:val="single" w:sz="4" w:space="0" w:color="auto"/>
            </w:tcBorders>
            <w:shd w:val="clear" w:color="auto" w:fill="auto"/>
            <w:noWrap/>
            <w:hideMark/>
          </w:tcPr>
          <w:p w:rsidR="00DD1162" w:rsidRPr="00DF384D" w:rsidRDefault="00DD1162" w:rsidP="005418DB">
            <w:pPr>
              <w:spacing w:line="240" w:lineRule="auto"/>
              <w:jc w:val="center"/>
              <w:cnfStyle w:val="000000000000"/>
              <w:rPr>
                <w:rFonts w:ascii="Calibri" w:eastAsia="Times New Roman" w:hAnsi="Calibri"/>
                <w:b/>
                <w:color w:val="000000"/>
                <w:szCs w:val="22"/>
              </w:rPr>
            </w:pPr>
            <w:r w:rsidRPr="00DF384D">
              <w:rPr>
                <w:rFonts w:ascii="Calibri" w:eastAsia="Times New Roman" w:hAnsi="Calibri"/>
                <w:b/>
                <w:color w:val="000000"/>
                <w:szCs w:val="22"/>
              </w:rPr>
              <w:t>Min</w:t>
            </w:r>
          </w:p>
        </w:tc>
        <w:tc>
          <w:tcPr>
            <w:tcW w:w="0" w:type="auto"/>
            <w:tcBorders>
              <w:top w:val="single" w:sz="4" w:space="0" w:color="auto"/>
              <w:bottom w:val="single" w:sz="4" w:space="0" w:color="auto"/>
            </w:tcBorders>
            <w:shd w:val="clear" w:color="auto" w:fill="auto"/>
            <w:noWrap/>
            <w:hideMark/>
          </w:tcPr>
          <w:p w:rsidR="00DD1162" w:rsidRPr="00DF384D" w:rsidRDefault="00DD1162" w:rsidP="005418DB">
            <w:pPr>
              <w:spacing w:line="240" w:lineRule="auto"/>
              <w:jc w:val="center"/>
              <w:cnfStyle w:val="000000000000"/>
              <w:rPr>
                <w:rFonts w:ascii="Calibri" w:eastAsia="Times New Roman" w:hAnsi="Calibri"/>
                <w:b/>
                <w:color w:val="000000"/>
                <w:szCs w:val="22"/>
              </w:rPr>
            </w:pPr>
            <w:r w:rsidRPr="00DF384D">
              <w:rPr>
                <w:rFonts w:ascii="Calibri" w:eastAsia="Times New Roman" w:hAnsi="Calibri"/>
                <w:b/>
                <w:color w:val="000000"/>
                <w:szCs w:val="22"/>
              </w:rPr>
              <w:t>10th</w:t>
            </w:r>
          </w:p>
        </w:tc>
        <w:tc>
          <w:tcPr>
            <w:tcW w:w="0" w:type="auto"/>
            <w:tcBorders>
              <w:top w:val="single" w:sz="4" w:space="0" w:color="auto"/>
              <w:bottom w:val="single" w:sz="4" w:space="0" w:color="auto"/>
            </w:tcBorders>
          </w:tcPr>
          <w:p w:rsidR="00DD1162" w:rsidRPr="00DF384D" w:rsidRDefault="00DD1162" w:rsidP="005418DB">
            <w:pPr>
              <w:spacing w:line="240" w:lineRule="auto"/>
              <w:jc w:val="center"/>
              <w:cnfStyle w:val="000000000000"/>
              <w:rPr>
                <w:rFonts w:ascii="Calibri" w:eastAsia="Times New Roman" w:hAnsi="Calibri"/>
                <w:b/>
                <w:color w:val="000000"/>
                <w:szCs w:val="22"/>
              </w:rPr>
            </w:pPr>
            <w:r w:rsidRPr="00DF384D">
              <w:rPr>
                <w:rFonts w:ascii="Calibri" w:eastAsia="Times New Roman" w:hAnsi="Calibri"/>
                <w:b/>
                <w:color w:val="000000"/>
                <w:szCs w:val="22"/>
              </w:rPr>
              <w:t>25</w:t>
            </w:r>
            <w:r w:rsidRPr="00DF384D">
              <w:rPr>
                <w:rFonts w:ascii="Calibri" w:eastAsia="Times New Roman" w:hAnsi="Calibri"/>
                <w:b/>
                <w:color w:val="000000"/>
                <w:szCs w:val="22"/>
                <w:vertAlign w:val="superscript"/>
              </w:rPr>
              <w:t>th</w:t>
            </w:r>
          </w:p>
        </w:tc>
        <w:tc>
          <w:tcPr>
            <w:tcW w:w="0" w:type="auto"/>
            <w:tcBorders>
              <w:top w:val="single" w:sz="4" w:space="0" w:color="auto"/>
              <w:bottom w:val="single" w:sz="4" w:space="0" w:color="auto"/>
            </w:tcBorders>
            <w:shd w:val="clear" w:color="auto" w:fill="auto"/>
            <w:noWrap/>
            <w:hideMark/>
          </w:tcPr>
          <w:p w:rsidR="00DD1162" w:rsidRPr="00DF384D" w:rsidRDefault="00DD1162" w:rsidP="005418DB">
            <w:pPr>
              <w:spacing w:line="240" w:lineRule="auto"/>
              <w:jc w:val="center"/>
              <w:cnfStyle w:val="000000000000"/>
              <w:rPr>
                <w:rFonts w:ascii="Calibri" w:eastAsia="Times New Roman" w:hAnsi="Calibri"/>
                <w:b/>
                <w:color w:val="000000"/>
                <w:szCs w:val="22"/>
              </w:rPr>
            </w:pPr>
            <w:r w:rsidRPr="00DF384D">
              <w:rPr>
                <w:rFonts w:ascii="Calibri" w:eastAsia="Times New Roman" w:hAnsi="Calibri"/>
                <w:b/>
                <w:color w:val="000000"/>
                <w:szCs w:val="22"/>
              </w:rPr>
              <w:t>50</w:t>
            </w:r>
            <w:r w:rsidRPr="00DF384D">
              <w:rPr>
                <w:rFonts w:ascii="Calibri" w:eastAsia="Times New Roman" w:hAnsi="Calibri"/>
                <w:b/>
                <w:color w:val="000000"/>
                <w:szCs w:val="22"/>
                <w:vertAlign w:val="superscript"/>
              </w:rPr>
              <w:t>th</w:t>
            </w:r>
          </w:p>
        </w:tc>
        <w:tc>
          <w:tcPr>
            <w:tcW w:w="0" w:type="auto"/>
            <w:tcBorders>
              <w:top w:val="single" w:sz="4" w:space="0" w:color="auto"/>
              <w:bottom w:val="single" w:sz="4" w:space="0" w:color="auto"/>
            </w:tcBorders>
          </w:tcPr>
          <w:p w:rsidR="00DD1162" w:rsidRPr="00DF384D" w:rsidRDefault="00DD1162" w:rsidP="005418DB">
            <w:pPr>
              <w:spacing w:line="240" w:lineRule="auto"/>
              <w:jc w:val="center"/>
              <w:cnfStyle w:val="000000000000"/>
              <w:rPr>
                <w:rFonts w:ascii="Calibri" w:eastAsia="Times New Roman" w:hAnsi="Calibri"/>
                <w:b/>
                <w:color w:val="000000"/>
                <w:szCs w:val="22"/>
              </w:rPr>
            </w:pPr>
            <w:r w:rsidRPr="00DF384D">
              <w:rPr>
                <w:rFonts w:ascii="Calibri" w:eastAsia="Times New Roman" w:hAnsi="Calibri"/>
                <w:b/>
                <w:color w:val="000000"/>
                <w:szCs w:val="22"/>
              </w:rPr>
              <w:t>75</w:t>
            </w:r>
            <w:r w:rsidRPr="00DF384D">
              <w:rPr>
                <w:rFonts w:ascii="Calibri" w:eastAsia="Times New Roman" w:hAnsi="Calibri"/>
                <w:b/>
                <w:color w:val="000000"/>
                <w:szCs w:val="22"/>
                <w:vertAlign w:val="superscript"/>
              </w:rPr>
              <w:t>th</w:t>
            </w:r>
          </w:p>
        </w:tc>
        <w:tc>
          <w:tcPr>
            <w:tcW w:w="0" w:type="auto"/>
            <w:tcBorders>
              <w:top w:val="single" w:sz="4" w:space="0" w:color="auto"/>
              <w:bottom w:val="single" w:sz="4" w:space="0" w:color="auto"/>
            </w:tcBorders>
            <w:shd w:val="clear" w:color="auto" w:fill="auto"/>
            <w:noWrap/>
            <w:hideMark/>
          </w:tcPr>
          <w:p w:rsidR="00DD1162" w:rsidRPr="00DF384D" w:rsidRDefault="00DD1162" w:rsidP="005418DB">
            <w:pPr>
              <w:spacing w:line="240" w:lineRule="auto"/>
              <w:jc w:val="center"/>
              <w:cnfStyle w:val="000000000000"/>
              <w:rPr>
                <w:rFonts w:ascii="Calibri" w:eastAsia="Times New Roman" w:hAnsi="Calibri"/>
                <w:b/>
                <w:color w:val="000000"/>
                <w:szCs w:val="22"/>
              </w:rPr>
            </w:pPr>
            <w:r w:rsidRPr="00DF384D">
              <w:rPr>
                <w:rFonts w:ascii="Calibri" w:eastAsia="Times New Roman" w:hAnsi="Calibri"/>
                <w:b/>
                <w:color w:val="000000"/>
                <w:szCs w:val="22"/>
              </w:rPr>
              <w:t>90</w:t>
            </w:r>
            <w:r w:rsidRPr="00DF384D">
              <w:rPr>
                <w:rFonts w:ascii="Calibri" w:eastAsia="Times New Roman" w:hAnsi="Calibri"/>
                <w:b/>
                <w:color w:val="000000"/>
                <w:szCs w:val="22"/>
                <w:vertAlign w:val="superscript"/>
              </w:rPr>
              <w:t>th</w:t>
            </w:r>
          </w:p>
        </w:tc>
        <w:tc>
          <w:tcPr>
            <w:tcW w:w="0" w:type="auto"/>
            <w:tcBorders>
              <w:top w:val="single" w:sz="4" w:space="0" w:color="auto"/>
              <w:bottom w:val="single" w:sz="4" w:space="0" w:color="auto"/>
            </w:tcBorders>
            <w:shd w:val="clear" w:color="auto" w:fill="auto"/>
            <w:noWrap/>
            <w:hideMark/>
          </w:tcPr>
          <w:p w:rsidR="00DD1162" w:rsidRPr="00DF384D" w:rsidRDefault="00DD1162" w:rsidP="005418DB">
            <w:pPr>
              <w:spacing w:line="240" w:lineRule="auto"/>
              <w:jc w:val="center"/>
              <w:cnfStyle w:val="000000000000"/>
              <w:rPr>
                <w:rFonts w:ascii="Calibri" w:eastAsia="Times New Roman" w:hAnsi="Calibri"/>
                <w:b/>
                <w:color w:val="000000"/>
                <w:szCs w:val="22"/>
              </w:rPr>
            </w:pPr>
            <w:r w:rsidRPr="00DF384D">
              <w:rPr>
                <w:rFonts w:ascii="Calibri" w:eastAsia="Times New Roman" w:hAnsi="Calibri"/>
                <w:b/>
                <w:color w:val="000000"/>
                <w:szCs w:val="22"/>
              </w:rPr>
              <w:t>Max</w:t>
            </w:r>
          </w:p>
        </w:tc>
      </w:tr>
      <w:tr w:rsidR="00DD1162" w:rsidRPr="00DF384D" w:rsidTr="00AD0A77">
        <w:trPr>
          <w:cnfStyle w:val="000000010000"/>
          <w:trHeight w:val="20"/>
        </w:trPr>
        <w:tc>
          <w:tcPr>
            <w:cnfStyle w:val="001000000000"/>
            <w:tcW w:w="3969" w:type="dxa"/>
            <w:shd w:val="clear" w:color="auto" w:fill="auto"/>
          </w:tcPr>
          <w:p w:rsidR="00DD1162" w:rsidRPr="00DF384D" w:rsidRDefault="00DD1162" w:rsidP="005418DB">
            <w:pPr>
              <w:spacing w:line="240" w:lineRule="auto"/>
              <w:jc w:val="left"/>
              <w:rPr>
                <w:rFonts w:ascii="Calibri" w:eastAsia="Times New Roman" w:hAnsi="Calibri"/>
                <w:bCs/>
                <w:color w:val="000000"/>
                <w:szCs w:val="22"/>
              </w:rPr>
            </w:pPr>
            <w:r w:rsidRPr="00DF384D">
              <w:rPr>
                <w:rFonts w:ascii="Calibri" w:eastAsia="Times New Roman" w:hAnsi="Calibri"/>
                <w:b/>
                <w:color w:val="000000"/>
                <w:szCs w:val="22"/>
              </w:rPr>
              <w:t>Practice level characteristics</w:t>
            </w:r>
          </w:p>
        </w:tc>
        <w:tc>
          <w:tcPr>
            <w:tcW w:w="0" w:type="auto"/>
            <w:shd w:val="clear" w:color="auto" w:fill="auto"/>
          </w:tcPr>
          <w:p w:rsidR="00DD1162" w:rsidRPr="00DF384D" w:rsidRDefault="00DD1162" w:rsidP="005418DB">
            <w:pPr>
              <w:spacing w:line="240" w:lineRule="auto"/>
              <w:jc w:val="center"/>
              <w:cnfStyle w:val="000000010000"/>
              <w:rPr>
                <w:rFonts w:ascii="Calibri" w:eastAsia="Times New Roman" w:hAnsi="Calibri"/>
                <w:color w:val="000000"/>
                <w:szCs w:val="22"/>
              </w:rPr>
            </w:pPr>
          </w:p>
        </w:tc>
        <w:tc>
          <w:tcPr>
            <w:tcW w:w="0" w:type="auto"/>
            <w:shd w:val="clear" w:color="auto" w:fill="auto"/>
          </w:tcPr>
          <w:p w:rsidR="00DD1162" w:rsidRPr="00DF384D" w:rsidRDefault="00DD1162" w:rsidP="005418DB">
            <w:pPr>
              <w:spacing w:line="240" w:lineRule="auto"/>
              <w:jc w:val="center"/>
              <w:cnfStyle w:val="000000010000"/>
              <w:rPr>
                <w:rFonts w:ascii="Calibri" w:eastAsia="Times New Roman" w:hAnsi="Calibri"/>
                <w:color w:val="000000"/>
                <w:szCs w:val="22"/>
              </w:rPr>
            </w:pPr>
          </w:p>
        </w:tc>
        <w:tc>
          <w:tcPr>
            <w:tcW w:w="0" w:type="auto"/>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p>
        </w:tc>
        <w:tc>
          <w:tcPr>
            <w:tcW w:w="0" w:type="auto"/>
            <w:shd w:val="clear" w:color="auto" w:fill="auto"/>
          </w:tcPr>
          <w:p w:rsidR="00DD1162" w:rsidRPr="00DF384D" w:rsidRDefault="00DD1162" w:rsidP="005418DB">
            <w:pPr>
              <w:spacing w:line="240" w:lineRule="auto"/>
              <w:jc w:val="center"/>
              <w:cnfStyle w:val="000000010000"/>
              <w:rPr>
                <w:rFonts w:ascii="Calibri" w:eastAsia="Times New Roman" w:hAnsi="Calibri"/>
                <w:color w:val="000000"/>
                <w:szCs w:val="22"/>
              </w:rPr>
            </w:pPr>
          </w:p>
        </w:tc>
        <w:tc>
          <w:tcPr>
            <w:tcW w:w="0" w:type="auto"/>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p>
        </w:tc>
        <w:tc>
          <w:tcPr>
            <w:tcW w:w="0" w:type="auto"/>
            <w:shd w:val="clear" w:color="auto" w:fill="auto"/>
          </w:tcPr>
          <w:p w:rsidR="00DD1162" w:rsidRPr="00DF384D" w:rsidRDefault="00DD1162" w:rsidP="005418DB">
            <w:pPr>
              <w:spacing w:line="240" w:lineRule="auto"/>
              <w:jc w:val="center"/>
              <w:cnfStyle w:val="000000010000"/>
              <w:rPr>
                <w:rFonts w:ascii="Calibri" w:eastAsia="Times New Roman" w:hAnsi="Calibri"/>
                <w:color w:val="000000"/>
                <w:szCs w:val="22"/>
              </w:rPr>
            </w:pPr>
          </w:p>
        </w:tc>
        <w:tc>
          <w:tcPr>
            <w:tcW w:w="0" w:type="auto"/>
            <w:shd w:val="clear" w:color="auto" w:fill="auto"/>
          </w:tcPr>
          <w:p w:rsidR="00DD1162" w:rsidRPr="00DF384D" w:rsidRDefault="00DD1162" w:rsidP="005418DB">
            <w:pPr>
              <w:spacing w:line="240" w:lineRule="auto"/>
              <w:jc w:val="center"/>
              <w:cnfStyle w:val="000000010000"/>
              <w:rPr>
                <w:rFonts w:ascii="Calibri" w:eastAsia="Times New Roman" w:hAnsi="Calibri"/>
                <w:color w:val="000000"/>
                <w:szCs w:val="22"/>
              </w:rPr>
            </w:pPr>
          </w:p>
        </w:tc>
      </w:tr>
      <w:tr w:rsidR="00DD1162" w:rsidRPr="00DF384D" w:rsidTr="00AD0A77">
        <w:trPr>
          <w:trHeight w:val="20"/>
        </w:trPr>
        <w:tc>
          <w:tcPr>
            <w:cnfStyle w:val="001000000000"/>
            <w:tcW w:w="3969" w:type="dxa"/>
            <w:shd w:val="clear" w:color="auto" w:fill="auto"/>
            <w:hideMark/>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Deprivation (IMD Score)</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0.7</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7.1</w:t>
            </w:r>
          </w:p>
        </w:tc>
        <w:tc>
          <w:tcPr>
            <w:tcW w:w="0" w:type="auto"/>
            <w:shd w:val="clear" w:color="auto" w:fill="auto"/>
            <w:vAlign w:val="bottom"/>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12.4</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22.2</w:t>
            </w:r>
          </w:p>
        </w:tc>
        <w:tc>
          <w:tcPr>
            <w:tcW w:w="0" w:type="auto"/>
            <w:shd w:val="clear" w:color="auto" w:fill="auto"/>
            <w:vAlign w:val="bottom"/>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38.0</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53.7</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85.5</w:t>
            </w:r>
          </w:p>
        </w:tc>
      </w:tr>
      <w:tr w:rsidR="00DD1162" w:rsidRPr="00DF384D" w:rsidTr="00AD0A77">
        <w:trPr>
          <w:cnfStyle w:val="000000010000"/>
          <w:trHeight w:val="20"/>
        </w:trPr>
        <w:tc>
          <w:tcPr>
            <w:cnfStyle w:val="001000000000"/>
            <w:tcW w:w="3969" w:type="dxa"/>
            <w:shd w:val="clear" w:color="auto" w:fill="auto"/>
            <w:noWrap/>
            <w:hideMark/>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A&amp;E Distance (KM)</w:t>
            </w:r>
          </w:p>
        </w:tc>
        <w:tc>
          <w:tcPr>
            <w:tcW w:w="0" w:type="auto"/>
            <w:shd w:val="clear" w:color="auto" w:fill="auto"/>
            <w:noWrap/>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0.0</w:t>
            </w:r>
          </w:p>
        </w:tc>
        <w:tc>
          <w:tcPr>
            <w:tcW w:w="0" w:type="auto"/>
            <w:shd w:val="clear" w:color="auto" w:fill="auto"/>
            <w:noWrap/>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1.6</w:t>
            </w:r>
          </w:p>
        </w:tc>
        <w:tc>
          <w:tcPr>
            <w:tcW w:w="0" w:type="auto"/>
            <w:shd w:val="clear" w:color="auto" w:fill="auto"/>
            <w:vAlign w:val="bottom"/>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2.7</w:t>
            </w:r>
          </w:p>
        </w:tc>
        <w:tc>
          <w:tcPr>
            <w:tcW w:w="0" w:type="auto"/>
            <w:shd w:val="clear" w:color="auto" w:fill="auto"/>
            <w:noWrap/>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4.9</w:t>
            </w:r>
          </w:p>
        </w:tc>
        <w:tc>
          <w:tcPr>
            <w:tcW w:w="0" w:type="auto"/>
            <w:shd w:val="clear" w:color="auto" w:fill="auto"/>
            <w:vAlign w:val="bottom"/>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10.2</w:t>
            </w:r>
          </w:p>
        </w:tc>
        <w:tc>
          <w:tcPr>
            <w:tcW w:w="0" w:type="auto"/>
            <w:shd w:val="clear" w:color="auto" w:fill="auto"/>
            <w:noWrap/>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19.0</w:t>
            </w:r>
          </w:p>
        </w:tc>
        <w:tc>
          <w:tcPr>
            <w:tcW w:w="0" w:type="auto"/>
            <w:shd w:val="clear" w:color="auto" w:fill="auto"/>
            <w:noWrap/>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95.7</w:t>
            </w:r>
          </w:p>
        </w:tc>
      </w:tr>
      <w:tr w:rsidR="00DD1162" w:rsidRPr="00DF384D" w:rsidTr="00AD0A77">
        <w:trPr>
          <w:trHeight w:val="20"/>
        </w:trPr>
        <w:tc>
          <w:tcPr>
            <w:cnfStyle w:val="001000000000"/>
            <w:tcW w:w="3969" w:type="dxa"/>
            <w:shd w:val="clear" w:color="auto" w:fill="auto"/>
            <w:noWrap/>
            <w:hideMark/>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Continuity (%)</w:t>
            </w:r>
          </w:p>
        </w:tc>
        <w:tc>
          <w:tcPr>
            <w:tcW w:w="0" w:type="auto"/>
            <w:shd w:val="clear" w:color="auto" w:fill="auto"/>
            <w:noWrap/>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10.0</w:t>
            </w:r>
          </w:p>
        </w:tc>
        <w:tc>
          <w:tcPr>
            <w:tcW w:w="0" w:type="auto"/>
            <w:shd w:val="clear" w:color="auto" w:fill="auto"/>
            <w:noWrap/>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47.5</w:t>
            </w:r>
          </w:p>
        </w:tc>
        <w:tc>
          <w:tcPr>
            <w:tcW w:w="0" w:type="auto"/>
            <w:shd w:val="clear" w:color="auto" w:fill="auto"/>
            <w:vAlign w:val="bottom"/>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58.9</w:t>
            </w:r>
          </w:p>
        </w:tc>
        <w:tc>
          <w:tcPr>
            <w:tcW w:w="0" w:type="auto"/>
            <w:shd w:val="clear" w:color="auto" w:fill="auto"/>
            <w:noWrap/>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70.9</w:t>
            </w:r>
          </w:p>
        </w:tc>
        <w:tc>
          <w:tcPr>
            <w:tcW w:w="0" w:type="auto"/>
            <w:shd w:val="clear" w:color="auto" w:fill="auto"/>
            <w:vAlign w:val="bottom"/>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81.0</w:t>
            </w:r>
          </w:p>
        </w:tc>
        <w:tc>
          <w:tcPr>
            <w:tcW w:w="0" w:type="auto"/>
            <w:shd w:val="clear" w:color="auto" w:fill="auto"/>
            <w:noWrap/>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88.9</w:t>
            </w:r>
          </w:p>
        </w:tc>
        <w:tc>
          <w:tcPr>
            <w:tcW w:w="0" w:type="auto"/>
            <w:shd w:val="clear" w:color="auto" w:fill="auto"/>
            <w:noWrap/>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100.0</w:t>
            </w:r>
          </w:p>
        </w:tc>
      </w:tr>
      <w:tr w:rsidR="00DD1162" w:rsidRPr="00DF384D" w:rsidTr="00AD0A77">
        <w:trPr>
          <w:cnfStyle w:val="000000010000"/>
          <w:trHeight w:val="20"/>
        </w:trPr>
        <w:tc>
          <w:tcPr>
            <w:cnfStyle w:val="001000000000"/>
            <w:tcW w:w="3969" w:type="dxa"/>
            <w:shd w:val="clear" w:color="auto" w:fill="auto"/>
            <w:hideMark/>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Access (%)</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45.5</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75.0</w:t>
            </w:r>
          </w:p>
        </w:tc>
        <w:tc>
          <w:tcPr>
            <w:tcW w:w="0" w:type="auto"/>
            <w:shd w:val="clear" w:color="auto" w:fill="auto"/>
            <w:vAlign w:val="bottom"/>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82.1</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88.9</w:t>
            </w:r>
          </w:p>
        </w:tc>
        <w:tc>
          <w:tcPr>
            <w:tcW w:w="0" w:type="auto"/>
            <w:shd w:val="clear" w:color="auto" w:fill="auto"/>
            <w:vAlign w:val="bottom"/>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93.7</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96.7</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100.0</w:t>
            </w:r>
          </w:p>
        </w:tc>
      </w:tr>
      <w:tr w:rsidR="00DD1162" w:rsidRPr="00DF384D" w:rsidTr="00AD0A77">
        <w:trPr>
          <w:trHeight w:val="20"/>
        </w:trPr>
        <w:tc>
          <w:tcPr>
            <w:cnfStyle w:val="001000000000"/>
            <w:tcW w:w="3969" w:type="dxa"/>
            <w:shd w:val="clear" w:color="auto" w:fill="auto"/>
            <w:hideMark/>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Quality (%)</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16.2</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92.8</w:t>
            </w:r>
          </w:p>
        </w:tc>
        <w:tc>
          <w:tcPr>
            <w:tcW w:w="0" w:type="auto"/>
            <w:shd w:val="clear" w:color="auto" w:fill="auto"/>
            <w:vAlign w:val="bottom"/>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96.6</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98.7</w:t>
            </w:r>
          </w:p>
        </w:tc>
        <w:tc>
          <w:tcPr>
            <w:tcW w:w="0" w:type="auto"/>
            <w:shd w:val="clear" w:color="auto" w:fill="auto"/>
            <w:vAlign w:val="bottom"/>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99.5</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100.0</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100.0</w:t>
            </w:r>
          </w:p>
        </w:tc>
      </w:tr>
      <w:tr w:rsidR="00DD1162" w:rsidRPr="00DF384D" w:rsidTr="00AD0A77">
        <w:trPr>
          <w:cnfStyle w:val="000000010000"/>
          <w:trHeight w:val="20"/>
        </w:trPr>
        <w:tc>
          <w:tcPr>
            <w:cnfStyle w:val="001000000000"/>
            <w:tcW w:w="3969" w:type="dxa"/>
            <w:tcBorders>
              <w:bottom w:val="single" w:sz="4" w:space="0" w:color="auto"/>
            </w:tcBorders>
            <w:shd w:val="clear" w:color="auto" w:fill="auto"/>
            <w:hideMark/>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Practice Size (registered patients)</w:t>
            </w:r>
          </w:p>
        </w:tc>
        <w:tc>
          <w:tcPr>
            <w:tcW w:w="0" w:type="auto"/>
            <w:tcBorders>
              <w:bottom w:val="single" w:sz="4" w:space="0" w:color="auto"/>
            </w:tcBorders>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1,002</w:t>
            </w:r>
          </w:p>
        </w:tc>
        <w:tc>
          <w:tcPr>
            <w:tcW w:w="0" w:type="auto"/>
            <w:tcBorders>
              <w:bottom w:val="single" w:sz="4" w:space="0" w:color="auto"/>
            </w:tcBorders>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2,346</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3,560</w:t>
            </w:r>
          </w:p>
        </w:tc>
        <w:tc>
          <w:tcPr>
            <w:tcW w:w="0" w:type="auto"/>
            <w:tcBorders>
              <w:bottom w:val="single" w:sz="4" w:space="0" w:color="auto"/>
            </w:tcBorders>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6,042</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9,361</w:t>
            </w:r>
          </w:p>
        </w:tc>
        <w:tc>
          <w:tcPr>
            <w:tcW w:w="0" w:type="auto"/>
            <w:tcBorders>
              <w:bottom w:val="single" w:sz="4" w:space="0" w:color="auto"/>
            </w:tcBorders>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12,434</w:t>
            </w:r>
          </w:p>
        </w:tc>
        <w:tc>
          <w:tcPr>
            <w:tcW w:w="0" w:type="auto"/>
            <w:tcBorders>
              <w:bottom w:val="single" w:sz="4" w:space="0" w:color="auto"/>
            </w:tcBorders>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44,030</w:t>
            </w:r>
          </w:p>
        </w:tc>
      </w:tr>
      <w:tr w:rsidR="00DD1162" w:rsidRPr="00DF384D" w:rsidTr="00AD0A77">
        <w:trPr>
          <w:trHeight w:val="20"/>
        </w:trPr>
        <w:tc>
          <w:tcPr>
            <w:cnfStyle w:val="001000000000"/>
            <w:tcW w:w="3969" w:type="dxa"/>
            <w:shd w:val="clear" w:color="auto" w:fill="auto"/>
          </w:tcPr>
          <w:p w:rsidR="00DD1162" w:rsidRPr="00DF384D" w:rsidRDefault="00DD1162" w:rsidP="005418DB">
            <w:pPr>
              <w:spacing w:line="240" w:lineRule="auto"/>
              <w:jc w:val="left"/>
              <w:rPr>
                <w:rFonts w:ascii="Calibri" w:eastAsia="Times New Roman" w:hAnsi="Calibri"/>
                <w:b/>
                <w:bCs/>
                <w:color w:val="000000"/>
                <w:szCs w:val="22"/>
              </w:rPr>
            </w:pPr>
            <w:r w:rsidRPr="00DF384D">
              <w:rPr>
                <w:rFonts w:ascii="Calibri" w:eastAsia="Times New Roman" w:hAnsi="Calibri"/>
                <w:b/>
                <w:bCs/>
                <w:color w:val="000000"/>
                <w:szCs w:val="22"/>
              </w:rPr>
              <w:t>PCT level characteristics</w:t>
            </w:r>
          </w:p>
        </w:tc>
        <w:tc>
          <w:tcPr>
            <w:tcW w:w="0" w:type="auto"/>
            <w:shd w:val="clear" w:color="auto" w:fill="auto"/>
          </w:tcPr>
          <w:p w:rsidR="00DD1162" w:rsidRPr="00DF384D" w:rsidRDefault="00DD1162" w:rsidP="005418DB">
            <w:pPr>
              <w:spacing w:line="240" w:lineRule="auto"/>
              <w:jc w:val="center"/>
              <w:cnfStyle w:val="000000000000"/>
              <w:rPr>
                <w:rFonts w:ascii="Calibri" w:eastAsia="Times New Roman" w:hAnsi="Calibri"/>
                <w:color w:val="000000"/>
                <w:szCs w:val="22"/>
              </w:rPr>
            </w:pPr>
          </w:p>
        </w:tc>
        <w:tc>
          <w:tcPr>
            <w:tcW w:w="0" w:type="auto"/>
            <w:shd w:val="clear" w:color="auto" w:fill="auto"/>
          </w:tcPr>
          <w:p w:rsidR="00DD1162" w:rsidRPr="00DF384D" w:rsidRDefault="00DD1162" w:rsidP="005418DB">
            <w:pPr>
              <w:spacing w:line="240" w:lineRule="auto"/>
              <w:jc w:val="center"/>
              <w:cnfStyle w:val="000000000000"/>
              <w:rPr>
                <w:rFonts w:ascii="Calibri" w:eastAsia="Times New Roman" w:hAnsi="Calibri"/>
                <w:color w:val="000000"/>
                <w:szCs w:val="22"/>
              </w:rPr>
            </w:pPr>
          </w:p>
        </w:tc>
        <w:tc>
          <w:tcPr>
            <w:tcW w:w="0" w:type="auto"/>
            <w:shd w:val="clear" w:color="auto" w:fill="auto"/>
            <w:vAlign w:val="bottom"/>
          </w:tcPr>
          <w:p w:rsidR="00DD1162" w:rsidRPr="00DF384D" w:rsidRDefault="00DD1162" w:rsidP="005418DB">
            <w:pPr>
              <w:spacing w:line="240" w:lineRule="auto"/>
              <w:jc w:val="center"/>
              <w:cnfStyle w:val="000000000000"/>
              <w:rPr>
                <w:rFonts w:ascii="Calibri" w:hAnsi="Calibri"/>
                <w:color w:val="000000"/>
                <w:szCs w:val="22"/>
              </w:rPr>
            </w:pPr>
          </w:p>
        </w:tc>
        <w:tc>
          <w:tcPr>
            <w:tcW w:w="0" w:type="auto"/>
            <w:shd w:val="clear" w:color="auto" w:fill="auto"/>
          </w:tcPr>
          <w:p w:rsidR="00DD1162" w:rsidRPr="00DF384D" w:rsidRDefault="00DD1162" w:rsidP="005418DB">
            <w:pPr>
              <w:spacing w:line="240" w:lineRule="auto"/>
              <w:jc w:val="center"/>
              <w:cnfStyle w:val="000000000000"/>
              <w:rPr>
                <w:rFonts w:ascii="Calibri" w:eastAsia="Times New Roman" w:hAnsi="Calibri"/>
                <w:color w:val="000000"/>
                <w:szCs w:val="22"/>
              </w:rPr>
            </w:pPr>
          </w:p>
        </w:tc>
        <w:tc>
          <w:tcPr>
            <w:tcW w:w="0" w:type="auto"/>
            <w:shd w:val="clear" w:color="auto" w:fill="auto"/>
            <w:vAlign w:val="bottom"/>
          </w:tcPr>
          <w:p w:rsidR="00DD1162" w:rsidRPr="00DF384D" w:rsidRDefault="00DD1162" w:rsidP="005418DB">
            <w:pPr>
              <w:spacing w:line="240" w:lineRule="auto"/>
              <w:jc w:val="center"/>
              <w:cnfStyle w:val="000000000000"/>
              <w:rPr>
                <w:rFonts w:ascii="Calibri" w:hAnsi="Calibri"/>
                <w:color w:val="000000"/>
                <w:szCs w:val="22"/>
              </w:rPr>
            </w:pPr>
          </w:p>
        </w:tc>
        <w:tc>
          <w:tcPr>
            <w:tcW w:w="0" w:type="auto"/>
            <w:shd w:val="clear" w:color="auto" w:fill="auto"/>
          </w:tcPr>
          <w:p w:rsidR="00DD1162" w:rsidRPr="00DF384D" w:rsidRDefault="00DD1162" w:rsidP="005418DB">
            <w:pPr>
              <w:spacing w:line="240" w:lineRule="auto"/>
              <w:jc w:val="center"/>
              <w:cnfStyle w:val="000000000000"/>
              <w:rPr>
                <w:rFonts w:ascii="Calibri" w:eastAsia="Times New Roman" w:hAnsi="Calibri"/>
                <w:color w:val="000000"/>
                <w:szCs w:val="22"/>
              </w:rPr>
            </w:pPr>
          </w:p>
        </w:tc>
        <w:tc>
          <w:tcPr>
            <w:tcW w:w="0" w:type="auto"/>
            <w:shd w:val="clear" w:color="auto" w:fill="auto"/>
          </w:tcPr>
          <w:p w:rsidR="00DD1162" w:rsidRPr="00DF384D" w:rsidRDefault="00DD1162" w:rsidP="005418DB">
            <w:pPr>
              <w:spacing w:line="240" w:lineRule="auto"/>
              <w:jc w:val="center"/>
              <w:cnfStyle w:val="000000000000"/>
              <w:rPr>
                <w:rFonts w:ascii="Calibri" w:eastAsia="Times New Roman" w:hAnsi="Calibri"/>
                <w:color w:val="000000"/>
                <w:szCs w:val="22"/>
              </w:rPr>
            </w:pPr>
          </w:p>
        </w:tc>
      </w:tr>
      <w:tr w:rsidR="00DD1162" w:rsidRPr="00DF384D" w:rsidTr="00AD0A77">
        <w:trPr>
          <w:cnfStyle w:val="000000010000"/>
          <w:trHeight w:val="20"/>
        </w:trPr>
        <w:tc>
          <w:tcPr>
            <w:cnfStyle w:val="001000000000"/>
            <w:tcW w:w="3969" w:type="dxa"/>
            <w:shd w:val="clear" w:color="auto" w:fill="auto"/>
            <w:hideMark/>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Beds per 100,000 (Non-Mental Health)</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117.1</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152.1</w:t>
            </w:r>
          </w:p>
        </w:tc>
        <w:tc>
          <w:tcPr>
            <w:tcW w:w="0" w:type="auto"/>
            <w:shd w:val="clear" w:color="auto" w:fill="auto"/>
            <w:vAlign w:val="bottom"/>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176.1</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198.0</w:t>
            </w:r>
          </w:p>
        </w:tc>
        <w:tc>
          <w:tcPr>
            <w:tcW w:w="0" w:type="auto"/>
            <w:shd w:val="clear" w:color="auto" w:fill="auto"/>
            <w:vAlign w:val="bottom"/>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226.4</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264.7</w:t>
            </w:r>
          </w:p>
        </w:tc>
        <w:tc>
          <w:tcPr>
            <w:tcW w:w="0" w:type="auto"/>
            <w:shd w:val="clear" w:color="auto" w:fill="auto"/>
            <w:vAlign w:val="bottom"/>
            <w:hideMark/>
          </w:tcPr>
          <w:p w:rsidR="00DD1162" w:rsidRPr="00DF384D" w:rsidRDefault="00DD1162" w:rsidP="005418DB">
            <w:pPr>
              <w:spacing w:line="240" w:lineRule="auto"/>
              <w:jc w:val="center"/>
              <w:cnfStyle w:val="000000010000"/>
              <w:rPr>
                <w:rFonts w:ascii="Calibri" w:eastAsia="Times New Roman" w:hAnsi="Calibri"/>
                <w:color w:val="000000"/>
                <w:szCs w:val="22"/>
              </w:rPr>
            </w:pPr>
            <w:r w:rsidRPr="00DF384D">
              <w:rPr>
                <w:rFonts w:ascii="Calibri" w:hAnsi="Calibri"/>
                <w:color w:val="000000"/>
                <w:szCs w:val="22"/>
              </w:rPr>
              <w:t>390.9</w:t>
            </w:r>
          </w:p>
        </w:tc>
      </w:tr>
      <w:tr w:rsidR="00DD1162" w:rsidRPr="00DF384D" w:rsidTr="00AD0A77">
        <w:trPr>
          <w:trHeight w:val="20"/>
        </w:trPr>
        <w:tc>
          <w:tcPr>
            <w:cnfStyle w:val="001000000000"/>
            <w:tcW w:w="3969" w:type="dxa"/>
            <w:shd w:val="clear" w:color="auto" w:fill="auto"/>
            <w:hideMark/>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Beds per 100,000 (Mental Health)</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0.7</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23.4</w:t>
            </w:r>
          </w:p>
        </w:tc>
        <w:tc>
          <w:tcPr>
            <w:tcW w:w="0" w:type="auto"/>
            <w:shd w:val="clear" w:color="auto" w:fill="auto"/>
            <w:vAlign w:val="bottom"/>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32.7</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45.0</w:t>
            </w:r>
          </w:p>
        </w:tc>
        <w:tc>
          <w:tcPr>
            <w:tcW w:w="0" w:type="auto"/>
            <w:shd w:val="clear" w:color="auto" w:fill="auto"/>
            <w:vAlign w:val="bottom"/>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59.6</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79.0</w:t>
            </w:r>
          </w:p>
        </w:tc>
        <w:tc>
          <w:tcPr>
            <w:tcW w:w="0" w:type="auto"/>
            <w:shd w:val="clear" w:color="auto" w:fill="auto"/>
            <w:vAlign w:val="bottom"/>
            <w:hideMark/>
          </w:tcPr>
          <w:p w:rsidR="00DD1162" w:rsidRPr="00DF384D" w:rsidRDefault="00DD1162" w:rsidP="005418DB">
            <w:pPr>
              <w:spacing w:line="240" w:lineRule="auto"/>
              <w:jc w:val="center"/>
              <w:cnfStyle w:val="000000000000"/>
              <w:rPr>
                <w:rFonts w:ascii="Calibri" w:eastAsia="Times New Roman" w:hAnsi="Calibri"/>
                <w:color w:val="000000"/>
                <w:szCs w:val="22"/>
              </w:rPr>
            </w:pPr>
            <w:r w:rsidRPr="00DF384D">
              <w:rPr>
                <w:rFonts w:ascii="Calibri" w:hAnsi="Calibri"/>
                <w:color w:val="000000"/>
                <w:szCs w:val="22"/>
              </w:rPr>
              <w:t>191.3</w:t>
            </w:r>
          </w:p>
        </w:tc>
      </w:tr>
      <w:tr w:rsidR="00DD1162" w:rsidRPr="00DF384D" w:rsidTr="00AD0A77">
        <w:trPr>
          <w:cnfStyle w:val="000000010000"/>
          <w:trHeight w:val="20"/>
        </w:trPr>
        <w:tc>
          <w:tcPr>
            <w:cnfStyle w:val="001000000000"/>
            <w:tcW w:w="3969" w:type="dxa"/>
            <w:tcBorders>
              <w:bottom w:val="single" w:sz="4" w:space="0" w:color="auto"/>
            </w:tcBorders>
            <w:shd w:val="clear" w:color="auto" w:fill="auto"/>
          </w:tcPr>
          <w:p w:rsidR="00DD1162" w:rsidRPr="00DF384D" w:rsidRDefault="00DD1162" w:rsidP="005418DB">
            <w:pPr>
              <w:spacing w:line="240" w:lineRule="auto"/>
              <w:ind w:left="176"/>
              <w:jc w:val="left"/>
              <w:rPr>
                <w:rFonts w:ascii="Calibri" w:eastAsia="Times New Roman" w:hAnsi="Calibri"/>
                <w:bCs/>
                <w:color w:val="000000"/>
                <w:szCs w:val="22"/>
              </w:rPr>
            </w:pPr>
            <w:r w:rsidRPr="00DF384D">
              <w:rPr>
                <w:rFonts w:ascii="Calibri" w:eastAsia="Times New Roman" w:hAnsi="Calibri"/>
                <w:bCs/>
                <w:color w:val="000000"/>
                <w:szCs w:val="22"/>
              </w:rPr>
              <w:t>Day cases (%)</w:t>
            </w:r>
            <w:r w:rsidRPr="00DF384D">
              <w:rPr>
                <w:rFonts w:ascii="Calibri" w:eastAsia="Times New Roman" w:hAnsi="Calibri"/>
                <w:b/>
                <w:bCs/>
                <w:color w:val="000000"/>
                <w:szCs w:val="22"/>
                <w:vertAlign w:val="superscript"/>
              </w:rPr>
              <w:t>a</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r w:rsidRPr="00DF384D">
              <w:rPr>
                <w:rFonts w:ascii="Calibri" w:hAnsi="Calibri"/>
                <w:color w:val="000000"/>
                <w:szCs w:val="22"/>
              </w:rPr>
              <w:t>12.5</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r w:rsidRPr="00DF384D">
              <w:rPr>
                <w:rFonts w:ascii="Calibri" w:hAnsi="Calibri"/>
                <w:color w:val="000000"/>
                <w:szCs w:val="22"/>
              </w:rPr>
              <w:t>19.8</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r w:rsidRPr="00DF384D">
              <w:rPr>
                <w:rFonts w:ascii="Calibri" w:hAnsi="Calibri"/>
                <w:color w:val="000000"/>
                <w:szCs w:val="22"/>
              </w:rPr>
              <w:t>21.3</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r w:rsidRPr="00DF384D">
              <w:rPr>
                <w:rFonts w:ascii="Calibri" w:hAnsi="Calibri"/>
                <w:color w:val="000000"/>
                <w:szCs w:val="22"/>
              </w:rPr>
              <w:t>25.0</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r w:rsidRPr="00DF384D">
              <w:rPr>
                <w:rFonts w:ascii="Calibri" w:hAnsi="Calibri"/>
                <w:color w:val="000000"/>
                <w:szCs w:val="22"/>
              </w:rPr>
              <w:t>27.8</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r w:rsidRPr="00DF384D">
              <w:rPr>
                <w:rFonts w:ascii="Calibri" w:hAnsi="Calibri"/>
                <w:color w:val="000000"/>
                <w:szCs w:val="22"/>
              </w:rPr>
              <w:t>31.7</w:t>
            </w:r>
          </w:p>
        </w:tc>
        <w:tc>
          <w:tcPr>
            <w:tcW w:w="0" w:type="auto"/>
            <w:tcBorders>
              <w:bottom w:val="single" w:sz="4" w:space="0" w:color="auto"/>
            </w:tcBorders>
            <w:shd w:val="clear" w:color="auto" w:fill="auto"/>
            <w:vAlign w:val="bottom"/>
          </w:tcPr>
          <w:p w:rsidR="00DD1162" w:rsidRPr="00DF384D" w:rsidRDefault="00DD1162" w:rsidP="005418DB">
            <w:pPr>
              <w:spacing w:line="240" w:lineRule="auto"/>
              <w:jc w:val="center"/>
              <w:cnfStyle w:val="000000010000"/>
              <w:rPr>
                <w:rFonts w:ascii="Calibri" w:hAnsi="Calibri"/>
                <w:color w:val="000000"/>
                <w:szCs w:val="22"/>
              </w:rPr>
            </w:pPr>
            <w:r w:rsidRPr="00DF384D">
              <w:rPr>
                <w:rFonts w:ascii="Calibri" w:hAnsi="Calibri"/>
                <w:color w:val="000000"/>
                <w:szCs w:val="22"/>
              </w:rPr>
              <w:t>36.2</w:t>
            </w:r>
          </w:p>
        </w:tc>
      </w:tr>
    </w:tbl>
    <w:p w:rsidR="00DD1162" w:rsidRDefault="00DD1162" w:rsidP="00DD1162">
      <w:pPr>
        <w:tabs>
          <w:tab w:val="left" w:pos="1807"/>
        </w:tabs>
      </w:pPr>
      <w:r>
        <w:tab/>
      </w:r>
    </w:p>
    <w:p w:rsidR="00A71A6E" w:rsidRPr="00A71A6E" w:rsidRDefault="00DD1162" w:rsidP="007F4EA0">
      <w:pPr>
        <w:tabs>
          <w:tab w:val="left" w:pos="1807"/>
        </w:tabs>
        <w:spacing w:line="240" w:lineRule="auto"/>
        <w:contextualSpacing/>
      </w:pPr>
      <w:r w:rsidRPr="00AB78EF">
        <w:rPr>
          <w:sz w:val="18"/>
          <w:szCs w:val="18"/>
          <w:vertAlign w:val="superscript"/>
        </w:rPr>
        <w:t xml:space="preserve">a </w:t>
      </w:r>
      <w:r>
        <w:rPr>
          <w:sz w:val="18"/>
          <w:szCs w:val="18"/>
        </w:rPr>
        <w:t>For all ACSCs combined. Note that the percentage of day cases varies by condition</w:t>
      </w:r>
      <w:bookmarkStart w:id="4" w:name="_GoBack"/>
      <w:bookmarkEnd w:id="0"/>
      <w:bookmarkEnd w:id="1"/>
      <w:bookmarkEnd w:id="2"/>
      <w:bookmarkEnd w:id="3"/>
      <w:bookmarkEnd w:id="4"/>
    </w:p>
    <w:sectPr w:rsidR="00A71A6E" w:rsidRPr="00A71A6E" w:rsidSect="007F4EA0">
      <w:pgSz w:w="12240" w:h="15840"/>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90B" w:rsidRDefault="0079290B" w:rsidP="000572BE">
      <w:r>
        <w:separator/>
      </w:r>
    </w:p>
  </w:endnote>
  <w:endnote w:type="continuationSeparator" w:id="0">
    <w:p w:rsidR="0079290B" w:rsidRDefault="0079290B" w:rsidP="000572BE">
      <w:r>
        <w:continuationSeparator/>
      </w:r>
    </w:p>
  </w:endnote>
  <w:endnote w:type="continuationNotice" w:id="1">
    <w:p w:rsidR="0079290B" w:rsidRDefault="0079290B">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90B" w:rsidRDefault="007929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90B" w:rsidRDefault="0079290B" w:rsidP="000572BE">
      <w:r>
        <w:separator/>
      </w:r>
    </w:p>
  </w:footnote>
  <w:footnote w:type="continuationSeparator" w:id="0">
    <w:p w:rsidR="0079290B" w:rsidRDefault="0079290B" w:rsidP="000572BE">
      <w:r>
        <w:continuationSeparator/>
      </w:r>
    </w:p>
  </w:footnote>
  <w:footnote w:type="continuationNotice" w:id="1">
    <w:p w:rsidR="0079290B" w:rsidRDefault="0079290B">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90B" w:rsidRDefault="007929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93E"/>
    <w:multiLevelType w:val="hybridMultilevel"/>
    <w:tmpl w:val="53289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E04939"/>
    <w:multiLevelType w:val="hybridMultilevel"/>
    <w:tmpl w:val="86E2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87E92"/>
    <w:multiLevelType w:val="hybridMultilevel"/>
    <w:tmpl w:val="0F98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677DBB"/>
    <w:multiLevelType w:val="hybridMultilevel"/>
    <w:tmpl w:val="9542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DF6929"/>
    <w:multiLevelType w:val="hybridMultilevel"/>
    <w:tmpl w:val="B36A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C83080"/>
    <w:multiLevelType w:val="hybridMultilevel"/>
    <w:tmpl w:val="DB4A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DE7841"/>
    <w:multiLevelType w:val="hybridMultilevel"/>
    <w:tmpl w:val="5AC4A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AD5974"/>
    <w:multiLevelType w:val="hybridMultilevel"/>
    <w:tmpl w:val="DD8C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F540CA"/>
    <w:multiLevelType w:val="hybridMultilevel"/>
    <w:tmpl w:val="5FE2B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513241"/>
    <w:multiLevelType w:val="hybridMultilevel"/>
    <w:tmpl w:val="61F4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E6515E"/>
    <w:multiLevelType w:val="multilevel"/>
    <w:tmpl w:val="8B96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425415"/>
    <w:multiLevelType w:val="hybridMultilevel"/>
    <w:tmpl w:val="C39E2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5A7C3A"/>
    <w:multiLevelType w:val="hybridMultilevel"/>
    <w:tmpl w:val="FC1C66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0727270"/>
    <w:multiLevelType w:val="hybridMultilevel"/>
    <w:tmpl w:val="FFDC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5B28A6"/>
    <w:multiLevelType w:val="hybridMultilevel"/>
    <w:tmpl w:val="8D987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0F664C"/>
    <w:multiLevelType w:val="hybridMultilevel"/>
    <w:tmpl w:val="70469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166C8C"/>
    <w:multiLevelType w:val="multilevel"/>
    <w:tmpl w:val="E7181E0C"/>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8931"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none"/>
      <w:lvlText w:val=""/>
      <w:lvlJc w:val="left"/>
      <w:pPr>
        <w:tabs>
          <w:tab w:val="num" w:pos="2736"/>
        </w:tabs>
        <w:ind w:left="0" w:firstLine="0"/>
      </w:pPr>
      <w:rPr>
        <w:rFonts w:hint="default"/>
      </w:rPr>
    </w:lvl>
    <w:lvl w:ilvl="6">
      <w:start w:val="1"/>
      <w:numFmt w:val="none"/>
      <w:lvlText w:val=""/>
      <w:lvlJc w:val="left"/>
      <w:pPr>
        <w:tabs>
          <w:tab w:val="num" w:pos="3240"/>
        </w:tabs>
        <w:ind w:left="0" w:firstLine="0"/>
      </w:pPr>
      <w:rPr>
        <w:rFonts w:hint="default"/>
      </w:rPr>
    </w:lvl>
    <w:lvl w:ilvl="7">
      <w:start w:val="1"/>
      <w:numFmt w:val="none"/>
      <w:lvlText w:val=""/>
      <w:lvlJc w:val="left"/>
      <w:pPr>
        <w:tabs>
          <w:tab w:val="num" w:pos="3744"/>
        </w:tabs>
        <w:ind w:left="0" w:firstLine="0"/>
      </w:pPr>
      <w:rPr>
        <w:rFonts w:hint="default"/>
      </w:rPr>
    </w:lvl>
    <w:lvl w:ilvl="8">
      <w:start w:val="1"/>
      <w:numFmt w:val="none"/>
      <w:lvlText w:val=""/>
      <w:lvlJc w:val="left"/>
      <w:pPr>
        <w:tabs>
          <w:tab w:val="num" w:pos="4320"/>
        </w:tabs>
        <w:ind w:left="0" w:firstLine="0"/>
      </w:pPr>
      <w:rPr>
        <w:rFonts w:hint="default"/>
      </w:rPr>
    </w:lvl>
  </w:abstractNum>
  <w:abstractNum w:abstractNumId="17">
    <w:nsid w:val="5666501A"/>
    <w:multiLevelType w:val="hybridMultilevel"/>
    <w:tmpl w:val="0B5077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69C6972"/>
    <w:multiLevelType w:val="hybridMultilevel"/>
    <w:tmpl w:val="364C7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9C11820"/>
    <w:multiLevelType w:val="hybridMultilevel"/>
    <w:tmpl w:val="5C24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4E433A"/>
    <w:multiLevelType w:val="hybridMultilevel"/>
    <w:tmpl w:val="AE5A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1460A9"/>
    <w:multiLevelType w:val="hybridMultilevel"/>
    <w:tmpl w:val="1D86F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93359EA"/>
    <w:multiLevelType w:val="hybridMultilevel"/>
    <w:tmpl w:val="679A1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F24D18"/>
    <w:multiLevelType w:val="multilevel"/>
    <w:tmpl w:val="D39EDF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22"/>
  </w:num>
  <w:num w:numId="4">
    <w:abstractNumId w:val="5"/>
  </w:num>
  <w:num w:numId="5">
    <w:abstractNumId w:val="7"/>
  </w:num>
  <w:num w:numId="6">
    <w:abstractNumId w:val="11"/>
  </w:num>
  <w:num w:numId="7">
    <w:abstractNumId w:val="16"/>
  </w:num>
  <w:num w:numId="8">
    <w:abstractNumId w:val="14"/>
  </w:num>
  <w:num w:numId="9">
    <w:abstractNumId w:val="21"/>
  </w:num>
  <w:num w:numId="10">
    <w:abstractNumId w:val="4"/>
  </w:num>
  <w:num w:numId="11">
    <w:abstractNumId w:val="8"/>
  </w:num>
  <w:num w:numId="12">
    <w:abstractNumId w:val="19"/>
  </w:num>
  <w:num w:numId="13">
    <w:abstractNumId w:val="6"/>
  </w:num>
  <w:num w:numId="14">
    <w:abstractNumId w:val="3"/>
  </w:num>
  <w:num w:numId="15">
    <w:abstractNumId w:val="20"/>
  </w:num>
  <w:num w:numId="16">
    <w:abstractNumId w:val="0"/>
  </w:num>
  <w:num w:numId="17">
    <w:abstractNumId w:val="15"/>
  </w:num>
  <w:num w:numId="18">
    <w:abstractNumId w:val="18"/>
  </w:num>
  <w:num w:numId="19">
    <w:abstractNumId w:val="2"/>
  </w:num>
  <w:num w:numId="20">
    <w:abstractNumId w:val="23"/>
  </w:num>
  <w:num w:numId="21">
    <w:abstractNumId w:val="13"/>
  </w:num>
  <w:num w:numId="22">
    <w:abstractNumId w:val="17"/>
  </w:num>
  <w:num w:numId="23">
    <w:abstractNumId w:val="12"/>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numFmt w:val="lowerLetter"/>
    <w:footnote w:id="-1"/>
    <w:footnote w:id="0"/>
    <w:footnote w:id="1"/>
  </w:footnotePr>
  <w:endnotePr>
    <w:endnote w:id="-1"/>
    <w:endnote w:id="0"/>
    <w:endnote w:id="1"/>
  </w:endnotePr>
  <w:compat>
    <w:useFELayout/>
  </w:compat>
  <w:docVars>
    <w:docVar w:name="EN.InstantFormat" w:val="&lt;ENInstantFormat&gt;&lt;Enabled&gt;0&lt;/Enabled&gt;&lt;ScanUnformatted&gt;1&lt;/ScanUnformatted&gt;&lt;ScanChanges&gt;1&lt;/ScanChanges&gt;&lt;Suspended&gt;0&lt;/Suspended&gt;&lt;/ENInstantFormat&gt;"/>
    <w:docVar w:name="EN.Layout" w:val="&lt;ENLayout&gt;&lt;Style&gt;BMC Family Practic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d09we20rs0f0oevdvhx2ptm2zrfvwards0d&quot;&gt;publications&lt;record-ids&gt;&lt;item&gt;20&lt;/item&gt;&lt;item&gt;223&lt;/item&gt;&lt;/record-ids&gt;&lt;/item&gt;&lt;/Libraries&gt;"/>
    <w:docVar w:name="Total_Editing_Time" w:val="177"/>
  </w:docVars>
  <w:rsids>
    <w:rsidRoot w:val="00A7113D"/>
    <w:rsid w:val="000006D0"/>
    <w:rsid w:val="000014DA"/>
    <w:rsid w:val="00001660"/>
    <w:rsid w:val="000017D9"/>
    <w:rsid w:val="00001FF9"/>
    <w:rsid w:val="000027D4"/>
    <w:rsid w:val="00003E9C"/>
    <w:rsid w:val="00004469"/>
    <w:rsid w:val="000045E3"/>
    <w:rsid w:val="00004A87"/>
    <w:rsid w:val="000054E9"/>
    <w:rsid w:val="00005603"/>
    <w:rsid w:val="00005757"/>
    <w:rsid w:val="00005B3D"/>
    <w:rsid w:val="00006353"/>
    <w:rsid w:val="00006942"/>
    <w:rsid w:val="00006DBF"/>
    <w:rsid w:val="0001016B"/>
    <w:rsid w:val="00011628"/>
    <w:rsid w:val="0001171A"/>
    <w:rsid w:val="00012D47"/>
    <w:rsid w:val="0001494F"/>
    <w:rsid w:val="00015160"/>
    <w:rsid w:val="000154ED"/>
    <w:rsid w:val="000158D8"/>
    <w:rsid w:val="00015ED5"/>
    <w:rsid w:val="000160F1"/>
    <w:rsid w:val="0001626C"/>
    <w:rsid w:val="000164A5"/>
    <w:rsid w:val="0001661C"/>
    <w:rsid w:val="00016F02"/>
    <w:rsid w:val="00017775"/>
    <w:rsid w:val="00017B92"/>
    <w:rsid w:val="00020815"/>
    <w:rsid w:val="00022DDE"/>
    <w:rsid w:val="00023371"/>
    <w:rsid w:val="00024672"/>
    <w:rsid w:val="0002499E"/>
    <w:rsid w:val="00027061"/>
    <w:rsid w:val="00027685"/>
    <w:rsid w:val="000277E9"/>
    <w:rsid w:val="000303F0"/>
    <w:rsid w:val="00031280"/>
    <w:rsid w:val="00031A4E"/>
    <w:rsid w:val="00031F4E"/>
    <w:rsid w:val="00032A09"/>
    <w:rsid w:val="00032CF6"/>
    <w:rsid w:val="00032ECA"/>
    <w:rsid w:val="000338B3"/>
    <w:rsid w:val="00033949"/>
    <w:rsid w:val="00035128"/>
    <w:rsid w:val="0003522E"/>
    <w:rsid w:val="000362B5"/>
    <w:rsid w:val="000363F5"/>
    <w:rsid w:val="00036C11"/>
    <w:rsid w:val="00036CBB"/>
    <w:rsid w:val="00037710"/>
    <w:rsid w:val="00037FBA"/>
    <w:rsid w:val="00040431"/>
    <w:rsid w:val="00040596"/>
    <w:rsid w:val="00041822"/>
    <w:rsid w:val="00042323"/>
    <w:rsid w:val="00043340"/>
    <w:rsid w:val="0004553B"/>
    <w:rsid w:val="000473A8"/>
    <w:rsid w:val="000474EC"/>
    <w:rsid w:val="00047800"/>
    <w:rsid w:val="00050415"/>
    <w:rsid w:val="00051729"/>
    <w:rsid w:val="00052096"/>
    <w:rsid w:val="00052866"/>
    <w:rsid w:val="00052A6C"/>
    <w:rsid w:val="00052E40"/>
    <w:rsid w:val="0005470C"/>
    <w:rsid w:val="00055C6E"/>
    <w:rsid w:val="00057159"/>
    <w:rsid w:val="000572BE"/>
    <w:rsid w:val="0005785F"/>
    <w:rsid w:val="00057C08"/>
    <w:rsid w:val="00060341"/>
    <w:rsid w:val="000622F5"/>
    <w:rsid w:val="00062870"/>
    <w:rsid w:val="000629C1"/>
    <w:rsid w:val="00062E8A"/>
    <w:rsid w:val="000630A3"/>
    <w:rsid w:val="00063398"/>
    <w:rsid w:val="0006418F"/>
    <w:rsid w:val="00065708"/>
    <w:rsid w:val="00066103"/>
    <w:rsid w:val="000670F7"/>
    <w:rsid w:val="00067A20"/>
    <w:rsid w:val="00067D1F"/>
    <w:rsid w:val="00070383"/>
    <w:rsid w:val="000716B4"/>
    <w:rsid w:val="00074531"/>
    <w:rsid w:val="00074B35"/>
    <w:rsid w:val="0007505E"/>
    <w:rsid w:val="000775D4"/>
    <w:rsid w:val="00080CB0"/>
    <w:rsid w:val="00081609"/>
    <w:rsid w:val="00082AA4"/>
    <w:rsid w:val="000834DD"/>
    <w:rsid w:val="00083C6C"/>
    <w:rsid w:val="00084357"/>
    <w:rsid w:val="00085411"/>
    <w:rsid w:val="00085C16"/>
    <w:rsid w:val="00085E71"/>
    <w:rsid w:val="000869D5"/>
    <w:rsid w:val="00086BDA"/>
    <w:rsid w:val="00086F56"/>
    <w:rsid w:val="000918D2"/>
    <w:rsid w:val="00092132"/>
    <w:rsid w:val="0009242B"/>
    <w:rsid w:val="00094075"/>
    <w:rsid w:val="000940AF"/>
    <w:rsid w:val="000940C0"/>
    <w:rsid w:val="00095535"/>
    <w:rsid w:val="00095564"/>
    <w:rsid w:val="000965B3"/>
    <w:rsid w:val="00097BFF"/>
    <w:rsid w:val="00097EEB"/>
    <w:rsid w:val="000A0A1F"/>
    <w:rsid w:val="000A0CAF"/>
    <w:rsid w:val="000A0F52"/>
    <w:rsid w:val="000A1375"/>
    <w:rsid w:val="000A2D44"/>
    <w:rsid w:val="000A2E89"/>
    <w:rsid w:val="000A30CC"/>
    <w:rsid w:val="000A348A"/>
    <w:rsid w:val="000A50E2"/>
    <w:rsid w:val="000A52CF"/>
    <w:rsid w:val="000A645E"/>
    <w:rsid w:val="000A70D9"/>
    <w:rsid w:val="000A7337"/>
    <w:rsid w:val="000A758C"/>
    <w:rsid w:val="000B0164"/>
    <w:rsid w:val="000B01B7"/>
    <w:rsid w:val="000B0A03"/>
    <w:rsid w:val="000B1536"/>
    <w:rsid w:val="000B2AE7"/>
    <w:rsid w:val="000B44E8"/>
    <w:rsid w:val="000B5405"/>
    <w:rsid w:val="000B5A84"/>
    <w:rsid w:val="000B5C11"/>
    <w:rsid w:val="000B7AD9"/>
    <w:rsid w:val="000B7DC1"/>
    <w:rsid w:val="000C0899"/>
    <w:rsid w:val="000C0DAE"/>
    <w:rsid w:val="000C1083"/>
    <w:rsid w:val="000C2ECE"/>
    <w:rsid w:val="000C37D6"/>
    <w:rsid w:val="000C710E"/>
    <w:rsid w:val="000C7755"/>
    <w:rsid w:val="000C78E7"/>
    <w:rsid w:val="000C7EBE"/>
    <w:rsid w:val="000D019D"/>
    <w:rsid w:val="000D0E37"/>
    <w:rsid w:val="000D1768"/>
    <w:rsid w:val="000D1D7E"/>
    <w:rsid w:val="000D1DE6"/>
    <w:rsid w:val="000D22DB"/>
    <w:rsid w:val="000D2F90"/>
    <w:rsid w:val="000D4DC8"/>
    <w:rsid w:val="000D4EF0"/>
    <w:rsid w:val="000D52AA"/>
    <w:rsid w:val="000D5D8B"/>
    <w:rsid w:val="000D602E"/>
    <w:rsid w:val="000D6614"/>
    <w:rsid w:val="000D6F5C"/>
    <w:rsid w:val="000D716D"/>
    <w:rsid w:val="000D7C40"/>
    <w:rsid w:val="000E013A"/>
    <w:rsid w:val="000E01AC"/>
    <w:rsid w:val="000E1A07"/>
    <w:rsid w:val="000E1DE9"/>
    <w:rsid w:val="000E1F1E"/>
    <w:rsid w:val="000E2C3E"/>
    <w:rsid w:val="000E2DC1"/>
    <w:rsid w:val="000E368E"/>
    <w:rsid w:val="000E3D71"/>
    <w:rsid w:val="000E3F5B"/>
    <w:rsid w:val="000E6FD1"/>
    <w:rsid w:val="000E72A1"/>
    <w:rsid w:val="000E79C6"/>
    <w:rsid w:val="000F0543"/>
    <w:rsid w:val="000F08D9"/>
    <w:rsid w:val="000F1A22"/>
    <w:rsid w:val="000F1D43"/>
    <w:rsid w:val="000F2FC4"/>
    <w:rsid w:val="000F34AD"/>
    <w:rsid w:val="000F5041"/>
    <w:rsid w:val="000F51AC"/>
    <w:rsid w:val="000F630F"/>
    <w:rsid w:val="000F64C1"/>
    <w:rsid w:val="000F68FF"/>
    <w:rsid w:val="000F6A29"/>
    <w:rsid w:val="000F6E94"/>
    <w:rsid w:val="000F7448"/>
    <w:rsid w:val="000F78E4"/>
    <w:rsid w:val="000F7A28"/>
    <w:rsid w:val="00100623"/>
    <w:rsid w:val="00100776"/>
    <w:rsid w:val="00101E08"/>
    <w:rsid w:val="001026BE"/>
    <w:rsid w:val="001026BF"/>
    <w:rsid w:val="001040C9"/>
    <w:rsid w:val="0010413F"/>
    <w:rsid w:val="00104324"/>
    <w:rsid w:val="001058AF"/>
    <w:rsid w:val="0010609E"/>
    <w:rsid w:val="0010653F"/>
    <w:rsid w:val="0010688F"/>
    <w:rsid w:val="00107A18"/>
    <w:rsid w:val="00107DF1"/>
    <w:rsid w:val="0011042C"/>
    <w:rsid w:val="00110631"/>
    <w:rsid w:val="001108DB"/>
    <w:rsid w:val="00111558"/>
    <w:rsid w:val="00112409"/>
    <w:rsid w:val="00113ADB"/>
    <w:rsid w:val="001172C8"/>
    <w:rsid w:val="00117A60"/>
    <w:rsid w:val="00117E9B"/>
    <w:rsid w:val="00120C59"/>
    <w:rsid w:val="0012225C"/>
    <w:rsid w:val="00122680"/>
    <w:rsid w:val="001226B8"/>
    <w:rsid w:val="00122C93"/>
    <w:rsid w:val="00123491"/>
    <w:rsid w:val="00124254"/>
    <w:rsid w:val="00124A40"/>
    <w:rsid w:val="00124AF7"/>
    <w:rsid w:val="00124E8C"/>
    <w:rsid w:val="00125FCD"/>
    <w:rsid w:val="00127660"/>
    <w:rsid w:val="00127A3E"/>
    <w:rsid w:val="00130AE3"/>
    <w:rsid w:val="00130CBC"/>
    <w:rsid w:val="00130EBA"/>
    <w:rsid w:val="00131D30"/>
    <w:rsid w:val="00132771"/>
    <w:rsid w:val="001329B8"/>
    <w:rsid w:val="00133466"/>
    <w:rsid w:val="00133D43"/>
    <w:rsid w:val="00135774"/>
    <w:rsid w:val="00135A3C"/>
    <w:rsid w:val="00135E85"/>
    <w:rsid w:val="00136981"/>
    <w:rsid w:val="0013716C"/>
    <w:rsid w:val="001371BB"/>
    <w:rsid w:val="001376F0"/>
    <w:rsid w:val="00140435"/>
    <w:rsid w:val="00140C53"/>
    <w:rsid w:val="001420A7"/>
    <w:rsid w:val="001428CD"/>
    <w:rsid w:val="001431EF"/>
    <w:rsid w:val="00143831"/>
    <w:rsid w:val="0014437E"/>
    <w:rsid w:val="001444C1"/>
    <w:rsid w:val="0014494F"/>
    <w:rsid w:val="00144A4F"/>
    <w:rsid w:val="001457BF"/>
    <w:rsid w:val="0014603F"/>
    <w:rsid w:val="001467CA"/>
    <w:rsid w:val="00146991"/>
    <w:rsid w:val="00146BB1"/>
    <w:rsid w:val="00146C85"/>
    <w:rsid w:val="001503AE"/>
    <w:rsid w:val="00150822"/>
    <w:rsid w:val="00150E0C"/>
    <w:rsid w:val="00151031"/>
    <w:rsid w:val="00152A64"/>
    <w:rsid w:val="00153DB4"/>
    <w:rsid w:val="00153E8A"/>
    <w:rsid w:val="00154773"/>
    <w:rsid w:val="00155183"/>
    <w:rsid w:val="00155443"/>
    <w:rsid w:val="001554CE"/>
    <w:rsid w:val="001570EE"/>
    <w:rsid w:val="001576D9"/>
    <w:rsid w:val="00160F59"/>
    <w:rsid w:val="00161EE1"/>
    <w:rsid w:val="00162D75"/>
    <w:rsid w:val="0016329A"/>
    <w:rsid w:val="00163315"/>
    <w:rsid w:val="0016385A"/>
    <w:rsid w:val="001640A7"/>
    <w:rsid w:val="00165087"/>
    <w:rsid w:val="001656CC"/>
    <w:rsid w:val="00166A1E"/>
    <w:rsid w:val="00166B25"/>
    <w:rsid w:val="00167273"/>
    <w:rsid w:val="0016788F"/>
    <w:rsid w:val="00167F39"/>
    <w:rsid w:val="00170584"/>
    <w:rsid w:val="001708C5"/>
    <w:rsid w:val="00170A2E"/>
    <w:rsid w:val="001712A8"/>
    <w:rsid w:val="00171C0A"/>
    <w:rsid w:val="00173674"/>
    <w:rsid w:val="00173AC8"/>
    <w:rsid w:val="00173DF7"/>
    <w:rsid w:val="00174123"/>
    <w:rsid w:val="00175D48"/>
    <w:rsid w:val="00176054"/>
    <w:rsid w:val="001760A8"/>
    <w:rsid w:val="00176F2D"/>
    <w:rsid w:val="00177705"/>
    <w:rsid w:val="001814B5"/>
    <w:rsid w:val="00181D1E"/>
    <w:rsid w:val="00182A4E"/>
    <w:rsid w:val="001833F4"/>
    <w:rsid w:val="001838C8"/>
    <w:rsid w:val="00183CCE"/>
    <w:rsid w:val="00184B29"/>
    <w:rsid w:val="001871AA"/>
    <w:rsid w:val="00187D72"/>
    <w:rsid w:val="001903BB"/>
    <w:rsid w:val="001906A0"/>
    <w:rsid w:val="0019087E"/>
    <w:rsid w:val="00191D07"/>
    <w:rsid w:val="001920FA"/>
    <w:rsid w:val="00192383"/>
    <w:rsid w:val="001924B9"/>
    <w:rsid w:val="00192B76"/>
    <w:rsid w:val="0019310A"/>
    <w:rsid w:val="00193C16"/>
    <w:rsid w:val="00193FCC"/>
    <w:rsid w:val="00194511"/>
    <w:rsid w:val="00194E55"/>
    <w:rsid w:val="00195018"/>
    <w:rsid w:val="0019665E"/>
    <w:rsid w:val="00196831"/>
    <w:rsid w:val="00196955"/>
    <w:rsid w:val="00196AAC"/>
    <w:rsid w:val="0019719B"/>
    <w:rsid w:val="001A021C"/>
    <w:rsid w:val="001A07F1"/>
    <w:rsid w:val="001A0B2E"/>
    <w:rsid w:val="001A15A7"/>
    <w:rsid w:val="001A15B4"/>
    <w:rsid w:val="001A267F"/>
    <w:rsid w:val="001A2F46"/>
    <w:rsid w:val="001A332F"/>
    <w:rsid w:val="001A3C4E"/>
    <w:rsid w:val="001A3FE6"/>
    <w:rsid w:val="001A511D"/>
    <w:rsid w:val="001A515C"/>
    <w:rsid w:val="001A59C0"/>
    <w:rsid w:val="001A6075"/>
    <w:rsid w:val="001A6125"/>
    <w:rsid w:val="001A711C"/>
    <w:rsid w:val="001A7210"/>
    <w:rsid w:val="001A7DC7"/>
    <w:rsid w:val="001B1072"/>
    <w:rsid w:val="001B16EE"/>
    <w:rsid w:val="001B3121"/>
    <w:rsid w:val="001B38BC"/>
    <w:rsid w:val="001B39DE"/>
    <w:rsid w:val="001B4794"/>
    <w:rsid w:val="001B5498"/>
    <w:rsid w:val="001B75B9"/>
    <w:rsid w:val="001C0528"/>
    <w:rsid w:val="001C1477"/>
    <w:rsid w:val="001C1F3D"/>
    <w:rsid w:val="001C251E"/>
    <w:rsid w:val="001C260F"/>
    <w:rsid w:val="001C279A"/>
    <w:rsid w:val="001C4097"/>
    <w:rsid w:val="001C4132"/>
    <w:rsid w:val="001C44E9"/>
    <w:rsid w:val="001C4D41"/>
    <w:rsid w:val="001C54B9"/>
    <w:rsid w:val="001C5784"/>
    <w:rsid w:val="001C5D9B"/>
    <w:rsid w:val="001C7C35"/>
    <w:rsid w:val="001D0E1F"/>
    <w:rsid w:val="001D1FAF"/>
    <w:rsid w:val="001D296C"/>
    <w:rsid w:val="001D31B1"/>
    <w:rsid w:val="001D3A86"/>
    <w:rsid w:val="001D3F3F"/>
    <w:rsid w:val="001D4DED"/>
    <w:rsid w:val="001D50DD"/>
    <w:rsid w:val="001D5555"/>
    <w:rsid w:val="001D641A"/>
    <w:rsid w:val="001D7105"/>
    <w:rsid w:val="001E093C"/>
    <w:rsid w:val="001E0B26"/>
    <w:rsid w:val="001E145D"/>
    <w:rsid w:val="001E1C6C"/>
    <w:rsid w:val="001E1F1D"/>
    <w:rsid w:val="001E297E"/>
    <w:rsid w:val="001E34BD"/>
    <w:rsid w:val="001E3867"/>
    <w:rsid w:val="001E4F7A"/>
    <w:rsid w:val="001E58B8"/>
    <w:rsid w:val="001E5AE3"/>
    <w:rsid w:val="001E6B25"/>
    <w:rsid w:val="001E763A"/>
    <w:rsid w:val="001E7AFA"/>
    <w:rsid w:val="001F091B"/>
    <w:rsid w:val="001F0AAB"/>
    <w:rsid w:val="001F1093"/>
    <w:rsid w:val="001F1370"/>
    <w:rsid w:val="001F1B8F"/>
    <w:rsid w:val="001F1BC0"/>
    <w:rsid w:val="001F1C71"/>
    <w:rsid w:val="001F2136"/>
    <w:rsid w:val="001F2445"/>
    <w:rsid w:val="001F437B"/>
    <w:rsid w:val="001F5C4B"/>
    <w:rsid w:val="001F6068"/>
    <w:rsid w:val="001F65BA"/>
    <w:rsid w:val="001F7DAC"/>
    <w:rsid w:val="00200133"/>
    <w:rsid w:val="00200C3F"/>
    <w:rsid w:val="00201124"/>
    <w:rsid w:val="00202ECE"/>
    <w:rsid w:val="00204FBE"/>
    <w:rsid w:val="002051F1"/>
    <w:rsid w:val="002057C3"/>
    <w:rsid w:val="0020593E"/>
    <w:rsid w:val="00205AA2"/>
    <w:rsid w:val="00206877"/>
    <w:rsid w:val="00206A75"/>
    <w:rsid w:val="002109C5"/>
    <w:rsid w:val="00210ED7"/>
    <w:rsid w:val="002118C2"/>
    <w:rsid w:val="002118C3"/>
    <w:rsid w:val="00211F06"/>
    <w:rsid w:val="00212735"/>
    <w:rsid w:val="00212964"/>
    <w:rsid w:val="0021309A"/>
    <w:rsid w:val="00213A75"/>
    <w:rsid w:val="00213A81"/>
    <w:rsid w:val="00213BA4"/>
    <w:rsid w:val="00214087"/>
    <w:rsid w:val="0021433A"/>
    <w:rsid w:val="00214F5F"/>
    <w:rsid w:val="0021584D"/>
    <w:rsid w:val="00215B2D"/>
    <w:rsid w:val="00215D66"/>
    <w:rsid w:val="002163FD"/>
    <w:rsid w:val="00216633"/>
    <w:rsid w:val="00216909"/>
    <w:rsid w:val="00217523"/>
    <w:rsid w:val="00217AA3"/>
    <w:rsid w:val="00217C94"/>
    <w:rsid w:val="002209B7"/>
    <w:rsid w:val="002211AB"/>
    <w:rsid w:val="002220E0"/>
    <w:rsid w:val="00222993"/>
    <w:rsid w:val="00222CC4"/>
    <w:rsid w:val="00224FF6"/>
    <w:rsid w:val="00226001"/>
    <w:rsid w:val="00226CB4"/>
    <w:rsid w:val="00227D26"/>
    <w:rsid w:val="00227D62"/>
    <w:rsid w:val="00227E03"/>
    <w:rsid w:val="002306FE"/>
    <w:rsid w:val="00231AE8"/>
    <w:rsid w:val="00232092"/>
    <w:rsid w:val="00232922"/>
    <w:rsid w:val="00232D43"/>
    <w:rsid w:val="00234C2E"/>
    <w:rsid w:val="002364DA"/>
    <w:rsid w:val="00237A80"/>
    <w:rsid w:val="00237B13"/>
    <w:rsid w:val="0024094D"/>
    <w:rsid w:val="00241604"/>
    <w:rsid w:val="0024185E"/>
    <w:rsid w:val="00242713"/>
    <w:rsid w:val="00242CC9"/>
    <w:rsid w:val="002437F8"/>
    <w:rsid w:val="002443B9"/>
    <w:rsid w:val="00245109"/>
    <w:rsid w:val="00245AE2"/>
    <w:rsid w:val="00247068"/>
    <w:rsid w:val="00247C33"/>
    <w:rsid w:val="00247FD8"/>
    <w:rsid w:val="002505DB"/>
    <w:rsid w:val="002518C1"/>
    <w:rsid w:val="002518D2"/>
    <w:rsid w:val="002520B8"/>
    <w:rsid w:val="0025218C"/>
    <w:rsid w:val="0025355C"/>
    <w:rsid w:val="00253624"/>
    <w:rsid w:val="002553AC"/>
    <w:rsid w:val="00255431"/>
    <w:rsid w:val="002555F0"/>
    <w:rsid w:val="00256F2D"/>
    <w:rsid w:val="00260878"/>
    <w:rsid w:val="00261E20"/>
    <w:rsid w:val="002624BC"/>
    <w:rsid w:val="00262F70"/>
    <w:rsid w:val="0026363A"/>
    <w:rsid w:val="00263873"/>
    <w:rsid w:val="00263D1A"/>
    <w:rsid w:val="00267954"/>
    <w:rsid w:val="00267BCC"/>
    <w:rsid w:val="00270080"/>
    <w:rsid w:val="002703AB"/>
    <w:rsid w:val="002705F8"/>
    <w:rsid w:val="00270DEE"/>
    <w:rsid w:val="00271F92"/>
    <w:rsid w:val="00273530"/>
    <w:rsid w:val="00274C35"/>
    <w:rsid w:val="00274E9A"/>
    <w:rsid w:val="00274FFF"/>
    <w:rsid w:val="0027581C"/>
    <w:rsid w:val="002761C7"/>
    <w:rsid w:val="002765D4"/>
    <w:rsid w:val="0027685A"/>
    <w:rsid w:val="00276C92"/>
    <w:rsid w:val="00277E98"/>
    <w:rsid w:val="002803D3"/>
    <w:rsid w:val="00280B15"/>
    <w:rsid w:val="00281737"/>
    <w:rsid w:val="00282182"/>
    <w:rsid w:val="00282A06"/>
    <w:rsid w:val="002833B2"/>
    <w:rsid w:val="00283EF9"/>
    <w:rsid w:val="00284468"/>
    <w:rsid w:val="00284F80"/>
    <w:rsid w:val="002861F4"/>
    <w:rsid w:val="0028727D"/>
    <w:rsid w:val="00287304"/>
    <w:rsid w:val="0028739E"/>
    <w:rsid w:val="00287954"/>
    <w:rsid w:val="00287BA6"/>
    <w:rsid w:val="00290A4B"/>
    <w:rsid w:val="00290DCA"/>
    <w:rsid w:val="00290DFD"/>
    <w:rsid w:val="00290EFB"/>
    <w:rsid w:val="002914CB"/>
    <w:rsid w:val="002926D0"/>
    <w:rsid w:val="00293AC1"/>
    <w:rsid w:val="002941B5"/>
    <w:rsid w:val="00294B4C"/>
    <w:rsid w:val="002960FA"/>
    <w:rsid w:val="0029673A"/>
    <w:rsid w:val="00296F79"/>
    <w:rsid w:val="00297877"/>
    <w:rsid w:val="002A00D9"/>
    <w:rsid w:val="002A0143"/>
    <w:rsid w:val="002A09EC"/>
    <w:rsid w:val="002A0F95"/>
    <w:rsid w:val="002A17A0"/>
    <w:rsid w:val="002A1FBC"/>
    <w:rsid w:val="002A246E"/>
    <w:rsid w:val="002A24FE"/>
    <w:rsid w:val="002A2810"/>
    <w:rsid w:val="002A2AEF"/>
    <w:rsid w:val="002A3D42"/>
    <w:rsid w:val="002A4D30"/>
    <w:rsid w:val="002A4F22"/>
    <w:rsid w:val="002A5249"/>
    <w:rsid w:val="002A5497"/>
    <w:rsid w:val="002A5AA7"/>
    <w:rsid w:val="002A5BCA"/>
    <w:rsid w:val="002A62BF"/>
    <w:rsid w:val="002A65C6"/>
    <w:rsid w:val="002A7028"/>
    <w:rsid w:val="002A7369"/>
    <w:rsid w:val="002A77DA"/>
    <w:rsid w:val="002A7A7B"/>
    <w:rsid w:val="002A7FE0"/>
    <w:rsid w:val="002A7FEB"/>
    <w:rsid w:val="002B22AC"/>
    <w:rsid w:val="002B2935"/>
    <w:rsid w:val="002B3B78"/>
    <w:rsid w:val="002B3BAB"/>
    <w:rsid w:val="002B3E0B"/>
    <w:rsid w:val="002B4B13"/>
    <w:rsid w:val="002B4C70"/>
    <w:rsid w:val="002B575F"/>
    <w:rsid w:val="002B5F05"/>
    <w:rsid w:val="002B5FCB"/>
    <w:rsid w:val="002B70E5"/>
    <w:rsid w:val="002B7280"/>
    <w:rsid w:val="002C0640"/>
    <w:rsid w:val="002C0E96"/>
    <w:rsid w:val="002C1B52"/>
    <w:rsid w:val="002C5727"/>
    <w:rsid w:val="002C57C5"/>
    <w:rsid w:val="002C6B3A"/>
    <w:rsid w:val="002C756D"/>
    <w:rsid w:val="002C7C7F"/>
    <w:rsid w:val="002C7D07"/>
    <w:rsid w:val="002D2C2A"/>
    <w:rsid w:val="002D2CDA"/>
    <w:rsid w:val="002D3AC0"/>
    <w:rsid w:val="002D3C53"/>
    <w:rsid w:val="002D43B6"/>
    <w:rsid w:val="002D4419"/>
    <w:rsid w:val="002D4471"/>
    <w:rsid w:val="002D5836"/>
    <w:rsid w:val="002D6150"/>
    <w:rsid w:val="002D6768"/>
    <w:rsid w:val="002D7322"/>
    <w:rsid w:val="002E0503"/>
    <w:rsid w:val="002E0606"/>
    <w:rsid w:val="002E1BA7"/>
    <w:rsid w:val="002E1CD0"/>
    <w:rsid w:val="002E1EB0"/>
    <w:rsid w:val="002E1FD7"/>
    <w:rsid w:val="002E2F5E"/>
    <w:rsid w:val="002E39AB"/>
    <w:rsid w:val="002E4C48"/>
    <w:rsid w:val="002E5CFE"/>
    <w:rsid w:val="002E64EF"/>
    <w:rsid w:val="002E6F3E"/>
    <w:rsid w:val="002E7160"/>
    <w:rsid w:val="002E7313"/>
    <w:rsid w:val="002E7B78"/>
    <w:rsid w:val="002F00E5"/>
    <w:rsid w:val="002F0231"/>
    <w:rsid w:val="002F041C"/>
    <w:rsid w:val="002F0F52"/>
    <w:rsid w:val="002F1FF5"/>
    <w:rsid w:val="002F2DA6"/>
    <w:rsid w:val="002F3D6B"/>
    <w:rsid w:val="002F3FD3"/>
    <w:rsid w:val="002F4A03"/>
    <w:rsid w:val="002F4C37"/>
    <w:rsid w:val="002F68A7"/>
    <w:rsid w:val="002F6A3E"/>
    <w:rsid w:val="002F71C5"/>
    <w:rsid w:val="002F71F7"/>
    <w:rsid w:val="002F75C5"/>
    <w:rsid w:val="002F795A"/>
    <w:rsid w:val="003001D3"/>
    <w:rsid w:val="0030096A"/>
    <w:rsid w:val="00301603"/>
    <w:rsid w:val="003024A5"/>
    <w:rsid w:val="003029F9"/>
    <w:rsid w:val="00302CA1"/>
    <w:rsid w:val="003033AE"/>
    <w:rsid w:val="00303985"/>
    <w:rsid w:val="00304123"/>
    <w:rsid w:val="0030463E"/>
    <w:rsid w:val="00304E6B"/>
    <w:rsid w:val="00305145"/>
    <w:rsid w:val="00305C07"/>
    <w:rsid w:val="00305DF4"/>
    <w:rsid w:val="003063C3"/>
    <w:rsid w:val="00306493"/>
    <w:rsid w:val="00306F4D"/>
    <w:rsid w:val="0030732F"/>
    <w:rsid w:val="0030767D"/>
    <w:rsid w:val="003078C1"/>
    <w:rsid w:val="003107CF"/>
    <w:rsid w:val="0031172A"/>
    <w:rsid w:val="00311E69"/>
    <w:rsid w:val="00312417"/>
    <w:rsid w:val="003125CF"/>
    <w:rsid w:val="003127A3"/>
    <w:rsid w:val="00312BF5"/>
    <w:rsid w:val="00314102"/>
    <w:rsid w:val="00314A27"/>
    <w:rsid w:val="003157A4"/>
    <w:rsid w:val="00315BB5"/>
    <w:rsid w:val="00316A58"/>
    <w:rsid w:val="003176D8"/>
    <w:rsid w:val="003177F6"/>
    <w:rsid w:val="00317972"/>
    <w:rsid w:val="00320EAF"/>
    <w:rsid w:val="00321132"/>
    <w:rsid w:val="003227C0"/>
    <w:rsid w:val="00322BA1"/>
    <w:rsid w:val="00323013"/>
    <w:rsid w:val="00323FC8"/>
    <w:rsid w:val="00324CEE"/>
    <w:rsid w:val="0032710C"/>
    <w:rsid w:val="003275DD"/>
    <w:rsid w:val="00327BE5"/>
    <w:rsid w:val="003301E9"/>
    <w:rsid w:val="00330D9D"/>
    <w:rsid w:val="00333711"/>
    <w:rsid w:val="003338B4"/>
    <w:rsid w:val="00333CD4"/>
    <w:rsid w:val="00333D30"/>
    <w:rsid w:val="00335391"/>
    <w:rsid w:val="00335B58"/>
    <w:rsid w:val="00336286"/>
    <w:rsid w:val="00337744"/>
    <w:rsid w:val="003377EB"/>
    <w:rsid w:val="00337B31"/>
    <w:rsid w:val="00337E22"/>
    <w:rsid w:val="003409BD"/>
    <w:rsid w:val="00341648"/>
    <w:rsid w:val="003417BA"/>
    <w:rsid w:val="003432CC"/>
    <w:rsid w:val="003447F4"/>
    <w:rsid w:val="00344D2B"/>
    <w:rsid w:val="0034557E"/>
    <w:rsid w:val="00345A09"/>
    <w:rsid w:val="00345C4D"/>
    <w:rsid w:val="00346B7D"/>
    <w:rsid w:val="00346C54"/>
    <w:rsid w:val="00347F28"/>
    <w:rsid w:val="00350E9D"/>
    <w:rsid w:val="00351180"/>
    <w:rsid w:val="0035130B"/>
    <w:rsid w:val="00352DB1"/>
    <w:rsid w:val="003533CF"/>
    <w:rsid w:val="00353F6E"/>
    <w:rsid w:val="00354490"/>
    <w:rsid w:val="00354B20"/>
    <w:rsid w:val="00356232"/>
    <w:rsid w:val="00356365"/>
    <w:rsid w:val="00356DFC"/>
    <w:rsid w:val="003612C3"/>
    <w:rsid w:val="00361C76"/>
    <w:rsid w:val="003623CB"/>
    <w:rsid w:val="00362A76"/>
    <w:rsid w:val="003631DC"/>
    <w:rsid w:val="0036373A"/>
    <w:rsid w:val="0036431A"/>
    <w:rsid w:val="0036438B"/>
    <w:rsid w:val="003648B7"/>
    <w:rsid w:val="003652F5"/>
    <w:rsid w:val="0036553E"/>
    <w:rsid w:val="00365625"/>
    <w:rsid w:val="00366061"/>
    <w:rsid w:val="00366245"/>
    <w:rsid w:val="00366794"/>
    <w:rsid w:val="00366CE4"/>
    <w:rsid w:val="00367D7C"/>
    <w:rsid w:val="003704E4"/>
    <w:rsid w:val="003709B0"/>
    <w:rsid w:val="0037106A"/>
    <w:rsid w:val="0037120A"/>
    <w:rsid w:val="00371A27"/>
    <w:rsid w:val="00371DC3"/>
    <w:rsid w:val="00371FC0"/>
    <w:rsid w:val="003720C0"/>
    <w:rsid w:val="003722AA"/>
    <w:rsid w:val="0037266F"/>
    <w:rsid w:val="003730A3"/>
    <w:rsid w:val="003730AC"/>
    <w:rsid w:val="00373DF7"/>
    <w:rsid w:val="0037577A"/>
    <w:rsid w:val="003759E6"/>
    <w:rsid w:val="00375D0F"/>
    <w:rsid w:val="00375D66"/>
    <w:rsid w:val="00375DA8"/>
    <w:rsid w:val="0037603D"/>
    <w:rsid w:val="00376108"/>
    <w:rsid w:val="003763E4"/>
    <w:rsid w:val="00377791"/>
    <w:rsid w:val="003800C1"/>
    <w:rsid w:val="0038053D"/>
    <w:rsid w:val="0038181D"/>
    <w:rsid w:val="00381AFB"/>
    <w:rsid w:val="00382D0E"/>
    <w:rsid w:val="00383320"/>
    <w:rsid w:val="003854FF"/>
    <w:rsid w:val="003865A8"/>
    <w:rsid w:val="00387469"/>
    <w:rsid w:val="00387866"/>
    <w:rsid w:val="00387E88"/>
    <w:rsid w:val="0039057F"/>
    <w:rsid w:val="00390672"/>
    <w:rsid w:val="00390DEA"/>
    <w:rsid w:val="00390E49"/>
    <w:rsid w:val="00390FCC"/>
    <w:rsid w:val="0039155F"/>
    <w:rsid w:val="00395258"/>
    <w:rsid w:val="00395FC1"/>
    <w:rsid w:val="003973E7"/>
    <w:rsid w:val="00397A98"/>
    <w:rsid w:val="003A00BA"/>
    <w:rsid w:val="003A0460"/>
    <w:rsid w:val="003A1026"/>
    <w:rsid w:val="003A21EF"/>
    <w:rsid w:val="003A25D4"/>
    <w:rsid w:val="003A3553"/>
    <w:rsid w:val="003A42B7"/>
    <w:rsid w:val="003A4A84"/>
    <w:rsid w:val="003A57D3"/>
    <w:rsid w:val="003A6736"/>
    <w:rsid w:val="003A6B39"/>
    <w:rsid w:val="003A6F78"/>
    <w:rsid w:val="003A7814"/>
    <w:rsid w:val="003A79DB"/>
    <w:rsid w:val="003A7F59"/>
    <w:rsid w:val="003B02ED"/>
    <w:rsid w:val="003B0613"/>
    <w:rsid w:val="003B0B90"/>
    <w:rsid w:val="003B22CA"/>
    <w:rsid w:val="003B273B"/>
    <w:rsid w:val="003B2A31"/>
    <w:rsid w:val="003B2C94"/>
    <w:rsid w:val="003B2E4B"/>
    <w:rsid w:val="003B36C4"/>
    <w:rsid w:val="003B4377"/>
    <w:rsid w:val="003B4466"/>
    <w:rsid w:val="003B6246"/>
    <w:rsid w:val="003B6B1E"/>
    <w:rsid w:val="003C0883"/>
    <w:rsid w:val="003C0B33"/>
    <w:rsid w:val="003C1135"/>
    <w:rsid w:val="003C161D"/>
    <w:rsid w:val="003C1E23"/>
    <w:rsid w:val="003C1F85"/>
    <w:rsid w:val="003C20EE"/>
    <w:rsid w:val="003C251B"/>
    <w:rsid w:val="003C2E2F"/>
    <w:rsid w:val="003C3933"/>
    <w:rsid w:val="003C3C59"/>
    <w:rsid w:val="003C753D"/>
    <w:rsid w:val="003C77A4"/>
    <w:rsid w:val="003D08B8"/>
    <w:rsid w:val="003D0C03"/>
    <w:rsid w:val="003D11D5"/>
    <w:rsid w:val="003D13E8"/>
    <w:rsid w:val="003D1B2C"/>
    <w:rsid w:val="003D238F"/>
    <w:rsid w:val="003D2D32"/>
    <w:rsid w:val="003D2DF4"/>
    <w:rsid w:val="003D32B2"/>
    <w:rsid w:val="003D32D4"/>
    <w:rsid w:val="003D455D"/>
    <w:rsid w:val="003D463C"/>
    <w:rsid w:val="003D58B7"/>
    <w:rsid w:val="003D645C"/>
    <w:rsid w:val="003E0BB3"/>
    <w:rsid w:val="003E0D6A"/>
    <w:rsid w:val="003E1131"/>
    <w:rsid w:val="003E1935"/>
    <w:rsid w:val="003E1969"/>
    <w:rsid w:val="003E1D94"/>
    <w:rsid w:val="003E1F68"/>
    <w:rsid w:val="003E1FCD"/>
    <w:rsid w:val="003E2499"/>
    <w:rsid w:val="003E2C6C"/>
    <w:rsid w:val="003E3054"/>
    <w:rsid w:val="003E3C4A"/>
    <w:rsid w:val="003E5E7B"/>
    <w:rsid w:val="003E7031"/>
    <w:rsid w:val="003F120D"/>
    <w:rsid w:val="003F135E"/>
    <w:rsid w:val="003F16D0"/>
    <w:rsid w:val="003F2715"/>
    <w:rsid w:val="003F3439"/>
    <w:rsid w:val="003F3C79"/>
    <w:rsid w:val="003F3D4B"/>
    <w:rsid w:val="003F45E9"/>
    <w:rsid w:val="003F4E66"/>
    <w:rsid w:val="003F6141"/>
    <w:rsid w:val="003F65F2"/>
    <w:rsid w:val="003F6CFA"/>
    <w:rsid w:val="003F6DBA"/>
    <w:rsid w:val="003F7318"/>
    <w:rsid w:val="003F74A6"/>
    <w:rsid w:val="003F775F"/>
    <w:rsid w:val="00400BDA"/>
    <w:rsid w:val="00400D7C"/>
    <w:rsid w:val="0040107B"/>
    <w:rsid w:val="00401097"/>
    <w:rsid w:val="00401317"/>
    <w:rsid w:val="004018A8"/>
    <w:rsid w:val="00401A12"/>
    <w:rsid w:val="00401E9F"/>
    <w:rsid w:val="0040205D"/>
    <w:rsid w:val="004043CB"/>
    <w:rsid w:val="00404EC7"/>
    <w:rsid w:val="00404FD4"/>
    <w:rsid w:val="00405E68"/>
    <w:rsid w:val="004060F2"/>
    <w:rsid w:val="004113CD"/>
    <w:rsid w:val="00412389"/>
    <w:rsid w:val="00412795"/>
    <w:rsid w:val="00413534"/>
    <w:rsid w:val="004135D9"/>
    <w:rsid w:val="00413654"/>
    <w:rsid w:val="0041440F"/>
    <w:rsid w:val="00415003"/>
    <w:rsid w:val="0041537D"/>
    <w:rsid w:val="0041541E"/>
    <w:rsid w:val="00416195"/>
    <w:rsid w:val="0041704B"/>
    <w:rsid w:val="00417447"/>
    <w:rsid w:val="00417957"/>
    <w:rsid w:val="00417C9B"/>
    <w:rsid w:val="00420887"/>
    <w:rsid w:val="00420F45"/>
    <w:rsid w:val="00421EA7"/>
    <w:rsid w:val="00423777"/>
    <w:rsid w:val="004237A0"/>
    <w:rsid w:val="004238B8"/>
    <w:rsid w:val="00423A3F"/>
    <w:rsid w:val="00424072"/>
    <w:rsid w:val="004248BE"/>
    <w:rsid w:val="00424AC6"/>
    <w:rsid w:val="0042580F"/>
    <w:rsid w:val="00425D39"/>
    <w:rsid w:val="0042625E"/>
    <w:rsid w:val="00426C46"/>
    <w:rsid w:val="0042702F"/>
    <w:rsid w:val="004273E0"/>
    <w:rsid w:val="0042784F"/>
    <w:rsid w:val="00430480"/>
    <w:rsid w:val="00430EF2"/>
    <w:rsid w:val="00432075"/>
    <w:rsid w:val="0043385F"/>
    <w:rsid w:val="00433938"/>
    <w:rsid w:val="00433DD1"/>
    <w:rsid w:val="004346F7"/>
    <w:rsid w:val="00435125"/>
    <w:rsid w:val="00435560"/>
    <w:rsid w:val="004357D3"/>
    <w:rsid w:val="00435ED2"/>
    <w:rsid w:val="0043610A"/>
    <w:rsid w:val="00436FD5"/>
    <w:rsid w:val="00437789"/>
    <w:rsid w:val="00441587"/>
    <w:rsid w:val="004431CB"/>
    <w:rsid w:val="0044321F"/>
    <w:rsid w:val="004434CA"/>
    <w:rsid w:val="0044482C"/>
    <w:rsid w:val="00444B66"/>
    <w:rsid w:val="00444BA5"/>
    <w:rsid w:val="004451C7"/>
    <w:rsid w:val="00446108"/>
    <w:rsid w:val="00446FB1"/>
    <w:rsid w:val="00447FB4"/>
    <w:rsid w:val="0045051E"/>
    <w:rsid w:val="00451E26"/>
    <w:rsid w:val="004522D1"/>
    <w:rsid w:val="00452463"/>
    <w:rsid w:val="00452DC7"/>
    <w:rsid w:val="0045307A"/>
    <w:rsid w:val="00453C53"/>
    <w:rsid w:val="00454382"/>
    <w:rsid w:val="0045550D"/>
    <w:rsid w:val="0046034B"/>
    <w:rsid w:val="00460643"/>
    <w:rsid w:val="00461A06"/>
    <w:rsid w:val="00461FF6"/>
    <w:rsid w:val="00462BF8"/>
    <w:rsid w:val="00462FCD"/>
    <w:rsid w:val="0046334B"/>
    <w:rsid w:val="00463F9D"/>
    <w:rsid w:val="00466623"/>
    <w:rsid w:val="00466E9D"/>
    <w:rsid w:val="00467150"/>
    <w:rsid w:val="00467696"/>
    <w:rsid w:val="004708CD"/>
    <w:rsid w:val="004712E6"/>
    <w:rsid w:val="004713E0"/>
    <w:rsid w:val="00471C37"/>
    <w:rsid w:val="00471E2D"/>
    <w:rsid w:val="00471FE5"/>
    <w:rsid w:val="0047274A"/>
    <w:rsid w:val="0047275C"/>
    <w:rsid w:val="00472F53"/>
    <w:rsid w:val="0047303F"/>
    <w:rsid w:val="00473D17"/>
    <w:rsid w:val="004740AA"/>
    <w:rsid w:val="00474253"/>
    <w:rsid w:val="00474B0B"/>
    <w:rsid w:val="0047592A"/>
    <w:rsid w:val="00475A7C"/>
    <w:rsid w:val="00475AA1"/>
    <w:rsid w:val="00475EC6"/>
    <w:rsid w:val="00477A3C"/>
    <w:rsid w:val="00477FB7"/>
    <w:rsid w:val="00480B3B"/>
    <w:rsid w:val="0048143E"/>
    <w:rsid w:val="0048144F"/>
    <w:rsid w:val="0048252B"/>
    <w:rsid w:val="004827BB"/>
    <w:rsid w:val="00482EA0"/>
    <w:rsid w:val="0048347D"/>
    <w:rsid w:val="00483EBF"/>
    <w:rsid w:val="004847D5"/>
    <w:rsid w:val="00484B5A"/>
    <w:rsid w:val="0048505C"/>
    <w:rsid w:val="00485344"/>
    <w:rsid w:val="00485CE6"/>
    <w:rsid w:val="00485CFF"/>
    <w:rsid w:val="00485E38"/>
    <w:rsid w:val="00486927"/>
    <w:rsid w:val="004907FA"/>
    <w:rsid w:val="00490DAD"/>
    <w:rsid w:val="00491053"/>
    <w:rsid w:val="00491514"/>
    <w:rsid w:val="00491D9A"/>
    <w:rsid w:val="004925D3"/>
    <w:rsid w:val="00492FDF"/>
    <w:rsid w:val="0049460A"/>
    <w:rsid w:val="00495395"/>
    <w:rsid w:val="004954D8"/>
    <w:rsid w:val="00495552"/>
    <w:rsid w:val="004962DC"/>
    <w:rsid w:val="00496823"/>
    <w:rsid w:val="004A0EB5"/>
    <w:rsid w:val="004A0ECF"/>
    <w:rsid w:val="004A345D"/>
    <w:rsid w:val="004A4726"/>
    <w:rsid w:val="004A47E7"/>
    <w:rsid w:val="004A550C"/>
    <w:rsid w:val="004A5A67"/>
    <w:rsid w:val="004A619F"/>
    <w:rsid w:val="004A6597"/>
    <w:rsid w:val="004A65AC"/>
    <w:rsid w:val="004A6EF0"/>
    <w:rsid w:val="004A7781"/>
    <w:rsid w:val="004A78F4"/>
    <w:rsid w:val="004A7B76"/>
    <w:rsid w:val="004B057A"/>
    <w:rsid w:val="004B0B18"/>
    <w:rsid w:val="004B0D92"/>
    <w:rsid w:val="004B311F"/>
    <w:rsid w:val="004B4DF6"/>
    <w:rsid w:val="004B4FFD"/>
    <w:rsid w:val="004B6C1C"/>
    <w:rsid w:val="004C08A6"/>
    <w:rsid w:val="004C1CF9"/>
    <w:rsid w:val="004C2268"/>
    <w:rsid w:val="004C262F"/>
    <w:rsid w:val="004C2F55"/>
    <w:rsid w:val="004C3176"/>
    <w:rsid w:val="004C3E4B"/>
    <w:rsid w:val="004C4019"/>
    <w:rsid w:val="004C4E98"/>
    <w:rsid w:val="004C5459"/>
    <w:rsid w:val="004C566D"/>
    <w:rsid w:val="004C568A"/>
    <w:rsid w:val="004C663C"/>
    <w:rsid w:val="004C72D3"/>
    <w:rsid w:val="004C73AE"/>
    <w:rsid w:val="004D03D2"/>
    <w:rsid w:val="004D0A46"/>
    <w:rsid w:val="004D10B1"/>
    <w:rsid w:val="004D346C"/>
    <w:rsid w:val="004D34D9"/>
    <w:rsid w:val="004D359E"/>
    <w:rsid w:val="004D3642"/>
    <w:rsid w:val="004D3E45"/>
    <w:rsid w:val="004D435B"/>
    <w:rsid w:val="004D4A39"/>
    <w:rsid w:val="004D4AA9"/>
    <w:rsid w:val="004D4F75"/>
    <w:rsid w:val="004D5221"/>
    <w:rsid w:val="004D6B68"/>
    <w:rsid w:val="004E0015"/>
    <w:rsid w:val="004E218C"/>
    <w:rsid w:val="004E4C2F"/>
    <w:rsid w:val="004E5636"/>
    <w:rsid w:val="004E5797"/>
    <w:rsid w:val="004E5B89"/>
    <w:rsid w:val="004E621F"/>
    <w:rsid w:val="004E6592"/>
    <w:rsid w:val="004E6B5A"/>
    <w:rsid w:val="004E74B4"/>
    <w:rsid w:val="004E7566"/>
    <w:rsid w:val="004E76B2"/>
    <w:rsid w:val="004E7965"/>
    <w:rsid w:val="004E7B2A"/>
    <w:rsid w:val="004F072F"/>
    <w:rsid w:val="004F078E"/>
    <w:rsid w:val="004F1356"/>
    <w:rsid w:val="004F16DB"/>
    <w:rsid w:val="004F1C18"/>
    <w:rsid w:val="004F2570"/>
    <w:rsid w:val="004F2875"/>
    <w:rsid w:val="004F294A"/>
    <w:rsid w:val="004F2B1E"/>
    <w:rsid w:val="004F2BD5"/>
    <w:rsid w:val="004F34DA"/>
    <w:rsid w:val="004F3E68"/>
    <w:rsid w:val="004F405A"/>
    <w:rsid w:val="004F56B7"/>
    <w:rsid w:val="004F5B1C"/>
    <w:rsid w:val="004F5F63"/>
    <w:rsid w:val="004F6352"/>
    <w:rsid w:val="004F75B0"/>
    <w:rsid w:val="004F7944"/>
    <w:rsid w:val="00500644"/>
    <w:rsid w:val="00500750"/>
    <w:rsid w:val="0050154A"/>
    <w:rsid w:val="005018EE"/>
    <w:rsid w:val="00501AD7"/>
    <w:rsid w:val="00502EE3"/>
    <w:rsid w:val="0050406C"/>
    <w:rsid w:val="005046A8"/>
    <w:rsid w:val="0050481A"/>
    <w:rsid w:val="00505476"/>
    <w:rsid w:val="00505B90"/>
    <w:rsid w:val="00505C05"/>
    <w:rsid w:val="00510A81"/>
    <w:rsid w:val="00511306"/>
    <w:rsid w:val="00512556"/>
    <w:rsid w:val="00512786"/>
    <w:rsid w:val="00512EE6"/>
    <w:rsid w:val="00514510"/>
    <w:rsid w:val="00514730"/>
    <w:rsid w:val="0051495B"/>
    <w:rsid w:val="00515718"/>
    <w:rsid w:val="005162FD"/>
    <w:rsid w:val="00516A75"/>
    <w:rsid w:val="005172B5"/>
    <w:rsid w:val="00517B12"/>
    <w:rsid w:val="00521924"/>
    <w:rsid w:val="0052321D"/>
    <w:rsid w:val="005236BD"/>
    <w:rsid w:val="005244A4"/>
    <w:rsid w:val="00525934"/>
    <w:rsid w:val="005264C6"/>
    <w:rsid w:val="00526959"/>
    <w:rsid w:val="00526D3C"/>
    <w:rsid w:val="00527F4F"/>
    <w:rsid w:val="0053028B"/>
    <w:rsid w:val="005315B5"/>
    <w:rsid w:val="00531B9B"/>
    <w:rsid w:val="005321E6"/>
    <w:rsid w:val="00532285"/>
    <w:rsid w:val="005324D7"/>
    <w:rsid w:val="00532FBB"/>
    <w:rsid w:val="00533E57"/>
    <w:rsid w:val="00533FA5"/>
    <w:rsid w:val="005346DC"/>
    <w:rsid w:val="00534960"/>
    <w:rsid w:val="00535F1D"/>
    <w:rsid w:val="00536336"/>
    <w:rsid w:val="00536590"/>
    <w:rsid w:val="005365BD"/>
    <w:rsid w:val="00536890"/>
    <w:rsid w:val="005402DF"/>
    <w:rsid w:val="005406D2"/>
    <w:rsid w:val="0054086E"/>
    <w:rsid w:val="005418DB"/>
    <w:rsid w:val="00542635"/>
    <w:rsid w:val="00543114"/>
    <w:rsid w:val="00543140"/>
    <w:rsid w:val="0054542A"/>
    <w:rsid w:val="00546876"/>
    <w:rsid w:val="00546C94"/>
    <w:rsid w:val="0054709B"/>
    <w:rsid w:val="0054768E"/>
    <w:rsid w:val="00547773"/>
    <w:rsid w:val="00550F81"/>
    <w:rsid w:val="0055124A"/>
    <w:rsid w:val="00551567"/>
    <w:rsid w:val="00551748"/>
    <w:rsid w:val="00551DC4"/>
    <w:rsid w:val="00551E25"/>
    <w:rsid w:val="00551E43"/>
    <w:rsid w:val="0055298B"/>
    <w:rsid w:val="0055370F"/>
    <w:rsid w:val="00554318"/>
    <w:rsid w:val="00554325"/>
    <w:rsid w:val="00554B81"/>
    <w:rsid w:val="00555274"/>
    <w:rsid w:val="00556D0D"/>
    <w:rsid w:val="00557133"/>
    <w:rsid w:val="00557210"/>
    <w:rsid w:val="0055732C"/>
    <w:rsid w:val="00557D5E"/>
    <w:rsid w:val="00557E58"/>
    <w:rsid w:val="00557F16"/>
    <w:rsid w:val="00557FB0"/>
    <w:rsid w:val="00557FB4"/>
    <w:rsid w:val="005600BB"/>
    <w:rsid w:val="00560F8F"/>
    <w:rsid w:val="0056141C"/>
    <w:rsid w:val="00561917"/>
    <w:rsid w:val="005619A1"/>
    <w:rsid w:val="00561B85"/>
    <w:rsid w:val="00561BE1"/>
    <w:rsid w:val="00562878"/>
    <w:rsid w:val="00563ADE"/>
    <w:rsid w:val="00564900"/>
    <w:rsid w:val="00565392"/>
    <w:rsid w:val="005661DE"/>
    <w:rsid w:val="0056737A"/>
    <w:rsid w:val="005703C3"/>
    <w:rsid w:val="00570627"/>
    <w:rsid w:val="00571D84"/>
    <w:rsid w:val="00571E04"/>
    <w:rsid w:val="00571E91"/>
    <w:rsid w:val="00571FC1"/>
    <w:rsid w:val="005736ED"/>
    <w:rsid w:val="005738DE"/>
    <w:rsid w:val="00573A27"/>
    <w:rsid w:val="00573E7A"/>
    <w:rsid w:val="005741F4"/>
    <w:rsid w:val="00574A32"/>
    <w:rsid w:val="00574A5B"/>
    <w:rsid w:val="00574DD9"/>
    <w:rsid w:val="00574FE3"/>
    <w:rsid w:val="0057583A"/>
    <w:rsid w:val="00575D08"/>
    <w:rsid w:val="00576BA9"/>
    <w:rsid w:val="00577DA0"/>
    <w:rsid w:val="00580147"/>
    <w:rsid w:val="005808E1"/>
    <w:rsid w:val="00580FD2"/>
    <w:rsid w:val="00581D88"/>
    <w:rsid w:val="00582238"/>
    <w:rsid w:val="005827F2"/>
    <w:rsid w:val="005828D9"/>
    <w:rsid w:val="00583CC4"/>
    <w:rsid w:val="00584924"/>
    <w:rsid w:val="00584DE2"/>
    <w:rsid w:val="00585BC1"/>
    <w:rsid w:val="00585E9D"/>
    <w:rsid w:val="00585EA8"/>
    <w:rsid w:val="00586990"/>
    <w:rsid w:val="00587092"/>
    <w:rsid w:val="0058761B"/>
    <w:rsid w:val="005915EC"/>
    <w:rsid w:val="00591A44"/>
    <w:rsid w:val="005926F1"/>
    <w:rsid w:val="00592AC8"/>
    <w:rsid w:val="00592C3A"/>
    <w:rsid w:val="00592F62"/>
    <w:rsid w:val="005950CF"/>
    <w:rsid w:val="0059596C"/>
    <w:rsid w:val="005971D0"/>
    <w:rsid w:val="00597426"/>
    <w:rsid w:val="005A0879"/>
    <w:rsid w:val="005A0CE4"/>
    <w:rsid w:val="005A1F3C"/>
    <w:rsid w:val="005A3603"/>
    <w:rsid w:val="005A38F2"/>
    <w:rsid w:val="005A4384"/>
    <w:rsid w:val="005A5A82"/>
    <w:rsid w:val="005A5ED1"/>
    <w:rsid w:val="005A668E"/>
    <w:rsid w:val="005A68EE"/>
    <w:rsid w:val="005A69FA"/>
    <w:rsid w:val="005A759C"/>
    <w:rsid w:val="005A76D6"/>
    <w:rsid w:val="005A7AD9"/>
    <w:rsid w:val="005B0E47"/>
    <w:rsid w:val="005B1382"/>
    <w:rsid w:val="005B168A"/>
    <w:rsid w:val="005B1A03"/>
    <w:rsid w:val="005B1A89"/>
    <w:rsid w:val="005B2A33"/>
    <w:rsid w:val="005B34D0"/>
    <w:rsid w:val="005B3C86"/>
    <w:rsid w:val="005B51D1"/>
    <w:rsid w:val="005B52FF"/>
    <w:rsid w:val="005B5575"/>
    <w:rsid w:val="005B761C"/>
    <w:rsid w:val="005B7DE4"/>
    <w:rsid w:val="005C0248"/>
    <w:rsid w:val="005C074E"/>
    <w:rsid w:val="005C0B1C"/>
    <w:rsid w:val="005C0FA3"/>
    <w:rsid w:val="005C32D7"/>
    <w:rsid w:val="005C4329"/>
    <w:rsid w:val="005C4528"/>
    <w:rsid w:val="005C4A3C"/>
    <w:rsid w:val="005C4B3B"/>
    <w:rsid w:val="005C5394"/>
    <w:rsid w:val="005C59D4"/>
    <w:rsid w:val="005C6145"/>
    <w:rsid w:val="005D089C"/>
    <w:rsid w:val="005D1728"/>
    <w:rsid w:val="005D1769"/>
    <w:rsid w:val="005D1B6E"/>
    <w:rsid w:val="005D2348"/>
    <w:rsid w:val="005D26B8"/>
    <w:rsid w:val="005D3EF3"/>
    <w:rsid w:val="005D4955"/>
    <w:rsid w:val="005D4D76"/>
    <w:rsid w:val="005D4DF4"/>
    <w:rsid w:val="005D4F7C"/>
    <w:rsid w:val="005D549B"/>
    <w:rsid w:val="005D5985"/>
    <w:rsid w:val="005D6101"/>
    <w:rsid w:val="005D78B7"/>
    <w:rsid w:val="005E106C"/>
    <w:rsid w:val="005E14F9"/>
    <w:rsid w:val="005E2644"/>
    <w:rsid w:val="005E30DB"/>
    <w:rsid w:val="005E3299"/>
    <w:rsid w:val="005E4DEC"/>
    <w:rsid w:val="005E506B"/>
    <w:rsid w:val="005E6353"/>
    <w:rsid w:val="005E6DA0"/>
    <w:rsid w:val="005E6DE3"/>
    <w:rsid w:val="005F033B"/>
    <w:rsid w:val="005F0368"/>
    <w:rsid w:val="005F07F5"/>
    <w:rsid w:val="005F08CC"/>
    <w:rsid w:val="005F157B"/>
    <w:rsid w:val="005F203A"/>
    <w:rsid w:val="005F2761"/>
    <w:rsid w:val="005F2ACB"/>
    <w:rsid w:val="005F3874"/>
    <w:rsid w:val="005F38A7"/>
    <w:rsid w:val="005F44AC"/>
    <w:rsid w:val="005F4DC9"/>
    <w:rsid w:val="005F5627"/>
    <w:rsid w:val="005F5F28"/>
    <w:rsid w:val="005F61C5"/>
    <w:rsid w:val="005F63E7"/>
    <w:rsid w:val="005F67AC"/>
    <w:rsid w:val="005F6F85"/>
    <w:rsid w:val="005F74AA"/>
    <w:rsid w:val="006002D8"/>
    <w:rsid w:val="0060061C"/>
    <w:rsid w:val="006007A6"/>
    <w:rsid w:val="00600D41"/>
    <w:rsid w:val="00601930"/>
    <w:rsid w:val="00601C29"/>
    <w:rsid w:val="00601D9E"/>
    <w:rsid w:val="006032AD"/>
    <w:rsid w:val="0060357C"/>
    <w:rsid w:val="00603C77"/>
    <w:rsid w:val="006044DC"/>
    <w:rsid w:val="006049DF"/>
    <w:rsid w:val="006056BF"/>
    <w:rsid w:val="00606B2F"/>
    <w:rsid w:val="00607264"/>
    <w:rsid w:val="0060789C"/>
    <w:rsid w:val="00607CA0"/>
    <w:rsid w:val="00610168"/>
    <w:rsid w:val="00610331"/>
    <w:rsid w:val="0061113C"/>
    <w:rsid w:val="006115F1"/>
    <w:rsid w:val="00612920"/>
    <w:rsid w:val="0061358B"/>
    <w:rsid w:val="00613A7A"/>
    <w:rsid w:val="0061513D"/>
    <w:rsid w:val="00615157"/>
    <w:rsid w:val="006156C6"/>
    <w:rsid w:val="00616906"/>
    <w:rsid w:val="006177A4"/>
    <w:rsid w:val="0061784B"/>
    <w:rsid w:val="00620794"/>
    <w:rsid w:val="00621483"/>
    <w:rsid w:val="006214D4"/>
    <w:rsid w:val="00621BBA"/>
    <w:rsid w:val="0062257F"/>
    <w:rsid w:val="006225E3"/>
    <w:rsid w:val="00623172"/>
    <w:rsid w:val="0062352E"/>
    <w:rsid w:val="00624911"/>
    <w:rsid w:val="006260E0"/>
    <w:rsid w:val="00626256"/>
    <w:rsid w:val="006267E4"/>
    <w:rsid w:val="006279CD"/>
    <w:rsid w:val="00630478"/>
    <w:rsid w:val="006307AE"/>
    <w:rsid w:val="00631410"/>
    <w:rsid w:val="006323FD"/>
    <w:rsid w:val="00632593"/>
    <w:rsid w:val="0063285E"/>
    <w:rsid w:val="0063390E"/>
    <w:rsid w:val="00633F14"/>
    <w:rsid w:val="006349DC"/>
    <w:rsid w:val="00634C47"/>
    <w:rsid w:val="00634E29"/>
    <w:rsid w:val="006362F2"/>
    <w:rsid w:val="006362F4"/>
    <w:rsid w:val="00637278"/>
    <w:rsid w:val="006410A5"/>
    <w:rsid w:val="00642122"/>
    <w:rsid w:val="006445D4"/>
    <w:rsid w:val="006450B4"/>
    <w:rsid w:val="00645D13"/>
    <w:rsid w:val="00645FB3"/>
    <w:rsid w:val="00646B55"/>
    <w:rsid w:val="00650499"/>
    <w:rsid w:val="006505DD"/>
    <w:rsid w:val="006507EA"/>
    <w:rsid w:val="006516CD"/>
    <w:rsid w:val="00651938"/>
    <w:rsid w:val="00652C92"/>
    <w:rsid w:val="00653A2C"/>
    <w:rsid w:val="00654D2F"/>
    <w:rsid w:val="00655721"/>
    <w:rsid w:val="00655C81"/>
    <w:rsid w:val="00655F43"/>
    <w:rsid w:val="006562A3"/>
    <w:rsid w:val="00656533"/>
    <w:rsid w:val="00656640"/>
    <w:rsid w:val="00656ED1"/>
    <w:rsid w:val="006576FD"/>
    <w:rsid w:val="00657A65"/>
    <w:rsid w:val="006613DB"/>
    <w:rsid w:val="0066237E"/>
    <w:rsid w:val="00662814"/>
    <w:rsid w:val="0066304C"/>
    <w:rsid w:val="006637F9"/>
    <w:rsid w:val="00664B42"/>
    <w:rsid w:val="0066502F"/>
    <w:rsid w:val="00665B8D"/>
    <w:rsid w:val="00665D97"/>
    <w:rsid w:val="00666DBB"/>
    <w:rsid w:val="00670BB2"/>
    <w:rsid w:val="00670C7D"/>
    <w:rsid w:val="00671159"/>
    <w:rsid w:val="006713EE"/>
    <w:rsid w:val="00671571"/>
    <w:rsid w:val="0067203C"/>
    <w:rsid w:val="00672286"/>
    <w:rsid w:val="00672980"/>
    <w:rsid w:val="0067481B"/>
    <w:rsid w:val="006750C9"/>
    <w:rsid w:val="006752D8"/>
    <w:rsid w:val="00675D52"/>
    <w:rsid w:val="00676F37"/>
    <w:rsid w:val="00677F1D"/>
    <w:rsid w:val="0068051D"/>
    <w:rsid w:val="006805EB"/>
    <w:rsid w:val="00680794"/>
    <w:rsid w:val="00683264"/>
    <w:rsid w:val="006847DD"/>
    <w:rsid w:val="00684C02"/>
    <w:rsid w:val="006853D3"/>
    <w:rsid w:val="006856CE"/>
    <w:rsid w:val="00685931"/>
    <w:rsid w:val="0069037C"/>
    <w:rsid w:val="00690407"/>
    <w:rsid w:val="006924DD"/>
    <w:rsid w:val="006928E4"/>
    <w:rsid w:val="00692B83"/>
    <w:rsid w:val="00693045"/>
    <w:rsid w:val="00693659"/>
    <w:rsid w:val="00693D6F"/>
    <w:rsid w:val="006950DB"/>
    <w:rsid w:val="0069513A"/>
    <w:rsid w:val="00696035"/>
    <w:rsid w:val="00697829"/>
    <w:rsid w:val="006A20AB"/>
    <w:rsid w:val="006A236F"/>
    <w:rsid w:val="006A2CDE"/>
    <w:rsid w:val="006A2F01"/>
    <w:rsid w:val="006A3F62"/>
    <w:rsid w:val="006A433A"/>
    <w:rsid w:val="006A4379"/>
    <w:rsid w:val="006A5DB7"/>
    <w:rsid w:val="006A61E1"/>
    <w:rsid w:val="006A685E"/>
    <w:rsid w:val="006A6E58"/>
    <w:rsid w:val="006B002F"/>
    <w:rsid w:val="006B007C"/>
    <w:rsid w:val="006B05C9"/>
    <w:rsid w:val="006B095B"/>
    <w:rsid w:val="006B0F61"/>
    <w:rsid w:val="006B1364"/>
    <w:rsid w:val="006B1967"/>
    <w:rsid w:val="006B2408"/>
    <w:rsid w:val="006B24E5"/>
    <w:rsid w:val="006B2E7C"/>
    <w:rsid w:val="006B3638"/>
    <w:rsid w:val="006B4A0D"/>
    <w:rsid w:val="006B5946"/>
    <w:rsid w:val="006B59F2"/>
    <w:rsid w:val="006B6136"/>
    <w:rsid w:val="006B77C6"/>
    <w:rsid w:val="006B79D7"/>
    <w:rsid w:val="006B7C94"/>
    <w:rsid w:val="006B7FE3"/>
    <w:rsid w:val="006C1278"/>
    <w:rsid w:val="006C2FBF"/>
    <w:rsid w:val="006C440A"/>
    <w:rsid w:val="006C4702"/>
    <w:rsid w:val="006C516C"/>
    <w:rsid w:val="006C555B"/>
    <w:rsid w:val="006C6706"/>
    <w:rsid w:val="006C6880"/>
    <w:rsid w:val="006C77C5"/>
    <w:rsid w:val="006C7C95"/>
    <w:rsid w:val="006D0359"/>
    <w:rsid w:val="006D075E"/>
    <w:rsid w:val="006D0AF2"/>
    <w:rsid w:val="006D21BD"/>
    <w:rsid w:val="006D2467"/>
    <w:rsid w:val="006D25F8"/>
    <w:rsid w:val="006D2E16"/>
    <w:rsid w:val="006D3F57"/>
    <w:rsid w:val="006D4026"/>
    <w:rsid w:val="006D487A"/>
    <w:rsid w:val="006D4B26"/>
    <w:rsid w:val="006D4F2A"/>
    <w:rsid w:val="006D5637"/>
    <w:rsid w:val="006D6EC9"/>
    <w:rsid w:val="006D7551"/>
    <w:rsid w:val="006D7921"/>
    <w:rsid w:val="006E0C40"/>
    <w:rsid w:val="006E112E"/>
    <w:rsid w:val="006E1F14"/>
    <w:rsid w:val="006E2E7B"/>
    <w:rsid w:val="006E382B"/>
    <w:rsid w:val="006E39E9"/>
    <w:rsid w:val="006E3DE6"/>
    <w:rsid w:val="006E41B1"/>
    <w:rsid w:val="006E496B"/>
    <w:rsid w:val="006E524C"/>
    <w:rsid w:val="006E5A84"/>
    <w:rsid w:val="006E7C16"/>
    <w:rsid w:val="006F0C11"/>
    <w:rsid w:val="006F1084"/>
    <w:rsid w:val="006F16AF"/>
    <w:rsid w:val="006F18A3"/>
    <w:rsid w:val="006F2E12"/>
    <w:rsid w:val="006F3EEF"/>
    <w:rsid w:val="006F4B13"/>
    <w:rsid w:val="006F565B"/>
    <w:rsid w:val="006F5B56"/>
    <w:rsid w:val="006F6223"/>
    <w:rsid w:val="006F72ED"/>
    <w:rsid w:val="00700718"/>
    <w:rsid w:val="00700B19"/>
    <w:rsid w:val="00700D15"/>
    <w:rsid w:val="007015FF"/>
    <w:rsid w:val="007023D5"/>
    <w:rsid w:val="00702C22"/>
    <w:rsid w:val="007035DD"/>
    <w:rsid w:val="0070405B"/>
    <w:rsid w:val="00704F97"/>
    <w:rsid w:val="00705321"/>
    <w:rsid w:val="00705537"/>
    <w:rsid w:val="0070562E"/>
    <w:rsid w:val="007056C5"/>
    <w:rsid w:val="00705F2D"/>
    <w:rsid w:val="00706455"/>
    <w:rsid w:val="00706850"/>
    <w:rsid w:val="007071A9"/>
    <w:rsid w:val="00707C24"/>
    <w:rsid w:val="0071094B"/>
    <w:rsid w:val="00712042"/>
    <w:rsid w:val="007121E6"/>
    <w:rsid w:val="00712FC1"/>
    <w:rsid w:val="00714726"/>
    <w:rsid w:val="007155E9"/>
    <w:rsid w:val="00715CDA"/>
    <w:rsid w:val="007164C6"/>
    <w:rsid w:val="00716DB1"/>
    <w:rsid w:val="00717296"/>
    <w:rsid w:val="00717E7E"/>
    <w:rsid w:val="00720974"/>
    <w:rsid w:val="00720FAC"/>
    <w:rsid w:val="00721072"/>
    <w:rsid w:val="00721A27"/>
    <w:rsid w:val="00722114"/>
    <w:rsid w:val="007235C6"/>
    <w:rsid w:val="00723B48"/>
    <w:rsid w:val="00723D2F"/>
    <w:rsid w:val="0072487F"/>
    <w:rsid w:val="007248C4"/>
    <w:rsid w:val="00724FB8"/>
    <w:rsid w:val="00725566"/>
    <w:rsid w:val="0072673E"/>
    <w:rsid w:val="00726CC4"/>
    <w:rsid w:val="00727A60"/>
    <w:rsid w:val="00727BBA"/>
    <w:rsid w:val="00730E48"/>
    <w:rsid w:val="007312AE"/>
    <w:rsid w:val="007324D4"/>
    <w:rsid w:val="007336FB"/>
    <w:rsid w:val="00734745"/>
    <w:rsid w:val="00734D8A"/>
    <w:rsid w:val="00735E21"/>
    <w:rsid w:val="007361E7"/>
    <w:rsid w:val="007378C6"/>
    <w:rsid w:val="007378D7"/>
    <w:rsid w:val="00737DEF"/>
    <w:rsid w:val="00740654"/>
    <w:rsid w:val="007407B5"/>
    <w:rsid w:val="00740CF4"/>
    <w:rsid w:val="00740DCA"/>
    <w:rsid w:val="007423AE"/>
    <w:rsid w:val="007427F7"/>
    <w:rsid w:val="00742CDC"/>
    <w:rsid w:val="0074345B"/>
    <w:rsid w:val="00743749"/>
    <w:rsid w:val="00744795"/>
    <w:rsid w:val="00744D64"/>
    <w:rsid w:val="00746A83"/>
    <w:rsid w:val="00746C3E"/>
    <w:rsid w:val="00746DCF"/>
    <w:rsid w:val="00746E18"/>
    <w:rsid w:val="00747882"/>
    <w:rsid w:val="00747D8C"/>
    <w:rsid w:val="0075082D"/>
    <w:rsid w:val="00750CCC"/>
    <w:rsid w:val="00751A62"/>
    <w:rsid w:val="00752D09"/>
    <w:rsid w:val="00753463"/>
    <w:rsid w:val="00753584"/>
    <w:rsid w:val="00753A8B"/>
    <w:rsid w:val="007540E9"/>
    <w:rsid w:val="007542BF"/>
    <w:rsid w:val="00754306"/>
    <w:rsid w:val="00754BAC"/>
    <w:rsid w:val="0075751A"/>
    <w:rsid w:val="0076097E"/>
    <w:rsid w:val="00760B75"/>
    <w:rsid w:val="007618E3"/>
    <w:rsid w:val="00762C7F"/>
    <w:rsid w:val="00762EAE"/>
    <w:rsid w:val="0076310C"/>
    <w:rsid w:val="00763312"/>
    <w:rsid w:val="00763616"/>
    <w:rsid w:val="00763770"/>
    <w:rsid w:val="0076440A"/>
    <w:rsid w:val="00764707"/>
    <w:rsid w:val="00764960"/>
    <w:rsid w:val="00764DBC"/>
    <w:rsid w:val="00765043"/>
    <w:rsid w:val="007650F0"/>
    <w:rsid w:val="00765A37"/>
    <w:rsid w:val="00766DF6"/>
    <w:rsid w:val="00766F88"/>
    <w:rsid w:val="007703C6"/>
    <w:rsid w:val="0077042C"/>
    <w:rsid w:val="00771C50"/>
    <w:rsid w:val="00772282"/>
    <w:rsid w:val="00772F3D"/>
    <w:rsid w:val="00773302"/>
    <w:rsid w:val="00773874"/>
    <w:rsid w:val="00775A2B"/>
    <w:rsid w:val="00776217"/>
    <w:rsid w:val="007768FE"/>
    <w:rsid w:val="00776F6B"/>
    <w:rsid w:val="0077709D"/>
    <w:rsid w:val="007779F8"/>
    <w:rsid w:val="00777D12"/>
    <w:rsid w:val="00780B27"/>
    <w:rsid w:val="00780C38"/>
    <w:rsid w:val="00781631"/>
    <w:rsid w:val="00781DF2"/>
    <w:rsid w:val="00782C51"/>
    <w:rsid w:val="00782DC4"/>
    <w:rsid w:val="00784074"/>
    <w:rsid w:val="00784D67"/>
    <w:rsid w:val="007862D3"/>
    <w:rsid w:val="007869A8"/>
    <w:rsid w:val="00786DBB"/>
    <w:rsid w:val="00787E60"/>
    <w:rsid w:val="0079040E"/>
    <w:rsid w:val="0079080A"/>
    <w:rsid w:val="00790C0F"/>
    <w:rsid w:val="00790D13"/>
    <w:rsid w:val="007915A5"/>
    <w:rsid w:val="00791B43"/>
    <w:rsid w:val="00791CE1"/>
    <w:rsid w:val="007927BE"/>
    <w:rsid w:val="0079290B"/>
    <w:rsid w:val="00792F29"/>
    <w:rsid w:val="007932E2"/>
    <w:rsid w:val="0079341F"/>
    <w:rsid w:val="00796083"/>
    <w:rsid w:val="00796868"/>
    <w:rsid w:val="00796875"/>
    <w:rsid w:val="00797548"/>
    <w:rsid w:val="00797969"/>
    <w:rsid w:val="00797C43"/>
    <w:rsid w:val="007A08E7"/>
    <w:rsid w:val="007A09EE"/>
    <w:rsid w:val="007A0D5C"/>
    <w:rsid w:val="007A26B3"/>
    <w:rsid w:val="007A2A46"/>
    <w:rsid w:val="007A3000"/>
    <w:rsid w:val="007A331F"/>
    <w:rsid w:val="007A38C0"/>
    <w:rsid w:val="007A4BE4"/>
    <w:rsid w:val="007A5E22"/>
    <w:rsid w:val="007A60FC"/>
    <w:rsid w:val="007A69E4"/>
    <w:rsid w:val="007A6E86"/>
    <w:rsid w:val="007B0528"/>
    <w:rsid w:val="007B18E1"/>
    <w:rsid w:val="007B256A"/>
    <w:rsid w:val="007B3DBE"/>
    <w:rsid w:val="007B45BE"/>
    <w:rsid w:val="007B484B"/>
    <w:rsid w:val="007B4A3A"/>
    <w:rsid w:val="007B5302"/>
    <w:rsid w:val="007B536E"/>
    <w:rsid w:val="007B716B"/>
    <w:rsid w:val="007B71E2"/>
    <w:rsid w:val="007B750D"/>
    <w:rsid w:val="007B7727"/>
    <w:rsid w:val="007C0C59"/>
    <w:rsid w:val="007C17D4"/>
    <w:rsid w:val="007C1875"/>
    <w:rsid w:val="007C31F1"/>
    <w:rsid w:val="007C38D1"/>
    <w:rsid w:val="007C4003"/>
    <w:rsid w:val="007C4E3C"/>
    <w:rsid w:val="007C518E"/>
    <w:rsid w:val="007C5F7C"/>
    <w:rsid w:val="007C6038"/>
    <w:rsid w:val="007C6357"/>
    <w:rsid w:val="007C7513"/>
    <w:rsid w:val="007C7D70"/>
    <w:rsid w:val="007C7DC1"/>
    <w:rsid w:val="007D004A"/>
    <w:rsid w:val="007D01BA"/>
    <w:rsid w:val="007D0B87"/>
    <w:rsid w:val="007D0BB9"/>
    <w:rsid w:val="007D25BD"/>
    <w:rsid w:val="007D2811"/>
    <w:rsid w:val="007D32B7"/>
    <w:rsid w:val="007D3EBC"/>
    <w:rsid w:val="007D4649"/>
    <w:rsid w:val="007E0030"/>
    <w:rsid w:val="007E0597"/>
    <w:rsid w:val="007E0695"/>
    <w:rsid w:val="007E06B2"/>
    <w:rsid w:val="007E07F0"/>
    <w:rsid w:val="007E16D9"/>
    <w:rsid w:val="007E28B1"/>
    <w:rsid w:val="007E41C7"/>
    <w:rsid w:val="007E42D1"/>
    <w:rsid w:val="007E4928"/>
    <w:rsid w:val="007E56CF"/>
    <w:rsid w:val="007E5B71"/>
    <w:rsid w:val="007E60CF"/>
    <w:rsid w:val="007E6192"/>
    <w:rsid w:val="007E67AE"/>
    <w:rsid w:val="007E70D2"/>
    <w:rsid w:val="007E74AF"/>
    <w:rsid w:val="007E7537"/>
    <w:rsid w:val="007E7735"/>
    <w:rsid w:val="007E79E7"/>
    <w:rsid w:val="007E7BE2"/>
    <w:rsid w:val="007F0909"/>
    <w:rsid w:val="007F2DAF"/>
    <w:rsid w:val="007F2FE7"/>
    <w:rsid w:val="007F3C89"/>
    <w:rsid w:val="007F3EDB"/>
    <w:rsid w:val="007F4818"/>
    <w:rsid w:val="007F4D1E"/>
    <w:rsid w:val="007F4DD2"/>
    <w:rsid w:val="007F4EA0"/>
    <w:rsid w:val="007F55F6"/>
    <w:rsid w:val="007F57DC"/>
    <w:rsid w:val="007F5DB7"/>
    <w:rsid w:val="007F5FF0"/>
    <w:rsid w:val="007F6A60"/>
    <w:rsid w:val="007F764A"/>
    <w:rsid w:val="007F7971"/>
    <w:rsid w:val="007F7984"/>
    <w:rsid w:val="007F7DA4"/>
    <w:rsid w:val="0080177B"/>
    <w:rsid w:val="0080224D"/>
    <w:rsid w:val="0080288C"/>
    <w:rsid w:val="008034C1"/>
    <w:rsid w:val="008045B8"/>
    <w:rsid w:val="00805BC4"/>
    <w:rsid w:val="008064ED"/>
    <w:rsid w:val="008064F7"/>
    <w:rsid w:val="00806A52"/>
    <w:rsid w:val="00806BB5"/>
    <w:rsid w:val="00807497"/>
    <w:rsid w:val="00807B89"/>
    <w:rsid w:val="00810FB9"/>
    <w:rsid w:val="00811521"/>
    <w:rsid w:val="00812A1B"/>
    <w:rsid w:val="008144C3"/>
    <w:rsid w:val="00814F2F"/>
    <w:rsid w:val="00814F97"/>
    <w:rsid w:val="00815AE4"/>
    <w:rsid w:val="008164D1"/>
    <w:rsid w:val="00817554"/>
    <w:rsid w:val="0081758D"/>
    <w:rsid w:val="0081777A"/>
    <w:rsid w:val="00817D89"/>
    <w:rsid w:val="00820DB5"/>
    <w:rsid w:val="00820F28"/>
    <w:rsid w:val="00821006"/>
    <w:rsid w:val="00821178"/>
    <w:rsid w:val="008226D0"/>
    <w:rsid w:val="008236FC"/>
    <w:rsid w:val="00823A6E"/>
    <w:rsid w:val="008249DF"/>
    <w:rsid w:val="00824EE6"/>
    <w:rsid w:val="00826675"/>
    <w:rsid w:val="008266D6"/>
    <w:rsid w:val="00826E41"/>
    <w:rsid w:val="0082701A"/>
    <w:rsid w:val="008272EF"/>
    <w:rsid w:val="008315A2"/>
    <w:rsid w:val="0083185A"/>
    <w:rsid w:val="00832267"/>
    <w:rsid w:val="00832974"/>
    <w:rsid w:val="00832A08"/>
    <w:rsid w:val="0083386D"/>
    <w:rsid w:val="0083441D"/>
    <w:rsid w:val="008346A3"/>
    <w:rsid w:val="00834BB7"/>
    <w:rsid w:val="00834F3D"/>
    <w:rsid w:val="00836DFD"/>
    <w:rsid w:val="00837785"/>
    <w:rsid w:val="0083793D"/>
    <w:rsid w:val="00837966"/>
    <w:rsid w:val="00840363"/>
    <w:rsid w:val="008403F3"/>
    <w:rsid w:val="00841268"/>
    <w:rsid w:val="00843623"/>
    <w:rsid w:val="00843647"/>
    <w:rsid w:val="00843FF6"/>
    <w:rsid w:val="00844174"/>
    <w:rsid w:val="00844547"/>
    <w:rsid w:val="0084471E"/>
    <w:rsid w:val="00844CDC"/>
    <w:rsid w:val="00845209"/>
    <w:rsid w:val="008454A5"/>
    <w:rsid w:val="00845EEB"/>
    <w:rsid w:val="008464C5"/>
    <w:rsid w:val="00846BE5"/>
    <w:rsid w:val="00846D05"/>
    <w:rsid w:val="00847406"/>
    <w:rsid w:val="00847DB7"/>
    <w:rsid w:val="0085037D"/>
    <w:rsid w:val="00850ADF"/>
    <w:rsid w:val="00850B14"/>
    <w:rsid w:val="00850B96"/>
    <w:rsid w:val="0085226F"/>
    <w:rsid w:val="0085232A"/>
    <w:rsid w:val="00852648"/>
    <w:rsid w:val="008526F7"/>
    <w:rsid w:val="008530B9"/>
    <w:rsid w:val="00854192"/>
    <w:rsid w:val="00854199"/>
    <w:rsid w:val="00854653"/>
    <w:rsid w:val="00854845"/>
    <w:rsid w:val="00854A24"/>
    <w:rsid w:val="00854AA9"/>
    <w:rsid w:val="0085547E"/>
    <w:rsid w:val="00856516"/>
    <w:rsid w:val="008566E9"/>
    <w:rsid w:val="00856DED"/>
    <w:rsid w:val="008573FF"/>
    <w:rsid w:val="00857ED1"/>
    <w:rsid w:val="00860A66"/>
    <w:rsid w:val="00864A56"/>
    <w:rsid w:val="00865050"/>
    <w:rsid w:val="008651E4"/>
    <w:rsid w:val="008653FA"/>
    <w:rsid w:val="008661A9"/>
    <w:rsid w:val="008671AC"/>
    <w:rsid w:val="00867435"/>
    <w:rsid w:val="008674AB"/>
    <w:rsid w:val="00870092"/>
    <w:rsid w:val="00870211"/>
    <w:rsid w:val="00870FE9"/>
    <w:rsid w:val="0087111C"/>
    <w:rsid w:val="00871AB1"/>
    <w:rsid w:val="008731CD"/>
    <w:rsid w:val="00873AAF"/>
    <w:rsid w:val="0087455D"/>
    <w:rsid w:val="00875A24"/>
    <w:rsid w:val="00875DC2"/>
    <w:rsid w:val="0087622F"/>
    <w:rsid w:val="00876356"/>
    <w:rsid w:val="008767DE"/>
    <w:rsid w:val="00876BE8"/>
    <w:rsid w:val="00876D84"/>
    <w:rsid w:val="00877964"/>
    <w:rsid w:val="00877A39"/>
    <w:rsid w:val="00881570"/>
    <w:rsid w:val="00881DD9"/>
    <w:rsid w:val="00881EB3"/>
    <w:rsid w:val="00882004"/>
    <w:rsid w:val="00882F92"/>
    <w:rsid w:val="0088367E"/>
    <w:rsid w:val="00884EDE"/>
    <w:rsid w:val="008856EA"/>
    <w:rsid w:val="00886548"/>
    <w:rsid w:val="00886B0A"/>
    <w:rsid w:val="008873BC"/>
    <w:rsid w:val="00887FE8"/>
    <w:rsid w:val="008909B5"/>
    <w:rsid w:val="00891068"/>
    <w:rsid w:val="00892E9A"/>
    <w:rsid w:val="00894E88"/>
    <w:rsid w:val="0089621F"/>
    <w:rsid w:val="00896D2E"/>
    <w:rsid w:val="008971D7"/>
    <w:rsid w:val="008972F1"/>
    <w:rsid w:val="008A1414"/>
    <w:rsid w:val="008A16A2"/>
    <w:rsid w:val="008A25B2"/>
    <w:rsid w:val="008A2A86"/>
    <w:rsid w:val="008A35CC"/>
    <w:rsid w:val="008A4572"/>
    <w:rsid w:val="008A466E"/>
    <w:rsid w:val="008A4D34"/>
    <w:rsid w:val="008A5504"/>
    <w:rsid w:val="008A579B"/>
    <w:rsid w:val="008A5D73"/>
    <w:rsid w:val="008A65EA"/>
    <w:rsid w:val="008A691A"/>
    <w:rsid w:val="008A6AF7"/>
    <w:rsid w:val="008A6DE6"/>
    <w:rsid w:val="008A6F6A"/>
    <w:rsid w:val="008A7FB6"/>
    <w:rsid w:val="008B020D"/>
    <w:rsid w:val="008B0A46"/>
    <w:rsid w:val="008B0F91"/>
    <w:rsid w:val="008B12C0"/>
    <w:rsid w:val="008B2D77"/>
    <w:rsid w:val="008B37E8"/>
    <w:rsid w:val="008B3867"/>
    <w:rsid w:val="008B3A22"/>
    <w:rsid w:val="008B3B1A"/>
    <w:rsid w:val="008B3EC9"/>
    <w:rsid w:val="008B432C"/>
    <w:rsid w:val="008B4491"/>
    <w:rsid w:val="008B4700"/>
    <w:rsid w:val="008B5978"/>
    <w:rsid w:val="008B692D"/>
    <w:rsid w:val="008B6BC9"/>
    <w:rsid w:val="008B6DEE"/>
    <w:rsid w:val="008B719A"/>
    <w:rsid w:val="008B7685"/>
    <w:rsid w:val="008B7A76"/>
    <w:rsid w:val="008B7AC7"/>
    <w:rsid w:val="008C0465"/>
    <w:rsid w:val="008C0530"/>
    <w:rsid w:val="008C15F0"/>
    <w:rsid w:val="008C2309"/>
    <w:rsid w:val="008C3AE8"/>
    <w:rsid w:val="008C418B"/>
    <w:rsid w:val="008C4241"/>
    <w:rsid w:val="008C486C"/>
    <w:rsid w:val="008C48FD"/>
    <w:rsid w:val="008C53BD"/>
    <w:rsid w:val="008C5A72"/>
    <w:rsid w:val="008C5E60"/>
    <w:rsid w:val="008C5EAA"/>
    <w:rsid w:val="008C6A16"/>
    <w:rsid w:val="008C6D8B"/>
    <w:rsid w:val="008D02BF"/>
    <w:rsid w:val="008D076D"/>
    <w:rsid w:val="008D165F"/>
    <w:rsid w:val="008D19A0"/>
    <w:rsid w:val="008D1A5C"/>
    <w:rsid w:val="008D3517"/>
    <w:rsid w:val="008D39AD"/>
    <w:rsid w:val="008D3F22"/>
    <w:rsid w:val="008D40AC"/>
    <w:rsid w:val="008D5105"/>
    <w:rsid w:val="008D5C4B"/>
    <w:rsid w:val="008D5F49"/>
    <w:rsid w:val="008D7D83"/>
    <w:rsid w:val="008E033A"/>
    <w:rsid w:val="008E1B18"/>
    <w:rsid w:val="008E21AD"/>
    <w:rsid w:val="008E2300"/>
    <w:rsid w:val="008E2ACD"/>
    <w:rsid w:val="008E2FB7"/>
    <w:rsid w:val="008E4048"/>
    <w:rsid w:val="008E453D"/>
    <w:rsid w:val="008E4D23"/>
    <w:rsid w:val="008E52B0"/>
    <w:rsid w:val="008E5316"/>
    <w:rsid w:val="008E5A69"/>
    <w:rsid w:val="008E74AC"/>
    <w:rsid w:val="008E7B3C"/>
    <w:rsid w:val="008E7B4E"/>
    <w:rsid w:val="008F0DB5"/>
    <w:rsid w:val="008F0FEB"/>
    <w:rsid w:val="008F1EFE"/>
    <w:rsid w:val="008F2011"/>
    <w:rsid w:val="008F30AC"/>
    <w:rsid w:val="008F32E0"/>
    <w:rsid w:val="008F380B"/>
    <w:rsid w:val="008F3EBF"/>
    <w:rsid w:val="008F4DFC"/>
    <w:rsid w:val="008F5906"/>
    <w:rsid w:val="008F5CB8"/>
    <w:rsid w:val="008F7375"/>
    <w:rsid w:val="008F7AC3"/>
    <w:rsid w:val="008F7DB5"/>
    <w:rsid w:val="0090063F"/>
    <w:rsid w:val="009023D2"/>
    <w:rsid w:val="009025D6"/>
    <w:rsid w:val="00902763"/>
    <w:rsid w:val="009037FB"/>
    <w:rsid w:val="00903CD1"/>
    <w:rsid w:val="0090459A"/>
    <w:rsid w:val="00904B71"/>
    <w:rsid w:val="0090596A"/>
    <w:rsid w:val="009059A3"/>
    <w:rsid w:val="009073C6"/>
    <w:rsid w:val="009108A9"/>
    <w:rsid w:val="00910B73"/>
    <w:rsid w:val="00911276"/>
    <w:rsid w:val="009114E2"/>
    <w:rsid w:val="00911F3F"/>
    <w:rsid w:val="00911FC0"/>
    <w:rsid w:val="00913576"/>
    <w:rsid w:val="00914928"/>
    <w:rsid w:val="00914B76"/>
    <w:rsid w:val="009150BB"/>
    <w:rsid w:val="00915742"/>
    <w:rsid w:val="009157AD"/>
    <w:rsid w:val="009176B5"/>
    <w:rsid w:val="0092022B"/>
    <w:rsid w:val="0092128E"/>
    <w:rsid w:val="009212C7"/>
    <w:rsid w:val="009216A1"/>
    <w:rsid w:val="00921C60"/>
    <w:rsid w:val="00922468"/>
    <w:rsid w:val="00922829"/>
    <w:rsid w:val="00922D33"/>
    <w:rsid w:val="0092436A"/>
    <w:rsid w:val="009254D5"/>
    <w:rsid w:val="00926DF8"/>
    <w:rsid w:val="0092766C"/>
    <w:rsid w:val="009279C6"/>
    <w:rsid w:val="00930266"/>
    <w:rsid w:val="009304DD"/>
    <w:rsid w:val="009304F1"/>
    <w:rsid w:val="009307C8"/>
    <w:rsid w:val="00930966"/>
    <w:rsid w:val="00930AFE"/>
    <w:rsid w:val="00930D73"/>
    <w:rsid w:val="00931318"/>
    <w:rsid w:val="00931A7F"/>
    <w:rsid w:val="00931C31"/>
    <w:rsid w:val="00931C51"/>
    <w:rsid w:val="00931E13"/>
    <w:rsid w:val="00932CD9"/>
    <w:rsid w:val="00933B3D"/>
    <w:rsid w:val="009341F4"/>
    <w:rsid w:val="00934359"/>
    <w:rsid w:val="009368AA"/>
    <w:rsid w:val="00937188"/>
    <w:rsid w:val="00937732"/>
    <w:rsid w:val="00937FF0"/>
    <w:rsid w:val="009407C3"/>
    <w:rsid w:val="00940E16"/>
    <w:rsid w:val="0094117E"/>
    <w:rsid w:val="009412DB"/>
    <w:rsid w:val="00941C6A"/>
    <w:rsid w:val="00942491"/>
    <w:rsid w:val="00944037"/>
    <w:rsid w:val="009446E3"/>
    <w:rsid w:val="00944806"/>
    <w:rsid w:val="00944DAC"/>
    <w:rsid w:val="00945B59"/>
    <w:rsid w:val="0094761F"/>
    <w:rsid w:val="009478DF"/>
    <w:rsid w:val="00947AC7"/>
    <w:rsid w:val="00950ABD"/>
    <w:rsid w:val="00951C48"/>
    <w:rsid w:val="0095220E"/>
    <w:rsid w:val="009535E8"/>
    <w:rsid w:val="00953CF1"/>
    <w:rsid w:val="00953D9E"/>
    <w:rsid w:val="009557E1"/>
    <w:rsid w:val="009569AF"/>
    <w:rsid w:val="0095704D"/>
    <w:rsid w:val="00957A69"/>
    <w:rsid w:val="009604C9"/>
    <w:rsid w:val="00960FA8"/>
    <w:rsid w:val="0096126D"/>
    <w:rsid w:val="009614D5"/>
    <w:rsid w:val="00961770"/>
    <w:rsid w:val="00961A2D"/>
    <w:rsid w:val="00961BEF"/>
    <w:rsid w:val="00962371"/>
    <w:rsid w:val="00962DB3"/>
    <w:rsid w:val="0096319C"/>
    <w:rsid w:val="009632CB"/>
    <w:rsid w:val="00964558"/>
    <w:rsid w:val="00964949"/>
    <w:rsid w:val="00965DDA"/>
    <w:rsid w:val="00965E46"/>
    <w:rsid w:val="0096649A"/>
    <w:rsid w:val="009665B4"/>
    <w:rsid w:val="00966A47"/>
    <w:rsid w:val="00967852"/>
    <w:rsid w:val="00967AB2"/>
    <w:rsid w:val="00970EB6"/>
    <w:rsid w:val="009728AE"/>
    <w:rsid w:val="0097294D"/>
    <w:rsid w:val="00973130"/>
    <w:rsid w:val="00974904"/>
    <w:rsid w:val="00975001"/>
    <w:rsid w:val="009753EB"/>
    <w:rsid w:val="009759F4"/>
    <w:rsid w:val="00975C21"/>
    <w:rsid w:val="00975E09"/>
    <w:rsid w:val="00976077"/>
    <w:rsid w:val="00977070"/>
    <w:rsid w:val="00977280"/>
    <w:rsid w:val="00977973"/>
    <w:rsid w:val="00977D24"/>
    <w:rsid w:val="009804A2"/>
    <w:rsid w:val="00981312"/>
    <w:rsid w:val="00982C7B"/>
    <w:rsid w:val="009833D1"/>
    <w:rsid w:val="00984BDD"/>
    <w:rsid w:val="00984F17"/>
    <w:rsid w:val="00985D82"/>
    <w:rsid w:val="009860BC"/>
    <w:rsid w:val="00986F9B"/>
    <w:rsid w:val="0098731F"/>
    <w:rsid w:val="009878D5"/>
    <w:rsid w:val="0099013D"/>
    <w:rsid w:val="009902C6"/>
    <w:rsid w:val="009902FD"/>
    <w:rsid w:val="00990A91"/>
    <w:rsid w:val="009916AD"/>
    <w:rsid w:val="00991969"/>
    <w:rsid w:val="00992D6E"/>
    <w:rsid w:val="00992EE1"/>
    <w:rsid w:val="00993611"/>
    <w:rsid w:val="0099367F"/>
    <w:rsid w:val="009943FD"/>
    <w:rsid w:val="0099567D"/>
    <w:rsid w:val="00995768"/>
    <w:rsid w:val="009977CE"/>
    <w:rsid w:val="009A0432"/>
    <w:rsid w:val="009A2328"/>
    <w:rsid w:val="009A23DC"/>
    <w:rsid w:val="009A48FF"/>
    <w:rsid w:val="009A4CA4"/>
    <w:rsid w:val="009A4FED"/>
    <w:rsid w:val="009A5B70"/>
    <w:rsid w:val="009A7667"/>
    <w:rsid w:val="009A767D"/>
    <w:rsid w:val="009B05F3"/>
    <w:rsid w:val="009B07F9"/>
    <w:rsid w:val="009B114E"/>
    <w:rsid w:val="009B20BD"/>
    <w:rsid w:val="009B23F6"/>
    <w:rsid w:val="009B2E7B"/>
    <w:rsid w:val="009B3D4D"/>
    <w:rsid w:val="009B50E2"/>
    <w:rsid w:val="009B52A8"/>
    <w:rsid w:val="009B57B0"/>
    <w:rsid w:val="009B5AF8"/>
    <w:rsid w:val="009B5FB5"/>
    <w:rsid w:val="009B619B"/>
    <w:rsid w:val="009B65F1"/>
    <w:rsid w:val="009B6914"/>
    <w:rsid w:val="009B6958"/>
    <w:rsid w:val="009B704C"/>
    <w:rsid w:val="009B78AE"/>
    <w:rsid w:val="009B7C03"/>
    <w:rsid w:val="009B7FE5"/>
    <w:rsid w:val="009C072B"/>
    <w:rsid w:val="009C1CF1"/>
    <w:rsid w:val="009C2013"/>
    <w:rsid w:val="009C4273"/>
    <w:rsid w:val="009C58ED"/>
    <w:rsid w:val="009C65E1"/>
    <w:rsid w:val="009C69C9"/>
    <w:rsid w:val="009C6CCA"/>
    <w:rsid w:val="009C7676"/>
    <w:rsid w:val="009C7B26"/>
    <w:rsid w:val="009C7BEB"/>
    <w:rsid w:val="009D0C97"/>
    <w:rsid w:val="009D156E"/>
    <w:rsid w:val="009D1C16"/>
    <w:rsid w:val="009D3378"/>
    <w:rsid w:val="009D3450"/>
    <w:rsid w:val="009D371B"/>
    <w:rsid w:val="009D3D38"/>
    <w:rsid w:val="009D43B8"/>
    <w:rsid w:val="009D4590"/>
    <w:rsid w:val="009D4807"/>
    <w:rsid w:val="009D4A4C"/>
    <w:rsid w:val="009D54CD"/>
    <w:rsid w:val="009D55D2"/>
    <w:rsid w:val="009D57EC"/>
    <w:rsid w:val="009D5C37"/>
    <w:rsid w:val="009D70BF"/>
    <w:rsid w:val="009E0D52"/>
    <w:rsid w:val="009E0F63"/>
    <w:rsid w:val="009E1915"/>
    <w:rsid w:val="009E26F8"/>
    <w:rsid w:val="009E2AF5"/>
    <w:rsid w:val="009E2C65"/>
    <w:rsid w:val="009E2C88"/>
    <w:rsid w:val="009E539A"/>
    <w:rsid w:val="009E60BC"/>
    <w:rsid w:val="009F057A"/>
    <w:rsid w:val="009F0B4C"/>
    <w:rsid w:val="009F149C"/>
    <w:rsid w:val="009F1525"/>
    <w:rsid w:val="009F1A82"/>
    <w:rsid w:val="009F1F72"/>
    <w:rsid w:val="009F2562"/>
    <w:rsid w:val="009F2DA0"/>
    <w:rsid w:val="009F31F7"/>
    <w:rsid w:val="009F4867"/>
    <w:rsid w:val="009F59F8"/>
    <w:rsid w:val="009F636E"/>
    <w:rsid w:val="009F6721"/>
    <w:rsid w:val="00A00CDD"/>
    <w:rsid w:val="00A018AE"/>
    <w:rsid w:val="00A02991"/>
    <w:rsid w:val="00A02E93"/>
    <w:rsid w:val="00A034C2"/>
    <w:rsid w:val="00A04A81"/>
    <w:rsid w:val="00A053A6"/>
    <w:rsid w:val="00A05961"/>
    <w:rsid w:val="00A05B85"/>
    <w:rsid w:val="00A05D16"/>
    <w:rsid w:val="00A06B69"/>
    <w:rsid w:val="00A0737D"/>
    <w:rsid w:val="00A07912"/>
    <w:rsid w:val="00A07AAB"/>
    <w:rsid w:val="00A109B3"/>
    <w:rsid w:val="00A11045"/>
    <w:rsid w:val="00A116A0"/>
    <w:rsid w:val="00A11759"/>
    <w:rsid w:val="00A11903"/>
    <w:rsid w:val="00A11E31"/>
    <w:rsid w:val="00A125CF"/>
    <w:rsid w:val="00A135D8"/>
    <w:rsid w:val="00A13A5C"/>
    <w:rsid w:val="00A15CA9"/>
    <w:rsid w:val="00A16027"/>
    <w:rsid w:val="00A16139"/>
    <w:rsid w:val="00A166D2"/>
    <w:rsid w:val="00A16D0E"/>
    <w:rsid w:val="00A17F65"/>
    <w:rsid w:val="00A207C3"/>
    <w:rsid w:val="00A209C5"/>
    <w:rsid w:val="00A22D0A"/>
    <w:rsid w:val="00A23F66"/>
    <w:rsid w:val="00A2426B"/>
    <w:rsid w:val="00A258D1"/>
    <w:rsid w:val="00A25E3D"/>
    <w:rsid w:val="00A26175"/>
    <w:rsid w:val="00A26CB9"/>
    <w:rsid w:val="00A274F2"/>
    <w:rsid w:val="00A30D29"/>
    <w:rsid w:val="00A321C1"/>
    <w:rsid w:val="00A322F2"/>
    <w:rsid w:val="00A33E8C"/>
    <w:rsid w:val="00A347BA"/>
    <w:rsid w:val="00A34CE0"/>
    <w:rsid w:val="00A35913"/>
    <w:rsid w:val="00A35941"/>
    <w:rsid w:val="00A36737"/>
    <w:rsid w:val="00A36847"/>
    <w:rsid w:val="00A36D42"/>
    <w:rsid w:val="00A375D5"/>
    <w:rsid w:val="00A40685"/>
    <w:rsid w:val="00A40C84"/>
    <w:rsid w:val="00A41BE2"/>
    <w:rsid w:val="00A424E9"/>
    <w:rsid w:val="00A42826"/>
    <w:rsid w:val="00A43022"/>
    <w:rsid w:val="00A44F01"/>
    <w:rsid w:val="00A46372"/>
    <w:rsid w:val="00A46398"/>
    <w:rsid w:val="00A463CC"/>
    <w:rsid w:val="00A47EBC"/>
    <w:rsid w:val="00A504C2"/>
    <w:rsid w:val="00A51E38"/>
    <w:rsid w:val="00A5296C"/>
    <w:rsid w:val="00A52DA6"/>
    <w:rsid w:val="00A52E5F"/>
    <w:rsid w:val="00A535D0"/>
    <w:rsid w:val="00A53B61"/>
    <w:rsid w:val="00A544EB"/>
    <w:rsid w:val="00A5615C"/>
    <w:rsid w:val="00A56785"/>
    <w:rsid w:val="00A5697F"/>
    <w:rsid w:val="00A56AD5"/>
    <w:rsid w:val="00A57774"/>
    <w:rsid w:val="00A604C1"/>
    <w:rsid w:val="00A61038"/>
    <w:rsid w:val="00A623CB"/>
    <w:rsid w:val="00A6263C"/>
    <w:rsid w:val="00A627CA"/>
    <w:rsid w:val="00A62FE8"/>
    <w:rsid w:val="00A63B67"/>
    <w:rsid w:val="00A64A55"/>
    <w:rsid w:val="00A659A6"/>
    <w:rsid w:val="00A66303"/>
    <w:rsid w:val="00A66F62"/>
    <w:rsid w:val="00A66FF5"/>
    <w:rsid w:val="00A70184"/>
    <w:rsid w:val="00A7113D"/>
    <w:rsid w:val="00A715DA"/>
    <w:rsid w:val="00A7199B"/>
    <w:rsid w:val="00A71A6E"/>
    <w:rsid w:val="00A725EA"/>
    <w:rsid w:val="00A72B43"/>
    <w:rsid w:val="00A72B8C"/>
    <w:rsid w:val="00A72C26"/>
    <w:rsid w:val="00A72C36"/>
    <w:rsid w:val="00A730BB"/>
    <w:rsid w:val="00A73364"/>
    <w:rsid w:val="00A734E6"/>
    <w:rsid w:val="00A746E5"/>
    <w:rsid w:val="00A7495E"/>
    <w:rsid w:val="00A74A75"/>
    <w:rsid w:val="00A75228"/>
    <w:rsid w:val="00A75263"/>
    <w:rsid w:val="00A756B4"/>
    <w:rsid w:val="00A759B1"/>
    <w:rsid w:val="00A76804"/>
    <w:rsid w:val="00A76DC1"/>
    <w:rsid w:val="00A773C7"/>
    <w:rsid w:val="00A77644"/>
    <w:rsid w:val="00A808CE"/>
    <w:rsid w:val="00A80DC5"/>
    <w:rsid w:val="00A82A4F"/>
    <w:rsid w:val="00A82B87"/>
    <w:rsid w:val="00A82D10"/>
    <w:rsid w:val="00A83D9F"/>
    <w:rsid w:val="00A844CC"/>
    <w:rsid w:val="00A84D45"/>
    <w:rsid w:val="00A854AA"/>
    <w:rsid w:val="00A8712D"/>
    <w:rsid w:val="00A90A0A"/>
    <w:rsid w:val="00A90CD0"/>
    <w:rsid w:val="00A91270"/>
    <w:rsid w:val="00A916AC"/>
    <w:rsid w:val="00A91D77"/>
    <w:rsid w:val="00A91E0B"/>
    <w:rsid w:val="00A9249E"/>
    <w:rsid w:val="00A93630"/>
    <w:rsid w:val="00A942B8"/>
    <w:rsid w:val="00A945B3"/>
    <w:rsid w:val="00A9461A"/>
    <w:rsid w:val="00A94795"/>
    <w:rsid w:val="00A94FDB"/>
    <w:rsid w:val="00A95216"/>
    <w:rsid w:val="00A96CFD"/>
    <w:rsid w:val="00AA0106"/>
    <w:rsid w:val="00AA16F8"/>
    <w:rsid w:val="00AA2008"/>
    <w:rsid w:val="00AA3222"/>
    <w:rsid w:val="00AA3329"/>
    <w:rsid w:val="00AA372C"/>
    <w:rsid w:val="00AA4CE2"/>
    <w:rsid w:val="00AA5443"/>
    <w:rsid w:val="00AA766D"/>
    <w:rsid w:val="00AA7E0D"/>
    <w:rsid w:val="00AB170C"/>
    <w:rsid w:val="00AB1AB3"/>
    <w:rsid w:val="00AB1F37"/>
    <w:rsid w:val="00AB2769"/>
    <w:rsid w:val="00AB2AE0"/>
    <w:rsid w:val="00AB3E14"/>
    <w:rsid w:val="00AB6A00"/>
    <w:rsid w:val="00AB78EF"/>
    <w:rsid w:val="00AB7A02"/>
    <w:rsid w:val="00AB7CFE"/>
    <w:rsid w:val="00AB7F80"/>
    <w:rsid w:val="00AC0645"/>
    <w:rsid w:val="00AC1313"/>
    <w:rsid w:val="00AC22B9"/>
    <w:rsid w:val="00AC2358"/>
    <w:rsid w:val="00AC337C"/>
    <w:rsid w:val="00AC33C6"/>
    <w:rsid w:val="00AC3456"/>
    <w:rsid w:val="00AC376D"/>
    <w:rsid w:val="00AC39DD"/>
    <w:rsid w:val="00AC3ED8"/>
    <w:rsid w:val="00AC5831"/>
    <w:rsid w:val="00AC6471"/>
    <w:rsid w:val="00AC65DF"/>
    <w:rsid w:val="00AC6A71"/>
    <w:rsid w:val="00AC7C63"/>
    <w:rsid w:val="00AD031F"/>
    <w:rsid w:val="00AD0A77"/>
    <w:rsid w:val="00AD0A7D"/>
    <w:rsid w:val="00AD0C07"/>
    <w:rsid w:val="00AD16C9"/>
    <w:rsid w:val="00AD1BEC"/>
    <w:rsid w:val="00AD1C83"/>
    <w:rsid w:val="00AD1DCC"/>
    <w:rsid w:val="00AD2DF0"/>
    <w:rsid w:val="00AD3D3E"/>
    <w:rsid w:val="00AD3F1C"/>
    <w:rsid w:val="00AD3FF8"/>
    <w:rsid w:val="00AD4215"/>
    <w:rsid w:val="00AD4326"/>
    <w:rsid w:val="00AD5759"/>
    <w:rsid w:val="00AD57E4"/>
    <w:rsid w:val="00AD6021"/>
    <w:rsid w:val="00AD6423"/>
    <w:rsid w:val="00AD64D8"/>
    <w:rsid w:val="00AD7233"/>
    <w:rsid w:val="00AD75ED"/>
    <w:rsid w:val="00AE0205"/>
    <w:rsid w:val="00AE041E"/>
    <w:rsid w:val="00AE04D2"/>
    <w:rsid w:val="00AE0A87"/>
    <w:rsid w:val="00AE0F70"/>
    <w:rsid w:val="00AE1422"/>
    <w:rsid w:val="00AE2398"/>
    <w:rsid w:val="00AE2591"/>
    <w:rsid w:val="00AE2984"/>
    <w:rsid w:val="00AE3AEE"/>
    <w:rsid w:val="00AE44CB"/>
    <w:rsid w:val="00AE46CE"/>
    <w:rsid w:val="00AE46F5"/>
    <w:rsid w:val="00AE4AD7"/>
    <w:rsid w:val="00AE63B7"/>
    <w:rsid w:val="00AE70A2"/>
    <w:rsid w:val="00AF013E"/>
    <w:rsid w:val="00AF0687"/>
    <w:rsid w:val="00AF2165"/>
    <w:rsid w:val="00AF25DE"/>
    <w:rsid w:val="00AF32D5"/>
    <w:rsid w:val="00AF4A7D"/>
    <w:rsid w:val="00AF53B6"/>
    <w:rsid w:val="00AF5ABB"/>
    <w:rsid w:val="00AF5F42"/>
    <w:rsid w:val="00B00A70"/>
    <w:rsid w:val="00B00C1B"/>
    <w:rsid w:val="00B01455"/>
    <w:rsid w:val="00B0245B"/>
    <w:rsid w:val="00B0358D"/>
    <w:rsid w:val="00B045E3"/>
    <w:rsid w:val="00B046AC"/>
    <w:rsid w:val="00B04910"/>
    <w:rsid w:val="00B05AA8"/>
    <w:rsid w:val="00B07101"/>
    <w:rsid w:val="00B072C3"/>
    <w:rsid w:val="00B1027B"/>
    <w:rsid w:val="00B102D1"/>
    <w:rsid w:val="00B10456"/>
    <w:rsid w:val="00B10949"/>
    <w:rsid w:val="00B1135F"/>
    <w:rsid w:val="00B1213D"/>
    <w:rsid w:val="00B1279B"/>
    <w:rsid w:val="00B1303B"/>
    <w:rsid w:val="00B13663"/>
    <w:rsid w:val="00B13A5C"/>
    <w:rsid w:val="00B13ABB"/>
    <w:rsid w:val="00B13F3A"/>
    <w:rsid w:val="00B14DB7"/>
    <w:rsid w:val="00B15575"/>
    <w:rsid w:val="00B1558D"/>
    <w:rsid w:val="00B163B1"/>
    <w:rsid w:val="00B1649E"/>
    <w:rsid w:val="00B16B58"/>
    <w:rsid w:val="00B17111"/>
    <w:rsid w:val="00B17374"/>
    <w:rsid w:val="00B17C20"/>
    <w:rsid w:val="00B20A02"/>
    <w:rsid w:val="00B20DAD"/>
    <w:rsid w:val="00B217EE"/>
    <w:rsid w:val="00B22672"/>
    <w:rsid w:val="00B233E1"/>
    <w:rsid w:val="00B23461"/>
    <w:rsid w:val="00B235A5"/>
    <w:rsid w:val="00B237A9"/>
    <w:rsid w:val="00B2384E"/>
    <w:rsid w:val="00B23A21"/>
    <w:rsid w:val="00B25EC4"/>
    <w:rsid w:val="00B25F56"/>
    <w:rsid w:val="00B2612B"/>
    <w:rsid w:val="00B26361"/>
    <w:rsid w:val="00B26FB7"/>
    <w:rsid w:val="00B3004B"/>
    <w:rsid w:val="00B30F30"/>
    <w:rsid w:val="00B31506"/>
    <w:rsid w:val="00B32046"/>
    <w:rsid w:val="00B32ABD"/>
    <w:rsid w:val="00B32EE8"/>
    <w:rsid w:val="00B34BA1"/>
    <w:rsid w:val="00B34FA7"/>
    <w:rsid w:val="00B40255"/>
    <w:rsid w:val="00B40753"/>
    <w:rsid w:val="00B40E8F"/>
    <w:rsid w:val="00B42523"/>
    <w:rsid w:val="00B4252C"/>
    <w:rsid w:val="00B42F78"/>
    <w:rsid w:val="00B444FE"/>
    <w:rsid w:val="00B44719"/>
    <w:rsid w:val="00B45002"/>
    <w:rsid w:val="00B45668"/>
    <w:rsid w:val="00B46D13"/>
    <w:rsid w:val="00B4706D"/>
    <w:rsid w:val="00B47BAA"/>
    <w:rsid w:val="00B50BAF"/>
    <w:rsid w:val="00B50CD0"/>
    <w:rsid w:val="00B50E49"/>
    <w:rsid w:val="00B50F8D"/>
    <w:rsid w:val="00B51DB7"/>
    <w:rsid w:val="00B534E0"/>
    <w:rsid w:val="00B55175"/>
    <w:rsid w:val="00B55C38"/>
    <w:rsid w:val="00B56D4E"/>
    <w:rsid w:val="00B56F45"/>
    <w:rsid w:val="00B570E9"/>
    <w:rsid w:val="00B57124"/>
    <w:rsid w:val="00B572B8"/>
    <w:rsid w:val="00B577BC"/>
    <w:rsid w:val="00B57952"/>
    <w:rsid w:val="00B607F7"/>
    <w:rsid w:val="00B61685"/>
    <w:rsid w:val="00B62046"/>
    <w:rsid w:val="00B624C9"/>
    <w:rsid w:val="00B634F7"/>
    <w:rsid w:val="00B6542E"/>
    <w:rsid w:val="00B65591"/>
    <w:rsid w:val="00B65897"/>
    <w:rsid w:val="00B6598E"/>
    <w:rsid w:val="00B65C49"/>
    <w:rsid w:val="00B65E97"/>
    <w:rsid w:val="00B66FCF"/>
    <w:rsid w:val="00B70D9E"/>
    <w:rsid w:val="00B71365"/>
    <w:rsid w:val="00B7225B"/>
    <w:rsid w:val="00B726A7"/>
    <w:rsid w:val="00B72931"/>
    <w:rsid w:val="00B72BCA"/>
    <w:rsid w:val="00B72D17"/>
    <w:rsid w:val="00B73A7B"/>
    <w:rsid w:val="00B73FFF"/>
    <w:rsid w:val="00B742E4"/>
    <w:rsid w:val="00B7437D"/>
    <w:rsid w:val="00B7440B"/>
    <w:rsid w:val="00B74A27"/>
    <w:rsid w:val="00B75141"/>
    <w:rsid w:val="00B75493"/>
    <w:rsid w:val="00B764E2"/>
    <w:rsid w:val="00B76E9D"/>
    <w:rsid w:val="00B80F17"/>
    <w:rsid w:val="00B81D92"/>
    <w:rsid w:val="00B82789"/>
    <w:rsid w:val="00B82EB1"/>
    <w:rsid w:val="00B83C15"/>
    <w:rsid w:val="00B83F0F"/>
    <w:rsid w:val="00B843C4"/>
    <w:rsid w:val="00B8502C"/>
    <w:rsid w:val="00B8524E"/>
    <w:rsid w:val="00B85CA1"/>
    <w:rsid w:val="00B8620B"/>
    <w:rsid w:val="00B86DDA"/>
    <w:rsid w:val="00B8735F"/>
    <w:rsid w:val="00B87534"/>
    <w:rsid w:val="00B87CD3"/>
    <w:rsid w:val="00B90640"/>
    <w:rsid w:val="00B917C8"/>
    <w:rsid w:val="00B91E8E"/>
    <w:rsid w:val="00B9357B"/>
    <w:rsid w:val="00B942E3"/>
    <w:rsid w:val="00B944A2"/>
    <w:rsid w:val="00B94CF7"/>
    <w:rsid w:val="00B95440"/>
    <w:rsid w:val="00B9627B"/>
    <w:rsid w:val="00B972E3"/>
    <w:rsid w:val="00B97D9C"/>
    <w:rsid w:val="00BA0494"/>
    <w:rsid w:val="00BA09E7"/>
    <w:rsid w:val="00BA146D"/>
    <w:rsid w:val="00BA14A8"/>
    <w:rsid w:val="00BA1B64"/>
    <w:rsid w:val="00BA2448"/>
    <w:rsid w:val="00BA456D"/>
    <w:rsid w:val="00BA52A1"/>
    <w:rsid w:val="00BA5E9F"/>
    <w:rsid w:val="00BA6045"/>
    <w:rsid w:val="00BA6D98"/>
    <w:rsid w:val="00BB03DA"/>
    <w:rsid w:val="00BB0D20"/>
    <w:rsid w:val="00BB4831"/>
    <w:rsid w:val="00BB61BD"/>
    <w:rsid w:val="00BB661C"/>
    <w:rsid w:val="00BB66BF"/>
    <w:rsid w:val="00BB6E74"/>
    <w:rsid w:val="00BC0097"/>
    <w:rsid w:val="00BC0789"/>
    <w:rsid w:val="00BC13A9"/>
    <w:rsid w:val="00BC30B4"/>
    <w:rsid w:val="00BC3B16"/>
    <w:rsid w:val="00BC4800"/>
    <w:rsid w:val="00BC4F5A"/>
    <w:rsid w:val="00BC5289"/>
    <w:rsid w:val="00BC5C94"/>
    <w:rsid w:val="00BD03CA"/>
    <w:rsid w:val="00BD0DB8"/>
    <w:rsid w:val="00BD23B2"/>
    <w:rsid w:val="00BD2468"/>
    <w:rsid w:val="00BD2546"/>
    <w:rsid w:val="00BD35F3"/>
    <w:rsid w:val="00BD3EA0"/>
    <w:rsid w:val="00BD41DF"/>
    <w:rsid w:val="00BD4773"/>
    <w:rsid w:val="00BD4EB9"/>
    <w:rsid w:val="00BD5966"/>
    <w:rsid w:val="00BD6F9D"/>
    <w:rsid w:val="00BD75D1"/>
    <w:rsid w:val="00BD7B47"/>
    <w:rsid w:val="00BE06BA"/>
    <w:rsid w:val="00BE08D8"/>
    <w:rsid w:val="00BE1738"/>
    <w:rsid w:val="00BE1FAE"/>
    <w:rsid w:val="00BE2A41"/>
    <w:rsid w:val="00BE2F42"/>
    <w:rsid w:val="00BE3013"/>
    <w:rsid w:val="00BE31D8"/>
    <w:rsid w:val="00BE3970"/>
    <w:rsid w:val="00BE3989"/>
    <w:rsid w:val="00BE3B0E"/>
    <w:rsid w:val="00BE3D6F"/>
    <w:rsid w:val="00BE3E1E"/>
    <w:rsid w:val="00BE3FFE"/>
    <w:rsid w:val="00BE42A6"/>
    <w:rsid w:val="00BE437C"/>
    <w:rsid w:val="00BE49DC"/>
    <w:rsid w:val="00BE4A09"/>
    <w:rsid w:val="00BE4DC7"/>
    <w:rsid w:val="00BE510B"/>
    <w:rsid w:val="00BE5229"/>
    <w:rsid w:val="00BE5B44"/>
    <w:rsid w:val="00BE5C3D"/>
    <w:rsid w:val="00BE7124"/>
    <w:rsid w:val="00BE7E1E"/>
    <w:rsid w:val="00BE7EF3"/>
    <w:rsid w:val="00BF0FDF"/>
    <w:rsid w:val="00BF12CB"/>
    <w:rsid w:val="00BF1E00"/>
    <w:rsid w:val="00BF2977"/>
    <w:rsid w:val="00BF2DBA"/>
    <w:rsid w:val="00BF4502"/>
    <w:rsid w:val="00BF4826"/>
    <w:rsid w:val="00BF5D8B"/>
    <w:rsid w:val="00BF60FA"/>
    <w:rsid w:val="00BF6F9A"/>
    <w:rsid w:val="00BF7992"/>
    <w:rsid w:val="00BF7FAA"/>
    <w:rsid w:val="00C018F8"/>
    <w:rsid w:val="00C01A4B"/>
    <w:rsid w:val="00C02439"/>
    <w:rsid w:val="00C03707"/>
    <w:rsid w:val="00C056E7"/>
    <w:rsid w:val="00C05BC4"/>
    <w:rsid w:val="00C0636E"/>
    <w:rsid w:val="00C06E53"/>
    <w:rsid w:val="00C10341"/>
    <w:rsid w:val="00C1061E"/>
    <w:rsid w:val="00C11B42"/>
    <w:rsid w:val="00C120AB"/>
    <w:rsid w:val="00C144D6"/>
    <w:rsid w:val="00C15039"/>
    <w:rsid w:val="00C1526D"/>
    <w:rsid w:val="00C15561"/>
    <w:rsid w:val="00C15FC9"/>
    <w:rsid w:val="00C1696F"/>
    <w:rsid w:val="00C21235"/>
    <w:rsid w:val="00C2348C"/>
    <w:rsid w:val="00C236DA"/>
    <w:rsid w:val="00C26A88"/>
    <w:rsid w:val="00C27972"/>
    <w:rsid w:val="00C30A15"/>
    <w:rsid w:val="00C321EE"/>
    <w:rsid w:val="00C324FC"/>
    <w:rsid w:val="00C32B4E"/>
    <w:rsid w:val="00C3361D"/>
    <w:rsid w:val="00C33A5A"/>
    <w:rsid w:val="00C34E67"/>
    <w:rsid w:val="00C352B8"/>
    <w:rsid w:val="00C3545A"/>
    <w:rsid w:val="00C36AEF"/>
    <w:rsid w:val="00C37F84"/>
    <w:rsid w:val="00C4025A"/>
    <w:rsid w:val="00C40882"/>
    <w:rsid w:val="00C414DD"/>
    <w:rsid w:val="00C41942"/>
    <w:rsid w:val="00C41D65"/>
    <w:rsid w:val="00C4200B"/>
    <w:rsid w:val="00C420FE"/>
    <w:rsid w:val="00C4399E"/>
    <w:rsid w:val="00C43DFC"/>
    <w:rsid w:val="00C4508F"/>
    <w:rsid w:val="00C46315"/>
    <w:rsid w:val="00C46437"/>
    <w:rsid w:val="00C46884"/>
    <w:rsid w:val="00C46934"/>
    <w:rsid w:val="00C4715E"/>
    <w:rsid w:val="00C47D3C"/>
    <w:rsid w:val="00C5031B"/>
    <w:rsid w:val="00C5142A"/>
    <w:rsid w:val="00C5158A"/>
    <w:rsid w:val="00C52416"/>
    <w:rsid w:val="00C53182"/>
    <w:rsid w:val="00C5329C"/>
    <w:rsid w:val="00C53BA0"/>
    <w:rsid w:val="00C54ABE"/>
    <w:rsid w:val="00C54C73"/>
    <w:rsid w:val="00C550C0"/>
    <w:rsid w:val="00C5633D"/>
    <w:rsid w:val="00C56635"/>
    <w:rsid w:val="00C56840"/>
    <w:rsid w:val="00C56C91"/>
    <w:rsid w:val="00C56DFF"/>
    <w:rsid w:val="00C60AC3"/>
    <w:rsid w:val="00C611D7"/>
    <w:rsid w:val="00C61B75"/>
    <w:rsid w:val="00C61FA5"/>
    <w:rsid w:val="00C632C6"/>
    <w:rsid w:val="00C63CF8"/>
    <w:rsid w:val="00C646C5"/>
    <w:rsid w:val="00C65706"/>
    <w:rsid w:val="00C661C2"/>
    <w:rsid w:val="00C6682F"/>
    <w:rsid w:val="00C67743"/>
    <w:rsid w:val="00C67994"/>
    <w:rsid w:val="00C70635"/>
    <w:rsid w:val="00C70644"/>
    <w:rsid w:val="00C71A58"/>
    <w:rsid w:val="00C71C01"/>
    <w:rsid w:val="00C73F29"/>
    <w:rsid w:val="00C73FE1"/>
    <w:rsid w:val="00C75648"/>
    <w:rsid w:val="00C76D7F"/>
    <w:rsid w:val="00C775CA"/>
    <w:rsid w:val="00C77FDB"/>
    <w:rsid w:val="00C800B4"/>
    <w:rsid w:val="00C8031E"/>
    <w:rsid w:val="00C80854"/>
    <w:rsid w:val="00C80BAA"/>
    <w:rsid w:val="00C8153C"/>
    <w:rsid w:val="00C81774"/>
    <w:rsid w:val="00C81C2C"/>
    <w:rsid w:val="00C82745"/>
    <w:rsid w:val="00C830F3"/>
    <w:rsid w:val="00C83771"/>
    <w:rsid w:val="00C84436"/>
    <w:rsid w:val="00C846C3"/>
    <w:rsid w:val="00C857F6"/>
    <w:rsid w:val="00C868A0"/>
    <w:rsid w:val="00C86D7A"/>
    <w:rsid w:val="00C8760C"/>
    <w:rsid w:val="00C8798C"/>
    <w:rsid w:val="00C90433"/>
    <w:rsid w:val="00C906C9"/>
    <w:rsid w:val="00C930AF"/>
    <w:rsid w:val="00C94539"/>
    <w:rsid w:val="00C949BE"/>
    <w:rsid w:val="00C958AE"/>
    <w:rsid w:val="00C95B8D"/>
    <w:rsid w:val="00C95DB1"/>
    <w:rsid w:val="00C961B3"/>
    <w:rsid w:val="00C96D34"/>
    <w:rsid w:val="00C970E8"/>
    <w:rsid w:val="00C97DDB"/>
    <w:rsid w:val="00C97E93"/>
    <w:rsid w:val="00CA01CD"/>
    <w:rsid w:val="00CA0610"/>
    <w:rsid w:val="00CA06CE"/>
    <w:rsid w:val="00CA1047"/>
    <w:rsid w:val="00CA2D2B"/>
    <w:rsid w:val="00CA4608"/>
    <w:rsid w:val="00CA6434"/>
    <w:rsid w:val="00CA6D9E"/>
    <w:rsid w:val="00CA783F"/>
    <w:rsid w:val="00CB100D"/>
    <w:rsid w:val="00CB16E6"/>
    <w:rsid w:val="00CB37DF"/>
    <w:rsid w:val="00CB41AF"/>
    <w:rsid w:val="00CB420E"/>
    <w:rsid w:val="00CB44DD"/>
    <w:rsid w:val="00CB450D"/>
    <w:rsid w:val="00CB4861"/>
    <w:rsid w:val="00CB556C"/>
    <w:rsid w:val="00CB569D"/>
    <w:rsid w:val="00CB5B95"/>
    <w:rsid w:val="00CB61E5"/>
    <w:rsid w:val="00CB6774"/>
    <w:rsid w:val="00CB7E50"/>
    <w:rsid w:val="00CC2766"/>
    <w:rsid w:val="00CC3BF7"/>
    <w:rsid w:val="00CC3D84"/>
    <w:rsid w:val="00CC3F01"/>
    <w:rsid w:val="00CC4A0F"/>
    <w:rsid w:val="00CC4E35"/>
    <w:rsid w:val="00CC63C1"/>
    <w:rsid w:val="00CC71E4"/>
    <w:rsid w:val="00CC73F8"/>
    <w:rsid w:val="00CC7E99"/>
    <w:rsid w:val="00CD3226"/>
    <w:rsid w:val="00CD4213"/>
    <w:rsid w:val="00CD5451"/>
    <w:rsid w:val="00CD74C1"/>
    <w:rsid w:val="00CE06F3"/>
    <w:rsid w:val="00CE0A12"/>
    <w:rsid w:val="00CE1434"/>
    <w:rsid w:val="00CE2025"/>
    <w:rsid w:val="00CE50D6"/>
    <w:rsid w:val="00CE5908"/>
    <w:rsid w:val="00CE65AC"/>
    <w:rsid w:val="00CE6605"/>
    <w:rsid w:val="00CF14B2"/>
    <w:rsid w:val="00CF21DB"/>
    <w:rsid w:val="00CF2B42"/>
    <w:rsid w:val="00CF2BB7"/>
    <w:rsid w:val="00CF2EAE"/>
    <w:rsid w:val="00CF362C"/>
    <w:rsid w:val="00CF3EBD"/>
    <w:rsid w:val="00CF42E2"/>
    <w:rsid w:val="00CF500E"/>
    <w:rsid w:val="00CF581F"/>
    <w:rsid w:val="00CF5E1D"/>
    <w:rsid w:val="00CF6D40"/>
    <w:rsid w:val="00CF6D4F"/>
    <w:rsid w:val="00D014CE"/>
    <w:rsid w:val="00D01988"/>
    <w:rsid w:val="00D01A02"/>
    <w:rsid w:val="00D01FAA"/>
    <w:rsid w:val="00D0220A"/>
    <w:rsid w:val="00D022CF"/>
    <w:rsid w:val="00D028F1"/>
    <w:rsid w:val="00D03698"/>
    <w:rsid w:val="00D03BE0"/>
    <w:rsid w:val="00D043EC"/>
    <w:rsid w:val="00D04C6C"/>
    <w:rsid w:val="00D04FC9"/>
    <w:rsid w:val="00D05B67"/>
    <w:rsid w:val="00D061A6"/>
    <w:rsid w:val="00D07CB7"/>
    <w:rsid w:val="00D10B2B"/>
    <w:rsid w:val="00D120C4"/>
    <w:rsid w:val="00D12A22"/>
    <w:rsid w:val="00D12E72"/>
    <w:rsid w:val="00D13CF5"/>
    <w:rsid w:val="00D13FC3"/>
    <w:rsid w:val="00D14C21"/>
    <w:rsid w:val="00D14D6B"/>
    <w:rsid w:val="00D14F7A"/>
    <w:rsid w:val="00D15002"/>
    <w:rsid w:val="00D162BC"/>
    <w:rsid w:val="00D1774E"/>
    <w:rsid w:val="00D17A34"/>
    <w:rsid w:val="00D17CA9"/>
    <w:rsid w:val="00D17F8A"/>
    <w:rsid w:val="00D20E50"/>
    <w:rsid w:val="00D21006"/>
    <w:rsid w:val="00D21EDA"/>
    <w:rsid w:val="00D23367"/>
    <w:rsid w:val="00D23E12"/>
    <w:rsid w:val="00D247A2"/>
    <w:rsid w:val="00D247E2"/>
    <w:rsid w:val="00D25445"/>
    <w:rsid w:val="00D2575C"/>
    <w:rsid w:val="00D276F3"/>
    <w:rsid w:val="00D27EBF"/>
    <w:rsid w:val="00D302C0"/>
    <w:rsid w:val="00D3097F"/>
    <w:rsid w:val="00D30AD4"/>
    <w:rsid w:val="00D31E2B"/>
    <w:rsid w:val="00D3234B"/>
    <w:rsid w:val="00D32B91"/>
    <w:rsid w:val="00D32F8D"/>
    <w:rsid w:val="00D338AC"/>
    <w:rsid w:val="00D33D47"/>
    <w:rsid w:val="00D340BF"/>
    <w:rsid w:val="00D34E0F"/>
    <w:rsid w:val="00D37AB4"/>
    <w:rsid w:val="00D401BB"/>
    <w:rsid w:val="00D40CC8"/>
    <w:rsid w:val="00D4145C"/>
    <w:rsid w:val="00D41630"/>
    <w:rsid w:val="00D41671"/>
    <w:rsid w:val="00D41760"/>
    <w:rsid w:val="00D41907"/>
    <w:rsid w:val="00D438EF"/>
    <w:rsid w:val="00D43DA3"/>
    <w:rsid w:val="00D44846"/>
    <w:rsid w:val="00D44E9C"/>
    <w:rsid w:val="00D46843"/>
    <w:rsid w:val="00D46FAF"/>
    <w:rsid w:val="00D4759E"/>
    <w:rsid w:val="00D50322"/>
    <w:rsid w:val="00D50F26"/>
    <w:rsid w:val="00D522D8"/>
    <w:rsid w:val="00D526D7"/>
    <w:rsid w:val="00D5272C"/>
    <w:rsid w:val="00D53E8C"/>
    <w:rsid w:val="00D54A74"/>
    <w:rsid w:val="00D54B0E"/>
    <w:rsid w:val="00D552A5"/>
    <w:rsid w:val="00D55FE6"/>
    <w:rsid w:val="00D567FB"/>
    <w:rsid w:val="00D5692D"/>
    <w:rsid w:val="00D56F61"/>
    <w:rsid w:val="00D5729C"/>
    <w:rsid w:val="00D57A87"/>
    <w:rsid w:val="00D60251"/>
    <w:rsid w:val="00D60426"/>
    <w:rsid w:val="00D60D86"/>
    <w:rsid w:val="00D60E21"/>
    <w:rsid w:val="00D612F8"/>
    <w:rsid w:val="00D613FA"/>
    <w:rsid w:val="00D618A0"/>
    <w:rsid w:val="00D61F80"/>
    <w:rsid w:val="00D63E3C"/>
    <w:rsid w:val="00D63EE4"/>
    <w:rsid w:val="00D63F3B"/>
    <w:rsid w:val="00D64279"/>
    <w:rsid w:val="00D644AB"/>
    <w:rsid w:val="00D65818"/>
    <w:rsid w:val="00D65D1D"/>
    <w:rsid w:val="00D66027"/>
    <w:rsid w:val="00D66236"/>
    <w:rsid w:val="00D66462"/>
    <w:rsid w:val="00D6753B"/>
    <w:rsid w:val="00D675EF"/>
    <w:rsid w:val="00D67A7C"/>
    <w:rsid w:val="00D67FC6"/>
    <w:rsid w:val="00D713C1"/>
    <w:rsid w:val="00D718D2"/>
    <w:rsid w:val="00D722FA"/>
    <w:rsid w:val="00D7289B"/>
    <w:rsid w:val="00D729AE"/>
    <w:rsid w:val="00D73131"/>
    <w:rsid w:val="00D73328"/>
    <w:rsid w:val="00D73618"/>
    <w:rsid w:val="00D7391B"/>
    <w:rsid w:val="00D73F87"/>
    <w:rsid w:val="00D742EE"/>
    <w:rsid w:val="00D74344"/>
    <w:rsid w:val="00D744D1"/>
    <w:rsid w:val="00D75714"/>
    <w:rsid w:val="00D75C42"/>
    <w:rsid w:val="00D75DA1"/>
    <w:rsid w:val="00D75DB3"/>
    <w:rsid w:val="00D7725C"/>
    <w:rsid w:val="00D773B7"/>
    <w:rsid w:val="00D77BF1"/>
    <w:rsid w:val="00D8079B"/>
    <w:rsid w:val="00D80CD9"/>
    <w:rsid w:val="00D81FB1"/>
    <w:rsid w:val="00D8250E"/>
    <w:rsid w:val="00D82E3B"/>
    <w:rsid w:val="00D8462E"/>
    <w:rsid w:val="00D850D9"/>
    <w:rsid w:val="00D854D2"/>
    <w:rsid w:val="00D854F0"/>
    <w:rsid w:val="00D856BA"/>
    <w:rsid w:val="00D85F0A"/>
    <w:rsid w:val="00D87297"/>
    <w:rsid w:val="00D8769E"/>
    <w:rsid w:val="00D87DB9"/>
    <w:rsid w:val="00D87FA3"/>
    <w:rsid w:val="00D9030E"/>
    <w:rsid w:val="00D905AA"/>
    <w:rsid w:val="00D91EB8"/>
    <w:rsid w:val="00D92790"/>
    <w:rsid w:val="00D92A14"/>
    <w:rsid w:val="00D936FC"/>
    <w:rsid w:val="00D93D83"/>
    <w:rsid w:val="00D94750"/>
    <w:rsid w:val="00D94C30"/>
    <w:rsid w:val="00D95248"/>
    <w:rsid w:val="00D968F1"/>
    <w:rsid w:val="00D96F03"/>
    <w:rsid w:val="00D972F6"/>
    <w:rsid w:val="00D973AA"/>
    <w:rsid w:val="00D97841"/>
    <w:rsid w:val="00DA0FA4"/>
    <w:rsid w:val="00DA2B2F"/>
    <w:rsid w:val="00DA2E57"/>
    <w:rsid w:val="00DA39A6"/>
    <w:rsid w:val="00DA3F2D"/>
    <w:rsid w:val="00DA4379"/>
    <w:rsid w:val="00DA56C4"/>
    <w:rsid w:val="00DA5DAA"/>
    <w:rsid w:val="00DA625F"/>
    <w:rsid w:val="00DA6DEE"/>
    <w:rsid w:val="00DA703F"/>
    <w:rsid w:val="00DA7109"/>
    <w:rsid w:val="00DA76F6"/>
    <w:rsid w:val="00DB0518"/>
    <w:rsid w:val="00DB2607"/>
    <w:rsid w:val="00DB29A3"/>
    <w:rsid w:val="00DB2A36"/>
    <w:rsid w:val="00DB35CF"/>
    <w:rsid w:val="00DB39FB"/>
    <w:rsid w:val="00DB4C7D"/>
    <w:rsid w:val="00DB5657"/>
    <w:rsid w:val="00DB5DEB"/>
    <w:rsid w:val="00DB6613"/>
    <w:rsid w:val="00DB68D8"/>
    <w:rsid w:val="00DB694F"/>
    <w:rsid w:val="00DB6C6F"/>
    <w:rsid w:val="00DB6DF6"/>
    <w:rsid w:val="00DB7398"/>
    <w:rsid w:val="00DB79A5"/>
    <w:rsid w:val="00DC0C68"/>
    <w:rsid w:val="00DC1812"/>
    <w:rsid w:val="00DC4E4F"/>
    <w:rsid w:val="00DC5B16"/>
    <w:rsid w:val="00DC67EF"/>
    <w:rsid w:val="00DC69F1"/>
    <w:rsid w:val="00DC6A08"/>
    <w:rsid w:val="00DC6E08"/>
    <w:rsid w:val="00DC7577"/>
    <w:rsid w:val="00DC7B61"/>
    <w:rsid w:val="00DD1162"/>
    <w:rsid w:val="00DD18DC"/>
    <w:rsid w:val="00DD22E5"/>
    <w:rsid w:val="00DD23F6"/>
    <w:rsid w:val="00DD2672"/>
    <w:rsid w:val="00DD2C50"/>
    <w:rsid w:val="00DD33E8"/>
    <w:rsid w:val="00DD4464"/>
    <w:rsid w:val="00DD5D2A"/>
    <w:rsid w:val="00DD6EB8"/>
    <w:rsid w:val="00DD7D5D"/>
    <w:rsid w:val="00DD7EA8"/>
    <w:rsid w:val="00DE19BE"/>
    <w:rsid w:val="00DE1B86"/>
    <w:rsid w:val="00DE1EF8"/>
    <w:rsid w:val="00DE226B"/>
    <w:rsid w:val="00DE243F"/>
    <w:rsid w:val="00DE2B4E"/>
    <w:rsid w:val="00DE4A66"/>
    <w:rsid w:val="00DE4DF7"/>
    <w:rsid w:val="00DE56B3"/>
    <w:rsid w:val="00DE5C6B"/>
    <w:rsid w:val="00DE6333"/>
    <w:rsid w:val="00DE6437"/>
    <w:rsid w:val="00DE6599"/>
    <w:rsid w:val="00DE70AF"/>
    <w:rsid w:val="00DE7D29"/>
    <w:rsid w:val="00DE7DD1"/>
    <w:rsid w:val="00DF0A58"/>
    <w:rsid w:val="00DF15BF"/>
    <w:rsid w:val="00DF282A"/>
    <w:rsid w:val="00DF294A"/>
    <w:rsid w:val="00DF356D"/>
    <w:rsid w:val="00DF384D"/>
    <w:rsid w:val="00DF3DAC"/>
    <w:rsid w:val="00DF43BE"/>
    <w:rsid w:val="00DF491F"/>
    <w:rsid w:val="00DF5A73"/>
    <w:rsid w:val="00DF6625"/>
    <w:rsid w:val="00DF6E92"/>
    <w:rsid w:val="00DF7387"/>
    <w:rsid w:val="00E002BA"/>
    <w:rsid w:val="00E002D0"/>
    <w:rsid w:val="00E00871"/>
    <w:rsid w:val="00E0168A"/>
    <w:rsid w:val="00E01A08"/>
    <w:rsid w:val="00E01E2B"/>
    <w:rsid w:val="00E03ECC"/>
    <w:rsid w:val="00E04ED8"/>
    <w:rsid w:val="00E051B9"/>
    <w:rsid w:val="00E05AAF"/>
    <w:rsid w:val="00E0656E"/>
    <w:rsid w:val="00E0667C"/>
    <w:rsid w:val="00E07813"/>
    <w:rsid w:val="00E105E9"/>
    <w:rsid w:val="00E11AA2"/>
    <w:rsid w:val="00E132FE"/>
    <w:rsid w:val="00E13396"/>
    <w:rsid w:val="00E134B0"/>
    <w:rsid w:val="00E136F5"/>
    <w:rsid w:val="00E13B74"/>
    <w:rsid w:val="00E14036"/>
    <w:rsid w:val="00E14E7D"/>
    <w:rsid w:val="00E15D26"/>
    <w:rsid w:val="00E15FD6"/>
    <w:rsid w:val="00E16B3F"/>
    <w:rsid w:val="00E16B63"/>
    <w:rsid w:val="00E174E4"/>
    <w:rsid w:val="00E201A1"/>
    <w:rsid w:val="00E21C1D"/>
    <w:rsid w:val="00E21DE9"/>
    <w:rsid w:val="00E220C7"/>
    <w:rsid w:val="00E22517"/>
    <w:rsid w:val="00E22EB4"/>
    <w:rsid w:val="00E22FEE"/>
    <w:rsid w:val="00E23EDD"/>
    <w:rsid w:val="00E2427B"/>
    <w:rsid w:val="00E247BC"/>
    <w:rsid w:val="00E24A61"/>
    <w:rsid w:val="00E26081"/>
    <w:rsid w:val="00E26752"/>
    <w:rsid w:val="00E26EF7"/>
    <w:rsid w:val="00E2745E"/>
    <w:rsid w:val="00E2780A"/>
    <w:rsid w:val="00E30311"/>
    <w:rsid w:val="00E30BCD"/>
    <w:rsid w:val="00E31EE4"/>
    <w:rsid w:val="00E33164"/>
    <w:rsid w:val="00E33D0E"/>
    <w:rsid w:val="00E340DD"/>
    <w:rsid w:val="00E340F8"/>
    <w:rsid w:val="00E34556"/>
    <w:rsid w:val="00E35519"/>
    <w:rsid w:val="00E357B7"/>
    <w:rsid w:val="00E36482"/>
    <w:rsid w:val="00E3674B"/>
    <w:rsid w:val="00E36E8B"/>
    <w:rsid w:val="00E371FF"/>
    <w:rsid w:val="00E373FF"/>
    <w:rsid w:val="00E37AFC"/>
    <w:rsid w:val="00E40F63"/>
    <w:rsid w:val="00E4128A"/>
    <w:rsid w:val="00E42617"/>
    <w:rsid w:val="00E42CFF"/>
    <w:rsid w:val="00E43185"/>
    <w:rsid w:val="00E43C7D"/>
    <w:rsid w:val="00E440A7"/>
    <w:rsid w:val="00E443FE"/>
    <w:rsid w:val="00E45069"/>
    <w:rsid w:val="00E45997"/>
    <w:rsid w:val="00E45B08"/>
    <w:rsid w:val="00E45DC4"/>
    <w:rsid w:val="00E45FA1"/>
    <w:rsid w:val="00E46367"/>
    <w:rsid w:val="00E46689"/>
    <w:rsid w:val="00E46E15"/>
    <w:rsid w:val="00E50293"/>
    <w:rsid w:val="00E51051"/>
    <w:rsid w:val="00E511D3"/>
    <w:rsid w:val="00E52F05"/>
    <w:rsid w:val="00E534E2"/>
    <w:rsid w:val="00E535E8"/>
    <w:rsid w:val="00E53DF0"/>
    <w:rsid w:val="00E541D3"/>
    <w:rsid w:val="00E54CE3"/>
    <w:rsid w:val="00E55831"/>
    <w:rsid w:val="00E55A23"/>
    <w:rsid w:val="00E56085"/>
    <w:rsid w:val="00E56BDD"/>
    <w:rsid w:val="00E56EB7"/>
    <w:rsid w:val="00E60E2F"/>
    <w:rsid w:val="00E6152E"/>
    <w:rsid w:val="00E619E3"/>
    <w:rsid w:val="00E61ED0"/>
    <w:rsid w:val="00E62177"/>
    <w:rsid w:val="00E62972"/>
    <w:rsid w:val="00E6323D"/>
    <w:rsid w:val="00E63B02"/>
    <w:rsid w:val="00E649B0"/>
    <w:rsid w:val="00E64B99"/>
    <w:rsid w:val="00E64C0B"/>
    <w:rsid w:val="00E64CAD"/>
    <w:rsid w:val="00E65222"/>
    <w:rsid w:val="00E65734"/>
    <w:rsid w:val="00E65BE4"/>
    <w:rsid w:val="00E67224"/>
    <w:rsid w:val="00E679D3"/>
    <w:rsid w:val="00E67C36"/>
    <w:rsid w:val="00E67D13"/>
    <w:rsid w:val="00E70E2E"/>
    <w:rsid w:val="00E70FD5"/>
    <w:rsid w:val="00E71B37"/>
    <w:rsid w:val="00E720C4"/>
    <w:rsid w:val="00E72A14"/>
    <w:rsid w:val="00E7354C"/>
    <w:rsid w:val="00E73BF5"/>
    <w:rsid w:val="00E74857"/>
    <w:rsid w:val="00E74D57"/>
    <w:rsid w:val="00E75CB4"/>
    <w:rsid w:val="00E80237"/>
    <w:rsid w:val="00E80759"/>
    <w:rsid w:val="00E807F0"/>
    <w:rsid w:val="00E82429"/>
    <w:rsid w:val="00E83048"/>
    <w:rsid w:val="00E83864"/>
    <w:rsid w:val="00E841ED"/>
    <w:rsid w:val="00E8493C"/>
    <w:rsid w:val="00E85BE9"/>
    <w:rsid w:val="00E85DD2"/>
    <w:rsid w:val="00E86354"/>
    <w:rsid w:val="00E86885"/>
    <w:rsid w:val="00E86B64"/>
    <w:rsid w:val="00E86BA6"/>
    <w:rsid w:val="00E870B4"/>
    <w:rsid w:val="00E87A0D"/>
    <w:rsid w:val="00E87AC1"/>
    <w:rsid w:val="00E87FDA"/>
    <w:rsid w:val="00E9003C"/>
    <w:rsid w:val="00E90FB8"/>
    <w:rsid w:val="00E9143B"/>
    <w:rsid w:val="00E93A02"/>
    <w:rsid w:val="00E93ADE"/>
    <w:rsid w:val="00E93B30"/>
    <w:rsid w:val="00E93BB0"/>
    <w:rsid w:val="00E94997"/>
    <w:rsid w:val="00E95305"/>
    <w:rsid w:val="00E95617"/>
    <w:rsid w:val="00E963C2"/>
    <w:rsid w:val="00E96B53"/>
    <w:rsid w:val="00E975C4"/>
    <w:rsid w:val="00E9766B"/>
    <w:rsid w:val="00EA12BD"/>
    <w:rsid w:val="00EA1C22"/>
    <w:rsid w:val="00EA25A6"/>
    <w:rsid w:val="00EA2754"/>
    <w:rsid w:val="00EA2FC8"/>
    <w:rsid w:val="00EA3283"/>
    <w:rsid w:val="00EA3CAB"/>
    <w:rsid w:val="00EA4030"/>
    <w:rsid w:val="00EA4863"/>
    <w:rsid w:val="00EA5BED"/>
    <w:rsid w:val="00EA613D"/>
    <w:rsid w:val="00EA61E4"/>
    <w:rsid w:val="00EA654C"/>
    <w:rsid w:val="00EA66AC"/>
    <w:rsid w:val="00EA7CC3"/>
    <w:rsid w:val="00EB0CFD"/>
    <w:rsid w:val="00EB194C"/>
    <w:rsid w:val="00EB1A9C"/>
    <w:rsid w:val="00EB1AEA"/>
    <w:rsid w:val="00EB305D"/>
    <w:rsid w:val="00EB3365"/>
    <w:rsid w:val="00EB37A1"/>
    <w:rsid w:val="00EB432A"/>
    <w:rsid w:val="00EB435C"/>
    <w:rsid w:val="00EB452A"/>
    <w:rsid w:val="00EB50F2"/>
    <w:rsid w:val="00EB54DD"/>
    <w:rsid w:val="00EB6A0A"/>
    <w:rsid w:val="00EB79FE"/>
    <w:rsid w:val="00EB7E58"/>
    <w:rsid w:val="00EB7FBC"/>
    <w:rsid w:val="00EC0182"/>
    <w:rsid w:val="00EC1159"/>
    <w:rsid w:val="00EC1A1A"/>
    <w:rsid w:val="00EC3D60"/>
    <w:rsid w:val="00EC3E6B"/>
    <w:rsid w:val="00EC3FD5"/>
    <w:rsid w:val="00EC5168"/>
    <w:rsid w:val="00EC51CB"/>
    <w:rsid w:val="00EC7F35"/>
    <w:rsid w:val="00ED06CF"/>
    <w:rsid w:val="00ED06E7"/>
    <w:rsid w:val="00ED0ECD"/>
    <w:rsid w:val="00ED12CD"/>
    <w:rsid w:val="00ED143B"/>
    <w:rsid w:val="00ED1BD8"/>
    <w:rsid w:val="00ED1C1F"/>
    <w:rsid w:val="00ED2078"/>
    <w:rsid w:val="00ED372A"/>
    <w:rsid w:val="00ED4058"/>
    <w:rsid w:val="00ED65E3"/>
    <w:rsid w:val="00ED6D9C"/>
    <w:rsid w:val="00ED70B6"/>
    <w:rsid w:val="00ED75C5"/>
    <w:rsid w:val="00ED75F3"/>
    <w:rsid w:val="00ED7660"/>
    <w:rsid w:val="00EE10AA"/>
    <w:rsid w:val="00EE129B"/>
    <w:rsid w:val="00EE1996"/>
    <w:rsid w:val="00EE1AE6"/>
    <w:rsid w:val="00EE1CFD"/>
    <w:rsid w:val="00EE2426"/>
    <w:rsid w:val="00EE2805"/>
    <w:rsid w:val="00EE2A7C"/>
    <w:rsid w:val="00EE2BB0"/>
    <w:rsid w:val="00EE2BCF"/>
    <w:rsid w:val="00EE34A3"/>
    <w:rsid w:val="00EE380E"/>
    <w:rsid w:val="00EE3B24"/>
    <w:rsid w:val="00EE40E0"/>
    <w:rsid w:val="00EE49D2"/>
    <w:rsid w:val="00EE4D4B"/>
    <w:rsid w:val="00EE4E4D"/>
    <w:rsid w:val="00EE5C50"/>
    <w:rsid w:val="00EE5E4D"/>
    <w:rsid w:val="00EE6186"/>
    <w:rsid w:val="00EE6952"/>
    <w:rsid w:val="00EE6B22"/>
    <w:rsid w:val="00EE6E26"/>
    <w:rsid w:val="00EF0FB4"/>
    <w:rsid w:val="00EF1E24"/>
    <w:rsid w:val="00EF21BF"/>
    <w:rsid w:val="00EF2D5C"/>
    <w:rsid w:val="00EF31A4"/>
    <w:rsid w:val="00EF33A0"/>
    <w:rsid w:val="00EF33BD"/>
    <w:rsid w:val="00EF3A3F"/>
    <w:rsid w:val="00EF3CCE"/>
    <w:rsid w:val="00EF3DA9"/>
    <w:rsid w:val="00EF4C13"/>
    <w:rsid w:val="00EF50BB"/>
    <w:rsid w:val="00EF5C10"/>
    <w:rsid w:val="00EF69C8"/>
    <w:rsid w:val="00EF6BDE"/>
    <w:rsid w:val="00F00323"/>
    <w:rsid w:val="00F0461B"/>
    <w:rsid w:val="00F0495F"/>
    <w:rsid w:val="00F04DE4"/>
    <w:rsid w:val="00F0543B"/>
    <w:rsid w:val="00F05AA8"/>
    <w:rsid w:val="00F0692A"/>
    <w:rsid w:val="00F1064F"/>
    <w:rsid w:val="00F1099A"/>
    <w:rsid w:val="00F11166"/>
    <w:rsid w:val="00F1128E"/>
    <w:rsid w:val="00F11737"/>
    <w:rsid w:val="00F12221"/>
    <w:rsid w:val="00F129A0"/>
    <w:rsid w:val="00F12D4E"/>
    <w:rsid w:val="00F14248"/>
    <w:rsid w:val="00F142F8"/>
    <w:rsid w:val="00F15F71"/>
    <w:rsid w:val="00F166A0"/>
    <w:rsid w:val="00F16FC2"/>
    <w:rsid w:val="00F1795C"/>
    <w:rsid w:val="00F17DD4"/>
    <w:rsid w:val="00F20057"/>
    <w:rsid w:val="00F20238"/>
    <w:rsid w:val="00F2040A"/>
    <w:rsid w:val="00F20856"/>
    <w:rsid w:val="00F20B9B"/>
    <w:rsid w:val="00F2126E"/>
    <w:rsid w:val="00F23B15"/>
    <w:rsid w:val="00F23F0B"/>
    <w:rsid w:val="00F253DD"/>
    <w:rsid w:val="00F26721"/>
    <w:rsid w:val="00F26E13"/>
    <w:rsid w:val="00F2760A"/>
    <w:rsid w:val="00F278F3"/>
    <w:rsid w:val="00F308A5"/>
    <w:rsid w:val="00F30ACE"/>
    <w:rsid w:val="00F31AE4"/>
    <w:rsid w:val="00F31DAD"/>
    <w:rsid w:val="00F31DD8"/>
    <w:rsid w:val="00F31ECD"/>
    <w:rsid w:val="00F32643"/>
    <w:rsid w:val="00F33204"/>
    <w:rsid w:val="00F34622"/>
    <w:rsid w:val="00F351A5"/>
    <w:rsid w:val="00F35E2C"/>
    <w:rsid w:val="00F36095"/>
    <w:rsid w:val="00F362B2"/>
    <w:rsid w:val="00F3634C"/>
    <w:rsid w:val="00F370AA"/>
    <w:rsid w:val="00F374B7"/>
    <w:rsid w:val="00F376F3"/>
    <w:rsid w:val="00F37AE1"/>
    <w:rsid w:val="00F40D9A"/>
    <w:rsid w:val="00F41B82"/>
    <w:rsid w:val="00F41BAA"/>
    <w:rsid w:val="00F41C78"/>
    <w:rsid w:val="00F42D2E"/>
    <w:rsid w:val="00F42E66"/>
    <w:rsid w:val="00F42EF4"/>
    <w:rsid w:val="00F459F5"/>
    <w:rsid w:val="00F45A83"/>
    <w:rsid w:val="00F4610D"/>
    <w:rsid w:val="00F46696"/>
    <w:rsid w:val="00F47101"/>
    <w:rsid w:val="00F47442"/>
    <w:rsid w:val="00F50790"/>
    <w:rsid w:val="00F50835"/>
    <w:rsid w:val="00F50B1A"/>
    <w:rsid w:val="00F51367"/>
    <w:rsid w:val="00F51465"/>
    <w:rsid w:val="00F51E3E"/>
    <w:rsid w:val="00F52C88"/>
    <w:rsid w:val="00F539D8"/>
    <w:rsid w:val="00F53AA5"/>
    <w:rsid w:val="00F5440E"/>
    <w:rsid w:val="00F5548C"/>
    <w:rsid w:val="00F55644"/>
    <w:rsid w:val="00F56AE9"/>
    <w:rsid w:val="00F57553"/>
    <w:rsid w:val="00F5772B"/>
    <w:rsid w:val="00F609A3"/>
    <w:rsid w:val="00F61CAA"/>
    <w:rsid w:val="00F61DBC"/>
    <w:rsid w:val="00F63204"/>
    <w:rsid w:val="00F63958"/>
    <w:rsid w:val="00F65B19"/>
    <w:rsid w:val="00F66349"/>
    <w:rsid w:val="00F67196"/>
    <w:rsid w:val="00F67798"/>
    <w:rsid w:val="00F67AB2"/>
    <w:rsid w:val="00F67E55"/>
    <w:rsid w:val="00F7110C"/>
    <w:rsid w:val="00F71850"/>
    <w:rsid w:val="00F71898"/>
    <w:rsid w:val="00F720EA"/>
    <w:rsid w:val="00F72D20"/>
    <w:rsid w:val="00F72E1E"/>
    <w:rsid w:val="00F731AE"/>
    <w:rsid w:val="00F7341C"/>
    <w:rsid w:val="00F73546"/>
    <w:rsid w:val="00F7402F"/>
    <w:rsid w:val="00F74370"/>
    <w:rsid w:val="00F75916"/>
    <w:rsid w:val="00F76263"/>
    <w:rsid w:val="00F76523"/>
    <w:rsid w:val="00F774E7"/>
    <w:rsid w:val="00F77C45"/>
    <w:rsid w:val="00F80932"/>
    <w:rsid w:val="00F80CD7"/>
    <w:rsid w:val="00F80F95"/>
    <w:rsid w:val="00F81118"/>
    <w:rsid w:val="00F82165"/>
    <w:rsid w:val="00F83090"/>
    <w:rsid w:val="00F84392"/>
    <w:rsid w:val="00F8475B"/>
    <w:rsid w:val="00F85AAE"/>
    <w:rsid w:val="00F86BE2"/>
    <w:rsid w:val="00F87111"/>
    <w:rsid w:val="00F87C66"/>
    <w:rsid w:val="00F902A7"/>
    <w:rsid w:val="00F9062B"/>
    <w:rsid w:val="00F9081D"/>
    <w:rsid w:val="00F910B4"/>
    <w:rsid w:val="00F91501"/>
    <w:rsid w:val="00F91DA1"/>
    <w:rsid w:val="00F93438"/>
    <w:rsid w:val="00F9368F"/>
    <w:rsid w:val="00F938EC"/>
    <w:rsid w:val="00F93B4E"/>
    <w:rsid w:val="00F93E2F"/>
    <w:rsid w:val="00F9429A"/>
    <w:rsid w:val="00F94EDE"/>
    <w:rsid w:val="00F968A1"/>
    <w:rsid w:val="00F9733C"/>
    <w:rsid w:val="00FA02CB"/>
    <w:rsid w:val="00FA077A"/>
    <w:rsid w:val="00FA260F"/>
    <w:rsid w:val="00FA2F54"/>
    <w:rsid w:val="00FA3D5C"/>
    <w:rsid w:val="00FA4D5A"/>
    <w:rsid w:val="00FA4E62"/>
    <w:rsid w:val="00FA514B"/>
    <w:rsid w:val="00FA6CEE"/>
    <w:rsid w:val="00FB0C5D"/>
    <w:rsid w:val="00FB184E"/>
    <w:rsid w:val="00FB1E4C"/>
    <w:rsid w:val="00FB1F50"/>
    <w:rsid w:val="00FB24DE"/>
    <w:rsid w:val="00FB2735"/>
    <w:rsid w:val="00FB27E9"/>
    <w:rsid w:val="00FB3435"/>
    <w:rsid w:val="00FB3B91"/>
    <w:rsid w:val="00FB55F4"/>
    <w:rsid w:val="00FB60EC"/>
    <w:rsid w:val="00FB668B"/>
    <w:rsid w:val="00FB72F8"/>
    <w:rsid w:val="00FC03CE"/>
    <w:rsid w:val="00FC0E4B"/>
    <w:rsid w:val="00FC15DF"/>
    <w:rsid w:val="00FC225B"/>
    <w:rsid w:val="00FC313E"/>
    <w:rsid w:val="00FC3E2C"/>
    <w:rsid w:val="00FC5C8C"/>
    <w:rsid w:val="00FC67A9"/>
    <w:rsid w:val="00FC6DFE"/>
    <w:rsid w:val="00FC6E1B"/>
    <w:rsid w:val="00FC723A"/>
    <w:rsid w:val="00FC7C88"/>
    <w:rsid w:val="00FC7D4B"/>
    <w:rsid w:val="00FD0246"/>
    <w:rsid w:val="00FD0A18"/>
    <w:rsid w:val="00FD0BF8"/>
    <w:rsid w:val="00FD0E47"/>
    <w:rsid w:val="00FD130D"/>
    <w:rsid w:val="00FD1E2A"/>
    <w:rsid w:val="00FD240D"/>
    <w:rsid w:val="00FD2520"/>
    <w:rsid w:val="00FD2B5A"/>
    <w:rsid w:val="00FD2C16"/>
    <w:rsid w:val="00FD37ED"/>
    <w:rsid w:val="00FD3BF2"/>
    <w:rsid w:val="00FD4EB3"/>
    <w:rsid w:val="00FD50A8"/>
    <w:rsid w:val="00FD523E"/>
    <w:rsid w:val="00FD732D"/>
    <w:rsid w:val="00FD7EB4"/>
    <w:rsid w:val="00FE2D2C"/>
    <w:rsid w:val="00FE2F49"/>
    <w:rsid w:val="00FE4954"/>
    <w:rsid w:val="00FE56EC"/>
    <w:rsid w:val="00FE6280"/>
    <w:rsid w:val="00FE6F4E"/>
    <w:rsid w:val="00FF01D9"/>
    <w:rsid w:val="00FF07D5"/>
    <w:rsid w:val="00FF0C39"/>
    <w:rsid w:val="00FF1A8B"/>
    <w:rsid w:val="00FF1BAF"/>
    <w:rsid w:val="00FF2A3F"/>
    <w:rsid w:val="00FF30F0"/>
    <w:rsid w:val="00FF39E5"/>
    <w:rsid w:val="00FF3E2C"/>
    <w:rsid w:val="00FF66F4"/>
    <w:rsid w:val="00FF6733"/>
    <w:rsid w:val="00FF774E"/>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2FD"/>
    <w:pPr>
      <w:spacing w:line="360" w:lineRule="auto"/>
      <w:jc w:val="both"/>
    </w:pPr>
    <w:rPr>
      <w:rFonts w:ascii="Times New Roman" w:eastAsia="Calibri" w:hAnsi="Times New Roman" w:cs="Times New Roman"/>
      <w:sz w:val="22"/>
      <w:szCs w:val="20"/>
    </w:rPr>
  </w:style>
  <w:style w:type="paragraph" w:styleId="Heading1">
    <w:name w:val="heading 1"/>
    <w:basedOn w:val="Normal"/>
    <w:next w:val="Normal"/>
    <w:link w:val="Heading1Char"/>
    <w:qFormat/>
    <w:rsid w:val="00776217"/>
    <w:pPr>
      <w:keepNext/>
      <w:pageBreakBefore/>
      <w:numPr>
        <w:numId w:val="7"/>
      </w:numPr>
      <w:pBdr>
        <w:bottom w:val="single" w:sz="4" w:space="1" w:color="auto"/>
      </w:pBdr>
      <w:spacing w:after="360"/>
      <w:outlineLvl w:val="0"/>
    </w:pPr>
    <w:rPr>
      <w:rFonts w:eastAsiaTheme="majorEastAsia" w:cs="Arial"/>
      <w:b/>
      <w:sz w:val="32"/>
    </w:rPr>
  </w:style>
  <w:style w:type="paragraph" w:styleId="Heading2">
    <w:name w:val="heading 2"/>
    <w:basedOn w:val="Normal"/>
    <w:next w:val="Normal"/>
    <w:link w:val="Heading2Char"/>
    <w:qFormat/>
    <w:rsid w:val="00776217"/>
    <w:pPr>
      <w:keepNext/>
      <w:numPr>
        <w:ilvl w:val="1"/>
        <w:numId w:val="7"/>
      </w:numPr>
      <w:spacing w:before="240"/>
      <w:ind w:left="0"/>
      <w:outlineLvl w:val="1"/>
    </w:pPr>
    <w:rPr>
      <w:rFonts w:eastAsiaTheme="majorEastAsia" w:cs="Arial"/>
      <w:b/>
      <w:sz w:val="32"/>
    </w:rPr>
  </w:style>
  <w:style w:type="paragraph" w:styleId="Heading3">
    <w:name w:val="heading 3"/>
    <w:basedOn w:val="Normal"/>
    <w:next w:val="Normal"/>
    <w:link w:val="Heading3Char"/>
    <w:qFormat/>
    <w:rsid w:val="00776217"/>
    <w:pPr>
      <w:keepNext/>
      <w:numPr>
        <w:ilvl w:val="2"/>
        <w:numId w:val="7"/>
      </w:numPr>
      <w:tabs>
        <w:tab w:val="left" w:pos="567"/>
      </w:tabs>
      <w:spacing w:before="240"/>
      <w:outlineLvl w:val="2"/>
    </w:pPr>
    <w:rPr>
      <w:rFonts w:eastAsiaTheme="majorEastAsia" w:cs="Courier New"/>
      <w:b/>
    </w:rPr>
  </w:style>
  <w:style w:type="paragraph" w:styleId="Heading4">
    <w:name w:val="heading 4"/>
    <w:basedOn w:val="Normal"/>
    <w:next w:val="Normal"/>
    <w:link w:val="Heading4Char"/>
    <w:qFormat/>
    <w:rsid w:val="00776217"/>
    <w:pPr>
      <w:keepNext/>
      <w:numPr>
        <w:ilvl w:val="3"/>
        <w:numId w:val="7"/>
      </w:numPr>
      <w:spacing w:before="240"/>
      <w:outlineLvl w:val="3"/>
    </w:pPr>
    <w:rPr>
      <w:rFonts w:eastAsiaTheme="majorEastAsia" w:cs="Courier New"/>
      <w:b/>
    </w:rPr>
  </w:style>
  <w:style w:type="paragraph" w:styleId="Heading5">
    <w:name w:val="heading 5"/>
    <w:next w:val="Normal"/>
    <w:link w:val="Heading5Char"/>
    <w:qFormat/>
    <w:rsid w:val="00776217"/>
    <w:pPr>
      <w:keepNext/>
      <w:widowControl w:val="0"/>
      <w:numPr>
        <w:ilvl w:val="4"/>
        <w:numId w:val="7"/>
      </w:numPr>
      <w:spacing w:before="240" w:line="360" w:lineRule="auto"/>
      <w:outlineLvl w:val="4"/>
    </w:pPr>
    <w:rPr>
      <w:rFonts w:ascii="Book Antiqua" w:eastAsiaTheme="minorHAnsi" w:hAnsi="Book Antiqua" w:cs="Courier New"/>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124"/>
    <w:pPr>
      <w:ind w:left="720"/>
      <w:contextualSpacing/>
    </w:pPr>
  </w:style>
  <w:style w:type="paragraph" w:styleId="Caption">
    <w:name w:val="caption"/>
    <w:basedOn w:val="Normal"/>
    <w:next w:val="Normal"/>
    <w:link w:val="CaptionChar"/>
    <w:qFormat/>
    <w:rsid w:val="00130AE3"/>
    <w:pPr>
      <w:spacing w:before="120"/>
    </w:pPr>
    <w:rPr>
      <w:rFonts w:eastAsiaTheme="minorHAnsi"/>
      <w:b/>
    </w:rPr>
  </w:style>
  <w:style w:type="table" w:customStyle="1" w:styleId="John">
    <w:name w:val="John"/>
    <w:basedOn w:val="TableNormal"/>
    <w:rsid w:val="00130AE3"/>
    <w:pPr>
      <w:jc w:val="center"/>
    </w:pPr>
    <w:rPr>
      <w:rFonts w:ascii="Calibri" w:eastAsia="Calibri" w:hAnsi="Calibri" w:cs="Times New Roman"/>
      <w:sz w:val="20"/>
      <w:szCs w:val="20"/>
      <w:lang w:eastAsia="en-GB"/>
    </w:rPr>
    <w:tblPr>
      <w:tblStyleRowBandSize w:val="1"/>
      <w:tblInd w:w="0" w:type="dxa"/>
      <w:tblCellMar>
        <w:top w:w="0" w:type="dxa"/>
        <w:left w:w="108" w:type="dxa"/>
        <w:bottom w:w="0" w:type="dxa"/>
        <w:right w:w="108" w:type="dxa"/>
      </w:tblCellMar>
    </w:tblPr>
    <w:tcPr>
      <w:vAlign w:val="center"/>
    </w:tcPr>
    <w:tblStylePr w:type="firstRow">
      <w:pPr>
        <w:wordWrap/>
        <w:jc w:val="center"/>
      </w:pPr>
      <w:rPr>
        <w:b/>
      </w:rPr>
      <w:tblPr/>
      <w:tcPr>
        <w:tcBorders>
          <w:top w:val="single" w:sz="4" w:space="0" w:color="auto"/>
          <w:left w:val="nil"/>
          <w:bottom w:val="single" w:sz="4" w:space="0" w:color="auto"/>
          <w:right w:val="nil"/>
          <w:insideH w:val="nil"/>
          <w:insideV w:val="nil"/>
        </w:tcBorders>
      </w:tcPr>
    </w:tblStylePr>
    <w:tblStylePr w:type="lastRow">
      <w:tblPr/>
      <w:tcPr>
        <w:tcBorders>
          <w:bottom w:val="single" w:sz="4" w:space="0" w:color="auto"/>
        </w:tcBorders>
      </w:tcPr>
    </w:tblStylePr>
    <w:tblStylePr w:type="firstCol">
      <w:pPr>
        <w:jc w:val="left"/>
      </w:pPr>
    </w:tblStylePr>
    <w:tblStylePr w:type="band2Horz">
      <w:rPr>
        <w:rFonts w:asciiTheme="minorHAnsi" w:hAnsiTheme="minorHAnsi"/>
      </w:rPr>
      <w:tblPr/>
      <w:tcPr>
        <w:shd w:val="clear" w:color="auto" w:fill="F2F2F2" w:themeFill="background1" w:themeFillShade="F2"/>
      </w:tcPr>
    </w:tblStylePr>
  </w:style>
  <w:style w:type="paragraph" w:customStyle="1" w:styleId="TableText">
    <w:name w:val="Table Text"/>
    <w:basedOn w:val="Normal"/>
    <w:link w:val="TableTextChar"/>
    <w:qFormat/>
    <w:rsid w:val="00130AE3"/>
    <w:pPr>
      <w:contextualSpacing/>
    </w:pPr>
    <w:rPr>
      <w:rFonts w:eastAsiaTheme="minorHAnsi"/>
    </w:rPr>
  </w:style>
  <w:style w:type="character" w:customStyle="1" w:styleId="TableTextChar">
    <w:name w:val="Table Text Char"/>
    <w:basedOn w:val="DefaultParagraphFont"/>
    <w:link w:val="TableText"/>
    <w:rsid w:val="00130AE3"/>
    <w:rPr>
      <w:rFonts w:ascii="Times New Roman" w:eastAsiaTheme="minorHAnsi" w:hAnsi="Times New Roman" w:cs="Times New Roman"/>
      <w:sz w:val="22"/>
      <w:szCs w:val="20"/>
    </w:rPr>
  </w:style>
  <w:style w:type="character" w:customStyle="1" w:styleId="CaptionChar">
    <w:name w:val="Caption Char"/>
    <w:basedOn w:val="DefaultParagraphFont"/>
    <w:link w:val="Caption"/>
    <w:rsid w:val="00130AE3"/>
    <w:rPr>
      <w:rFonts w:ascii="Times New Roman" w:eastAsiaTheme="minorHAnsi" w:hAnsi="Times New Roman" w:cs="Times New Roman"/>
      <w:b/>
      <w:sz w:val="22"/>
      <w:szCs w:val="20"/>
    </w:rPr>
  </w:style>
  <w:style w:type="paragraph" w:styleId="BalloonText">
    <w:name w:val="Balloon Text"/>
    <w:basedOn w:val="Normal"/>
    <w:link w:val="BalloonTextChar"/>
    <w:uiPriority w:val="99"/>
    <w:semiHidden/>
    <w:unhideWhenUsed/>
    <w:rsid w:val="00130A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0AE3"/>
    <w:rPr>
      <w:rFonts w:ascii="Lucida Grande" w:hAnsi="Lucida Grande" w:cs="Lucida Grande"/>
      <w:sz w:val="18"/>
      <w:szCs w:val="18"/>
    </w:rPr>
  </w:style>
  <w:style w:type="paragraph" w:styleId="FootnoteText">
    <w:name w:val="footnote text"/>
    <w:basedOn w:val="Normal"/>
    <w:link w:val="FootnoteTextChar"/>
    <w:uiPriority w:val="99"/>
    <w:unhideWhenUsed/>
    <w:rsid w:val="00022DDE"/>
    <w:rPr>
      <w:rFonts w:eastAsiaTheme="minorHAnsi"/>
      <w:sz w:val="20"/>
    </w:rPr>
  </w:style>
  <w:style w:type="character" w:customStyle="1" w:styleId="FootnoteTextChar">
    <w:name w:val="Footnote Text Char"/>
    <w:basedOn w:val="DefaultParagraphFont"/>
    <w:link w:val="FootnoteText"/>
    <w:uiPriority w:val="99"/>
    <w:rsid w:val="00022DDE"/>
    <w:rPr>
      <w:rFonts w:ascii="Times New Roman" w:eastAsiaTheme="minorHAnsi" w:hAnsi="Times New Roman" w:cs="Times New Roman"/>
      <w:sz w:val="20"/>
      <w:szCs w:val="20"/>
    </w:rPr>
  </w:style>
  <w:style w:type="character" w:styleId="FootnoteReference">
    <w:name w:val="footnote reference"/>
    <w:basedOn w:val="DefaultParagraphFont"/>
    <w:uiPriority w:val="99"/>
    <w:unhideWhenUsed/>
    <w:rsid w:val="00022DDE"/>
    <w:rPr>
      <w:vertAlign w:val="superscript"/>
    </w:rPr>
  </w:style>
  <w:style w:type="character" w:styleId="CommentReference">
    <w:name w:val="annotation reference"/>
    <w:basedOn w:val="DefaultParagraphFont"/>
    <w:uiPriority w:val="99"/>
    <w:semiHidden/>
    <w:unhideWhenUsed/>
    <w:rsid w:val="00170A2E"/>
    <w:rPr>
      <w:sz w:val="16"/>
      <w:szCs w:val="16"/>
    </w:rPr>
  </w:style>
  <w:style w:type="paragraph" w:styleId="CommentText">
    <w:name w:val="annotation text"/>
    <w:basedOn w:val="Normal"/>
    <w:link w:val="CommentTextChar"/>
    <w:uiPriority w:val="99"/>
    <w:unhideWhenUsed/>
    <w:rsid w:val="00170A2E"/>
    <w:rPr>
      <w:sz w:val="20"/>
    </w:rPr>
  </w:style>
  <w:style w:type="character" w:customStyle="1" w:styleId="CommentTextChar">
    <w:name w:val="Comment Text Char"/>
    <w:basedOn w:val="DefaultParagraphFont"/>
    <w:link w:val="CommentText"/>
    <w:uiPriority w:val="99"/>
    <w:rsid w:val="00170A2E"/>
    <w:rPr>
      <w:sz w:val="20"/>
      <w:szCs w:val="20"/>
    </w:rPr>
  </w:style>
  <w:style w:type="paragraph" w:styleId="CommentSubject">
    <w:name w:val="annotation subject"/>
    <w:basedOn w:val="CommentText"/>
    <w:next w:val="CommentText"/>
    <w:link w:val="CommentSubjectChar"/>
    <w:uiPriority w:val="99"/>
    <w:semiHidden/>
    <w:unhideWhenUsed/>
    <w:rsid w:val="00170A2E"/>
    <w:rPr>
      <w:b/>
      <w:bCs/>
    </w:rPr>
  </w:style>
  <w:style w:type="character" w:customStyle="1" w:styleId="CommentSubjectChar">
    <w:name w:val="Comment Subject Char"/>
    <w:basedOn w:val="CommentTextChar"/>
    <w:link w:val="CommentSubject"/>
    <w:uiPriority w:val="99"/>
    <w:semiHidden/>
    <w:rsid w:val="00170A2E"/>
    <w:rPr>
      <w:b/>
      <w:bCs/>
      <w:sz w:val="20"/>
      <w:szCs w:val="20"/>
    </w:rPr>
  </w:style>
  <w:style w:type="paragraph" w:customStyle="1" w:styleId="EndNoteBibliographyTitle">
    <w:name w:val="EndNote Bibliography Title"/>
    <w:basedOn w:val="Normal"/>
    <w:link w:val="EndNoteBibliographyTitleChar"/>
    <w:rsid w:val="005C59D4"/>
    <w:pPr>
      <w:jc w:val="center"/>
    </w:pPr>
    <w:rPr>
      <w:rFonts w:ascii="Cambria" w:hAnsi="Cambria"/>
      <w:noProof/>
      <w:sz w:val="24"/>
      <w:lang w:val="en-US"/>
    </w:rPr>
  </w:style>
  <w:style w:type="character" w:customStyle="1" w:styleId="EndNoteBibliographyTitleChar">
    <w:name w:val="EndNote Bibliography Title Char"/>
    <w:basedOn w:val="DefaultParagraphFont"/>
    <w:link w:val="EndNoteBibliographyTitle"/>
    <w:rsid w:val="005C59D4"/>
    <w:rPr>
      <w:rFonts w:ascii="Cambria" w:eastAsia="Calibri" w:hAnsi="Cambria" w:cs="Times New Roman"/>
      <w:noProof/>
      <w:szCs w:val="20"/>
      <w:lang w:val="en-US"/>
    </w:rPr>
  </w:style>
  <w:style w:type="paragraph" w:customStyle="1" w:styleId="EndNoteBibliography">
    <w:name w:val="EndNote Bibliography"/>
    <w:basedOn w:val="Normal"/>
    <w:link w:val="EndNoteBibliographyChar"/>
    <w:rsid w:val="005C59D4"/>
    <w:pPr>
      <w:spacing w:line="240" w:lineRule="auto"/>
    </w:pPr>
    <w:rPr>
      <w:rFonts w:ascii="Cambria" w:hAnsi="Cambria"/>
      <w:noProof/>
      <w:sz w:val="24"/>
      <w:lang w:val="en-US"/>
    </w:rPr>
  </w:style>
  <w:style w:type="character" w:customStyle="1" w:styleId="EndNoteBibliographyChar">
    <w:name w:val="EndNote Bibliography Char"/>
    <w:basedOn w:val="DefaultParagraphFont"/>
    <w:link w:val="EndNoteBibliography"/>
    <w:rsid w:val="005C59D4"/>
    <w:rPr>
      <w:rFonts w:ascii="Cambria" w:eastAsia="Calibri" w:hAnsi="Cambria" w:cs="Times New Roman"/>
      <w:noProof/>
      <w:szCs w:val="20"/>
      <w:lang w:val="en-US"/>
    </w:rPr>
  </w:style>
  <w:style w:type="character" w:styleId="Hyperlink">
    <w:name w:val="Hyperlink"/>
    <w:basedOn w:val="DefaultParagraphFont"/>
    <w:uiPriority w:val="99"/>
    <w:unhideWhenUsed/>
    <w:rsid w:val="006349DC"/>
    <w:rPr>
      <w:color w:val="0000FF" w:themeColor="hyperlink"/>
      <w:u w:val="single"/>
    </w:rPr>
  </w:style>
  <w:style w:type="character" w:customStyle="1" w:styleId="Heading1Char">
    <w:name w:val="Heading 1 Char"/>
    <w:basedOn w:val="DefaultParagraphFont"/>
    <w:link w:val="Heading1"/>
    <w:rsid w:val="00776217"/>
    <w:rPr>
      <w:rFonts w:ascii="Times New Roman" w:eastAsiaTheme="majorEastAsia" w:hAnsi="Times New Roman" w:cs="Arial"/>
      <w:b/>
      <w:sz w:val="32"/>
      <w:szCs w:val="20"/>
    </w:rPr>
  </w:style>
  <w:style w:type="character" w:customStyle="1" w:styleId="Heading2Char">
    <w:name w:val="Heading 2 Char"/>
    <w:basedOn w:val="DefaultParagraphFont"/>
    <w:link w:val="Heading2"/>
    <w:rsid w:val="00776217"/>
    <w:rPr>
      <w:rFonts w:ascii="Times New Roman" w:eastAsiaTheme="majorEastAsia" w:hAnsi="Times New Roman" w:cs="Arial"/>
      <w:b/>
      <w:sz w:val="32"/>
      <w:szCs w:val="20"/>
    </w:rPr>
  </w:style>
  <w:style w:type="character" w:customStyle="1" w:styleId="Heading3Char">
    <w:name w:val="Heading 3 Char"/>
    <w:basedOn w:val="DefaultParagraphFont"/>
    <w:link w:val="Heading3"/>
    <w:rsid w:val="00776217"/>
    <w:rPr>
      <w:rFonts w:ascii="Times New Roman" w:eastAsiaTheme="majorEastAsia" w:hAnsi="Times New Roman" w:cs="Courier New"/>
      <w:b/>
      <w:sz w:val="22"/>
      <w:szCs w:val="20"/>
    </w:rPr>
  </w:style>
  <w:style w:type="character" w:customStyle="1" w:styleId="Heading4Char">
    <w:name w:val="Heading 4 Char"/>
    <w:basedOn w:val="DefaultParagraphFont"/>
    <w:link w:val="Heading4"/>
    <w:rsid w:val="00776217"/>
    <w:rPr>
      <w:rFonts w:ascii="Times New Roman" w:eastAsiaTheme="majorEastAsia" w:hAnsi="Times New Roman" w:cs="Courier New"/>
      <w:b/>
      <w:sz w:val="22"/>
      <w:szCs w:val="20"/>
    </w:rPr>
  </w:style>
  <w:style w:type="character" w:customStyle="1" w:styleId="Heading5Char">
    <w:name w:val="Heading 5 Char"/>
    <w:basedOn w:val="DefaultParagraphFont"/>
    <w:link w:val="Heading5"/>
    <w:rsid w:val="00776217"/>
    <w:rPr>
      <w:rFonts w:ascii="Book Antiqua" w:eastAsiaTheme="minorHAnsi" w:hAnsi="Book Antiqua" w:cs="Courier New"/>
      <w:b/>
      <w:sz w:val="22"/>
      <w:szCs w:val="20"/>
    </w:rPr>
  </w:style>
  <w:style w:type="character" w:styleId="FollowedHyperlink">
    <w:name w:val="FollowedHyperlink"/>
    <w:basedOn w:val="DefaultParagraphFont"/>
    <w:uiPriority w:val="99"/>
    <w:semiHidden/>
    <w:unhideWhenUsed/>
    <w:rsid w:val="001C5784"/>
    <w:rPr>
      <w:color w:val="800080" w:themeColor="followedHyperlink"/>
      <w:u w:val="single"/>
    </w:rPr>
  </w:style>
  <w:style w:type="paragraph" w:styleId="Header">
    <w:name w:val="header"/>
    <w:basedOn w:val="Normal"/>
    <w:link w:val="HeaderChar"/>
    <w:uiPriority w:val="99"/>
    <w:unhideWhenUsed/>
    <w:rsid w:val="000D2F90"/>
    <w:pPr>
      <w:tabs>
        <w:tab w:val="center" w:pos="4513"/>
        <w:tab w:val="right" w:pos="9026"/>
      </w:tabs>
      <w:spacing w:line="240" w:lineRule="auto"/>
    </w:pPr>
  </w:style>
  <w:style w:type="character" w:customStyle="1" w:styleId="HeaderChar">
    <w:name w:val="Header Char"/>
    <w:basedOn w:val="DefaultParagraphFont"/>
    <w:link w:val="Header"/>
    <w:uiPriority w:val="99"/>
    <w:rsid w:val="000D2F90"/>
    <w:rPr>
      <w:rFonts w:ascii="Times New Roman" w:eastAsia="Calibri" w:hAnsi="Times New Roman" w:cs="Times New Roman"/>
      <w:sz w:val="22"/>
      <w:szCs w:val="20"/>
    </w:rPr>
  </w:style>
  <w:style w:type="paragraph" w:styleId="Footer">
    <w:name w:val="footer"/>
    <w:basedOn w:val="Normal"/>
    <w:link w:val="FooterChar"/>
    <w:uiPriority w:val="99"/>
    <w:unhideWhenUsed/>
    <w:rsid w:val="000D2F90"/>
    <w:pPr>
      <w:tabs>
        <w:tab w:val="center" w:pos="4513"/>
        <w:tab w:val="right" w:pos="9026"/>
      </w:tabs>
      <w:spacing w:line="240" w:lineRule="auto"/>
    </w:pPr>
  </w:style>
  <w:style w:type="character" w:customStyle="1" w:styleId="FooterChar">
    <w:name w:val="Footer Char"/>
    <w:basedOn w:val="DefaultParagraphFont"/>
    <w:link w:val="Footer"/>
    <w:uiPriority w:val="99"/>
    <w:rsid w:val="000D2F90"/>
    <w:rPr>
      <w:rFonts w:ascii="Times New Roman" w:eastAsia="Calibri" w:hAnsi="Times New Roman" w:cs="Times New Roman"/>
      <w:sz w:val="22"/>
      <w:szCs w:val="20"/>
    </w:rPr>
  </w:style>
  <w:style w:type="character" w:styleId="LineNumber">
    <w:name w:val="line number"/>
    <w:basedOn w:val="DefaultParagraphFont"/>
    <w:uiPriority w:val="99"/>
    <w:semiHidden/>
    <w:unhideWhenUsed/>
    <w:rsid w:val="00E6152E"/>
  </w:style>
  <w:style w:type="character" w:customStyle="1" w:styleId="apple-converted-space">
    <w:name w:val="apple-converted-space"/>
    <w:basedOn w:val="DefaultParagraphFont"/>
    <w:rsid w:val="009212C7"/>
  </w:style>
  <w:style w:type="table" w:styleId="TableGrid">
    <w:name w:val="Table Grid"/>
    <w:basedOn w:val="TableNormal"/>
    <w:uiPriority w:val="39"/>
    <w:rsid w:val="00792F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518C1"/>
    <w:rPr>
      <w:rFonts w:ascii="Times New Roman" w:eastAsia="Calibri" w:hAnsi="Times New Roman" w:cs="Times New Roman"/>
      <w:sz w:val="22"/>
      <w:szCs w:val="20"/>
    </w:rPr>
  </w:style>
  <w:style w:type="character" w:styleId="Strong">
    <w:name w:val="Strong"/>
    <w:basedOn w:val="DefaultParagraphFont"/>
    <w:uiPriority w:val="22"/>
    <w:qFormat/>
    <w:rsid w:val="00E55A23"/>
    <w:rPr>
      <w:b/>
      <w:bCs/>
    </w:rPr>
  </w:style>
  <w:style w:type="character" w:customStyle="1" w:styleId="highlight">
    <w:name w:val="highlight"/>
    <w:basedOn w:val="DefaultParagraphFont"/>
    <w:rsid w:val="00474B0B"/>
  </w:style>
</w:styles>
</file>

<file path=word/webSettings.xml><?xml version="1.0" encoding="utf-8"?>
<w:webSettings xmlns:r="http://schemas.openxmlformats.org/officeDocument/2006/relationships" xmlns:w="http://schemas.openxmlformats.org/wordprocessingml/2006/main">
  <w:divs>
    <w:div w:id="47652980">
      <w:bodyDiv w:val="1"/>
      <w:marLeft w:val="0"/>
      <w:marRight w:val="0"/>
      <w:marTop w:val="0"/>
      <w:marBottom w:val="0"/>
      <w:divBdr>
        <w:top w:val="none" w:sz="0" w:space="0" w:color="auto"/>
        <w:left w:val="none" w:sz="0" w:space="0" w:color="auto"/>
        <w:bottom w:val="none" w:sz="0" w:space="0" w:color="auto"/>
        <w:right w:val="none" w:sz="0" w:space="0" w:color="auto"/>
      </w:divBdr>
    </w:div>
    <w:div w:id="109935495">
      <w:bodyDiv w:val="1"/>
      <w:marLeft w:val="0"/>
      <w:marRight w:val="0"/>
      <w:marTop w:val="0"/>
      <w:marBottom w:val="0"/>
      <w:divBdr>
        <w:top w:val="none" w:sz="0" w:space="0" w:color="auto"/>
        <w:left w:val="none" w:sz="0" w:space="0" w:color="auto"/>
        <w:bottom w:val="none" w:sz="0" w:space="0" w:color="auto"/>
        <w:right w:val="none" w:sz="0" w:space="0" w:color="auto"/>
      </w:divBdr>
    </w:div>
    <w:div w:id="153884927">
      <w:bodyDiv w:val="1"/>
      <w:marLeft w:val="0"/>
      <w:marRight w:val="0"/>
      <w:marTop w:val="0"/>
      <w:marBottom w:val="0"/>
      <w:divBdr>
        <w:top w:val="none" w:sz="0" w:space="0" w:color="auto"/>
        <w:left w:val="none" w:sz="0" w:space="0" w:color="auto"/>
        <w:bottom w:val="none" w:sz="0" w:space="0" w:color="auto"/>
        <w:right w:val="none" w:sz="0" w:space="0" w:color="auto"/>
      </w:divBdr>
    </w:div>
    <w:div w:id="179008026">
      <w:bodyDiv w:val="1"/>
      <w:marLeft w:val="0"/>
      <w:marRight w:val="0"/>
      <w:marTop w:val="0"/>
      <w:marBottom w:val="0"/>
      <w:divBdr>
        <w:top w:val="none" w:sz="0" w:space="0" w:color="auto"/>
        <w:left w:val="none" w:sz="0" w:space="0" w:color="auto"/>
        <w:bottom w:val="none" w:sz="0" w:space="0" w:color="auto"/>
        <w:right w:val="none" w:sz="0" w:space="0" w:color="auto"/>
      </w:divBdr>
    </w:div>
    <w:div w:id="277689479">
      <w:bodyDiv w:val="1"/>
      <w:marLeft w:val="0"/>
      <w:marRight w:val="0"/>
      <w:marTop w:val="0"/>
      <w:marBottom w:val="0"/>
      <w:divBdr>
        <w:top w:val="none" w:sz="0" w:space="0" w:color="auto"/>
        <w:left w:val="none" w:sz="0" w:space="0" w:color="auto"/>
        <w:bottom w:val="none" w:sz="0" w:space="0" w:color="auto"/>
        <w:right w:val="none" w:sz="0" w:space="0" w:color="auto"/>
      </w:divBdr>
    </w:div>
    <w:div w:id="650715107">
      <w:bodyDiv w:val="1"/>
      <w:marLeft w:val="0"/>
      <w:marRight w:val="0"/>
      <w:marTop w:val="0"/>
      <w:marBottom w:val="0"/>
      <w:divBdr>
        <w:top w:val="none" w:sz="0" w:space="0" w:color="auto"/>
        <w:left w:val="none" w:sz="0" w:space="0" w:color="auto"/>
        <w:bottom w:val="none" w:sz="0" w:space="0" w:color="auto"/>
        <w:right w:val="none" w:sz="0" w:space="0" w:color="auto"/>
      </w:divBdr>
    </w:div>
    <w:div w:id="718941934">
      <w:bodyDiv w:val="1"/>
      <w:marLeft w:val="0"/>
      <w:marRight w:val="0"/>
      <w:marTop w:val="0"/>
      <w:marBottom w:val="0"/>
      <w:divBdr>
        <w:top w:val="none" w:sz="0" w:space="0" w:color="auto"/>
        <w:left w:val="none" w:sz="0" w:space="0" w:color="auto"/>
        <w:bottom w:val="none" w:sz="0" w:space="0" w:color="auto"/>
        <w:right w:val="none" w:sz="0" w:space="0" w:color="auto"/>
      </w:divBdr>
    </w:div>
    <w:div w:id="770515931">
      <w:bodyDiv w:val="1"/>
      <w:marLeft w:val="0"/>
      <w:marRight w:val="0"/>
      <w:marTop w:val="0"/>
      <w:marBottom w:val="0"/>
      <w:divBdr>
        <w:top w:val="none" w:sz="0" w:space="0" w:color="auto"/>
        <w:left w:val="none" w:sz="0" w:space="0" w:color="auto"/>
        <w:bottom w:val="none" w:sz="0" w:space="0" w:color="auto"/>
        <w:right w:val="none" w:sz="0" w:space="0" w:color="auto"/>
      </w:divBdr>
    </w:div>
    <w:div w:id="835152372">
      <w:bodyDiv w:val="1"/>
      <w:marLeft w:val="0"/>
      <w:marRight w:val="0"/>
      <w:marTop w:val="0"/>
      <w:marBottom w:val="0"/>
      <w:divBdr>
        <w:top w:val="none" w:sz="0" w:space="0" w:color="auto"/>
        <w:left w:val="none" w:sz="0" w:space="0" w:color="auto"/>
        <w:bottom w:val="none" w:sz="0" w:space="0" w:color="auto"/>
        <w:right w:val="none" w:sz="0" w:space="0" w:color="auto"/>
      </w:divBdr>
    </w:div>
    <w:div w:id="932785137">
      <w:bodyDiv w:val="1"/>
      <w:marLeft w:val="0"/>
      <w:marRight w:val="0"/>
      <w:marTop w:val="0"/>
      <w:marBottom w:val="0"/>
      <w:divBdr>
        <w:top w:val="none" w:sz="0" w:space="0" w:color="auto"/>
        <w:left w:val="none" w:sz="0" w:space="0" w:color="auto"/>
        <w:bottom w:val="none" w:sz="0" w:space="0" w:color="auto"/>
        <w:right w:val="none" w:sz="0" w:space="0" w:color="auto"/>
      </w:divBdr>
    </w:div>
    <w:div w:id="968315916">
      <w:bodyDiv w:val="1"/>
      <w:marLeft w:val="0"/>
      <w:marRight w:val="0"/>
      <w:marTop w:val="0"/>
      <w:marBottom w:val="0"/>
      <w:divBdr>
        <w:top w:val="none" w:sz="0" w:space="0" w:color="auto"/>
        <w:left w:val="none" w:sz="0" w:space="0" w:color="auto"/>
        <w:bottom w:val="none" w:sz="0" w:space="0" w:color="auto"/>
        <w:right w:val="none" w:sz="0" w:space="0" w:color="auto"/>
      </w:divBdr>
    </w:div>
    <w:div w:id="1021198076">
      <w:bodyDiv w:val="1"/>
      <w:marLeft w:val="0"/>
      <w:marRight w:val="0"/>
      <w:marTop w:val="0"/>
      <w:marBottom w:val="0"/>
      <w:divBdr>
        <w:top w:val="none" w:sz="0" w:space="0" w:color="auto"/>
        <w:left w:val="none" w:sz="0" w:space="0" w:color="auto"/>
        <w:bottom w:val="none" w:sz="0" w:space="0" w:color="auto"/>
        <w:right w:val="none" w:sz="0" w:space="0" w:color="auto"/>
      </w:divBdr>
    </w:div>
    <w:div w:id="1025982363">
      <w:bodyDiv w:val="1"/>
      <w:marLeft w:val="0"/>
      <w:marRight w:val="0"/>
      <w:marTop w:val="0"/>
      <w:marBottom w:val="0"/>
      <w:divBdr>
        <w:top w:val="none" w:sz="0" w:space="0" w:color="auto"/>
        <w:left w:val="none" w:sz="0" w:space="0" w:color="auto"/>
        <w:bottom w:val="none" w:sz="0" w:space="0" w:color="auto"/>
        <w:right w:val="none" w:sz="0" w:space="0" w:color="auto"/>
      </w:divBdr>
    </w:div>
    <w:div w:id="1061833734">
      <w:bodyDiv w:val="1"/>
      <w:marLeft w:val="0"/>
      <w:marRight w:val="0"/>
      <w:marTop w:val="0"/>
      <w:marBottom w:val="0"/>
      <w:divBdr>
        <w:top w:val="none" w:sz="0" w:space="0" w:color="auto"/>
        <w:left w:val="none" w:sz="0" w:space="0" w:color="auto"/>
        <w:bottom w:val="none" w:sz="0" w:space="0" w:color="auto"/>
        <w:right w:val="none" w:sz="0" w:space="0" w:color="auto"/>
      </w:divBdr>
    </w:div>
    <w:div w:id="1145465198">
      <w:bodyDiv w:val="1"/>
      <w:marLeft w:val="0"/>
      <w:marRight w:val="0"/>
      <w:marTop w:val="0"/>
      <w:marBottom w:val="0"/>
      <w:divBdr>
        <w:top w:val="none" w:sz="0" w:space="0" w:color="auto"/>
        <w:left w:val="none" w:sz="0" w:space="0" w:color="auto"/>
        <w:bottom w:val="none" w:sz="0" w:space="0" w:color="auto"/>
        <w:right w:val="none" w:sz="0" w:space="0" w:color="auto"/>
      </w:divBdr>
    </w:div>
    <w:div w:id="1221330066">
      <w:bodyDiv w:val="1"/>
      <w:marLeft w:val="0"/>
      <w:marRight w:val="0"/>
      <w:marTop w:val="0"/>
      <w:marBottom w:val="0"/>
      <w:divBdr>
        <w:top w:val="none" w:sz="0" w:space="0" w:color="auto"/>
        <w:left w:val="none" w:sz="0" w:space="0" w:color="auto"/>
        <w:bottom w:val="none" w:sz="0" w:space="0" w:color="auto"/>
        <w:right w:val="none" w:sz="0" w:space="0" w:color="auto"/>
      </w:divBdr>
    </w:div>
    <w:div w:id="1251541346">
      <w:bodyDiv w:val="1"/>
      <w:marLeft w:val="0"/>
      <w:marRight w:val="0"/>
      <w:marTop w:val="0"/>
      <w:marBottom w:val="0"/>
      <w:divBdr>
        <w:top w:val="none" w:sz="0" w:space="0" w:color="auto"/>
        <w:left w:val="none" w:sz="0" w:space="0" w:color="auto"/>
        <w:bottom w:val="none" w:sz="0" w:space="0" w:color="auto"/>
        <w:right w:val="none" w:sz="0" w:space="0" w:color="auto"/>
      </w:divBdr>
    </w:div>
    <w:div w:id="1262882743">
      <w:bodyDiv w:val="1"/>
      <w:marLeft w:val="0"/>
      <w:marRight w:val="0"/>
      <w:marTop w:val="0"/>
      <w:marBottom w:val="0"/>
      <w:divBdr>
        <w:top w:val="none" w:sz="0" w:space="0" w:color="auto"/>
        <w:left w:val="none" w:sz="0" w:space="0" w:color="auto"/>
        <w:bottom w:val="none" w:sz="0" w:space="0" w:color="auto"/>
        <w:right w:val="none" w:sz="0" w:space="0" w:color="auto"/>
      </w:divBdr>
    </w:div>
    <w:div w:id="1312565964">
      <w:bodyDiv w:val="1"/>
      <w:marLeft w:val="0"/>
      <w:marRight w:val="0"/>
      <w:marTop w:val="0"/>
      <w:marBottom w:val="0"/>
      <w:divBdr>
        <w:top w:val="none" w:sz="0" w:space="0" w:color="auto"/>
        <w:left w:val="none" w:sz="0" w:space="0" w:color="auto"/>
        <w:bottom w:val="none" w:sz="0" w:space="0" w:color="auto"/>
        <w:right w:val="none" w:sz="0" w:space="0" w:color="auto"/>
      </w:divBdr>
    </w:div>
    <w:div w:id="1371416756">
      <w:bodyDiv w:val="1"/>
      <w:marLeft w:val="0"/>
      <w:marRight w:val="0"/>
      <w:marTop w:val="0"/>
      <w:marBottom w:val="0"/>
      <w:divBdr>
        <w:top w:val="none" w:sz="0" w:space="0" w:color="auto"/>
        <w:left w:val="none" w:sz="0" w:space="0" w:color="auto"/>
        <w:bottom w:val="none" w:sz="0" w:space="0" w:color="auto"/>
        <w:right w:val="none" w:sz="0" w:space="0" w:color="auto"/>
      </w:divBdr>
    </w:div>
    <w:div w:id="1416508854">
      <w:bodyDiv w:val="1"/>
      <w:marLeft w:val="0"/>
      <w:marRight w:val="0"/>
      <w:marTop w:val="0"/>
      <w:marBottom w:val="0"/>
      <w:divBdr>
        <w:top w:val="none" w:sz="0" w:space="0" w:color="auto"/>
        <w:left w:val="none" w:sz="0" w:space="0" w:color="auto"/>
        <w:bottom w:val="none" w:sz="0" w:space="0" w:color="auto"/>
        <w:right w:val="none" w:sz="0" w:space="0" w:color="auto"/>
      </w:divBdr>
    </w:div>
    <w:div w:id="1467313338">
      <w:bodyDiv w:val="1"/>
      <w:marLeft w:val="0"/>
      <w:marRight w:val="0"/>
      <w:marTop w:val="0"/>
      <w:marBottom w:val="0"/>
      <w:divBdr>
        <w:top w:val="none" w:sz="0" w:space="0" w:color="auto"/>
        <w:left w:val="none" w:sz="0" w:space="0" w:color="auto"/>
        <w:bottom w:val="none" w:sz="0" w:space="0" w:color="auto"/>
        <w:right w:val="none" w:sz="0" w:space="0" w:color="auto"/>
      </w:divBdr>
    </w:div>
    <w:div w:id="1544366449">
      <w:bodyDiv w:val="1"/>
      <w:marLeft w:val="0"/>
      <w:marRight w:val="0"/>
      <w:marTop w:val="0"/>
      <w:marBottom w:val="0"/>
      <w:divBdr>
        <w:top w:val="none" w:sz="0" w:space="0" w:color="auto"/>
        <w:left w:val="none" w:sz="0" w:space="0" w:color="auto"/>
        <w:bottom w:val="none" w:sz="0" w:space="0" w:color="auto"/>
        <w:right w:val="none" w:sz="0" w:space="0" w:color="auto"/>
      </w:divBdr>
    </w:div>
    <w:div w:id="1869174400">
      <w:bodyDiv w:val="1"/>
      <w:marLeft w:val="0"/>
      <w:marRight w:val="0"/>
      <w:marTop w:val="0"/>
      <w:marBottom w:val="0"/>
      <w:divBdr>
        <w:top w:val="none" w:sz="0" w:space="0" w:color="auto"/>
        <w:left w:val="none" w:sz="0" w:space="0" w:color="auto"/>
        <w:bottom w:val="none" w:sz="0" w:space="0" w:color="auto"/>
        <w:right w:val="none" w:sz="0" w:space="0" w:color="auto"/>
      </w:divBdr>
    </w:div>
    <w:div w:id="2049640629">
      <w:bodyDiv w:val="1"/>
      <w:marLeft w:val="0"/>
      <w:marRight w:val="0"/>
      <w:marTop w:val="0"/>
      <w:marBottom w:val="0"/>
      <w:divBdr>
        <w:top w:val="none" w:sz="0" w:space="0" w:color="auto"/>
        <w:left w:val="none" w:sz="0" w:space="0" w:color="auto"/>
        <w:bottom w:val="none" w:sz="0" w:space="0" w:color="auto"/>
        <w:right w:val="none" w:sz="0" w:space="0" w:color="auto"/>
      </w:divBdr>
    </w:div>
    <w:div w:id="2076581394">
      <w:bodyDiv w:val="1"/>
      <w:marLeft w:val="0"/>
      <w:marRight w:val="0"/>
      <w:marTop w:val="0"/>
      <w:marBottom w:val="0"/>
      <w:divBdr>
        <w:top w:val="none" w:sz="0" w:space="0" w:color="auto"/>
        <w:left w:val="none" w:sz="0" w:space="0" w:color="auto"/>
        <w:bottom w:val="none" w:sz="0" w:space="0" w:color="auto"/>
        <w:right w:val="none" w:sz="0" w:space="0" w:color="auto"/>
      </w:divBdr>
    </w:div>
    <w:div w:id="21258081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7FC3E-7944-4C49-8DCA-6E22F3656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1563</Words>
  <Characters>8632</Characters>
  <Application>Microsoft Office Word</Application>
  <DocSecurity>0</DocSecurity>
  <Lines>479</Lines>
  <Paragraphs>377</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Busby</dc:creator>
  <cp:keywords/>
  <dc:description/>
  <cp:lastModifiedBy>MPACANA</cp:lastModifiedBy>
  <cp:revision>36</cp:revision>
  <cp:lastPrinted>2016-05-17T14:49:00Z</cp:lastPrinted>
  <dcterms:created xsi:type="dcterms:W3CDTF">2017-01-05T10:50:00Z</dcterms:created>
  <dcterms:modified xsi:type="dcterms:W3CDTF">2017-05-17T18:03:00Z</dcterms:modified>
</cp:coreProperties>
</file>