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B4" w:rsidRPr="0008716C" w:rsidRDefault="00A25B74" w:rsidP="00234736">
      <w:pPr>
        <w:pStyle w:val="berschrift1"/>
        <w:rPr>
          <w:lang w:val="en-US"/>
        </w:rPr>
      </w:pPr>
      <w:r>
        <w:rPr>
          <w:lang w:val="en-US"/>
        </w:rPr>
        <w:t>A</w:t>
      </w:r>
      <w:r w:rsidR="00FC6733">
        <w:rPr>
          <w:lang w:val="en-US"/>
        </w:rPr>
        <w:t>ppendix</w:t>
      </w:r>
      <w:r>
        <w:rPr>
          <w:lang w:val="en-US"/>
        </w:rPr>
        <w:t xml:space="preserve"> 4</w:t>
      </w:r>
      <w:r w:rsidR="00AD7502">
        <w:rPr>
          <w:lang w:val="en-US"/>
        </w:rPr>
        <w:t>:</w:t>
      </w:r>
      <w:r w:rsidR="00637CE9">
        <w:rPr>
          <w:lang w:val="en-US"/>
        </w:rPr>
        <w:t xml:space="preserve"> </w:t>
      </w:r>
      <w:proofErr w:type="spellStart"/>
      <w:r w:rsidR="00637CE9">
        <w:rPr>
          <w:lang w:val="en-US"/>
        </w:rPr>
        <w:t>Ae</w:t>
      </w:r>
      <w:r w:rsidR="0008716C" w:rsidRPr="0008716C">
        <w:rPr>
          <w:lang w:val="en-US"/>
        </w:rPr>
        <w:t>tiology</w:t>
      </w:r>
      <w:proofErr w:type="spellEnd"/>
      <w:r w:rsidR="0008716C" w:rsidRPr="0008716C">
        <w:rPr>
          <w:lang w:val="en-US"/>
        </w:rPr>
        <w:t xml:space="preserve"> of dizziness</w:t>
      </w:r>
      <w:r w:rsidR="00AD7502">
        <w:rPr>
          <w:lang w:val="en-US"/>
        </w:rPr>
        <w:t xml:space="preserve"> – detailed information</w:t>
      </w:r>
    </w:p>
    <w:p w:rsidR="000B6B03" w:rsidRDefault="000B6B03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otologic peripher</w:t>
            </w:r>
          </w:p>
        </w:tc>
      </w:tr>
      <w:tr w:rsidR="007836F0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7836F0" w:rsidRPr="003537B8" w:rsidRDefault="009A15BC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4095750"/>
                  <wp:effectExtent l="1905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1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409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6F0" w:rsidRPr="003537B8" w:rsidTr="009C6A93">
        <w:tc>
          <w:tcPr>
            <w:tcW w:w="2827" w:type="dxa"/>
          </w:tcPr>
          <w:p w:rsidR="007836F0" w:rsidRPr="003537B8" w:rsidRDefault="007836F0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7836F0" w:rsidRPr="003537B8" w:rsidRDefault="007836F0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7836F0" w:rsidRPr="003537B8" w:rsidRDefault="007836F0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7836F0" w:rsidRPr="00397800" w:rsidTr="009C6A93">
        <w:tc>
          <w:tcPr>
            <w:tcW w:w="2827" w:type="dxa"/>
          </w:tcPr>
          <w:p w:rsidR="007836F0" w:rsidRPr="000B6B03" w:rsidRDefault="000B6B03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95.9% (94.3-97.0%)</w:t>
            </w:r>
          </w:p>
        </w:tc>
        <w:tc>
          <w:tcPr>
            <w:tcW w:w="2713" w:type="dxa"/>
          </w:tcPr>
          <w:p w:rsidR="007836F0" w:rsidRPr="000B6B03" w:rsidRDefault="000B6B03" w:rsidP="009C6A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0.347</w:t>
            </w:r>
          </w:p>
        </w:tc>
        <w:tc>
          <w:tcPr>
            <w:tcW w:w="3522" w:type="dxa"/>
          </w:tcPr>
          <w:p w:rsidR="007836F0" w:rsidRPr="000B6B03" w:rsidRDefault="000B6B03" w:rsidP="009C6A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9.1-60.1%</w:t>
            </w:r>
          </w:p>
        </w:tc>
      </w:tr>
      <w:tr w:rsidR="007836F0" w:rsidRPr="00A46687" w:rsidTr="009C6A93">
        <w:tc>
          <w:tcPr>
            <w:tcW w:w="9062" w:type="dxa"/>
            <w:gridSpan w:val="3"/>
          </w:tcPr>
          <w:p w:rsidR="007836F0" w:rsidRPr="003537B8" w:rsidRDefault="007836F0" w:rsidP="007836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C420B8" w:rsidRDefault="00C420B8">
      <w:pPr>
        <w:rPr>
          <w:lang w:val="en-US"/>
        </w:rPr>
      </w:pPr>
    </w:p>
    <w:p w:rsidR="000B5953" w:rsidRDefault="000B5953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p w:rsidR="00234736" w:rsidRDefault="00234736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lastRenderedPageBreak/>
              <w:t>Aetiology: BPPV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9A15BC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3362325"/>
                  <wp:effectExtent l="1905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0661" b="6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36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95.8% (93.8-97.2%)</w:t>
            </w:r>
          </w:p>
        </w:tc>
        <w:tc>
          <w:tcPr>
            <w:tcW w:w="2713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1.573</w:t>
            </w:r>
          </w:p>
        </w:tc>
        <w:tc>
          <w:tcPr>
            <w:tcW w:w="3522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0.5-73.7%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0B5953" w:rsidRDefault="000B5953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vestibular neuritis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9A15BC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3505200"/>
                  <wp:effectExtent l="19050" t="0" r="0" b="0"/>
                  <wp:docPr id="2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9215" b="4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98.2% (97.5-98.6%)</w:t>
            </w:r>
          </w:p>
        </w:tc>
        <w:tc>
          <w:tcPr>
            <w:tcW w:w="2713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4.025</w:t>
            </w:r>
          </w:p>
        </w:tc>
        <w:tc>
          <w:tcPr>
            <w:tcW w:w="3522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0.1-93.7%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lastRenderedPageBreak/>
              <w:t>Aetiology:  Ménière's disease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9A15BC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3095625"/>
                  <wp:effectExtent l="19050" t="0" r="0" b="0"/>
                  <wp:docPr id="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3554" b="9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88.4% (78.5-93.7%)</w:t>
            </w:r>
          </w:p>
        </w:tc>
        <w:tc>
          <w:tcPr>
            <w:tcW w:w="2713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0.845</w:t>
            </w:r>
          </w:p>
        </w:tc>
        <w:tc>
          <w:tcPr>
            <w:tcW w:w="3522" w:type="dxa"/>
          </w:tcPr>
          <w:p w:rsidR="000B6B03" w:rsidRPr="000B6B03" w:rsidRDefault="000B6B03" w:rsidP="009C6A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B6B03">
              <w:rPr>
                <w:rFonts w:ascii="Arial" w:hAnsi="Arial" w:cs="Arial"/>
                <w:sz w:val="20"/>
                <w:szCs w:val="20"/>
              </w:rPr>
              <w:t>0.3-35.4%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0B5953" w:rsidRDefault="000B5953">
      <w:pPr>
        <w:rPr>
          <w:lang w:val="en-US"/>
        </w:rPr>
      </w:pPr>
    </w:p>
    <w:p w:rsidR="00A46687" w:rsidRDefault="00A46687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cardiovascular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9A15BC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2743200"/>
                  <wp:effectExtent l="19050" t="0" r="0" b="0"/>
                  <wp:docPr id="8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7686" b="12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FD75F7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D75F7">
              <w:rPr>
                <w:rFonts w:ascii="Arial" w:hAnsi="Arial" w:cs="Arial"/>
                <w:sz w:val="20"/>
                <w:szCs w:val="20"/>
              </w:rPr>
              <w:t>98.5% (98.0-98.9%)</w:t>
            </w:r>
          </w:p>
        </w:tc>
        <w:tc>
          <w:tcPr>
            <w:tcW w:w="2713" w:type="dxa"/>
          </w:tcPr>
          <w:p w:rsidR="000B6B03" w:rsidRPr="00FD75F7" w:rsidRDefault="00FD75F7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D75F7">
              <w:rPr>
                <w:rFonts w:ascii="Arial" w:hAnsi="Arial" w:cs="Arial"/>
                <w:sz w:val="20"/>
                <w:szCs w:val="20"/>
              </w:rPr>
              <w:t>2.148</w:t>
            </w:r>
          </w:p>
        </w:tc>
        <w:tc>
          <w:tcPr>
            <w:tcW w:w="3522" w:type="dxa"/>
          </w:tcPr>
          <w:p w:rsidR="000B6B03" w:rsidRPr="00FD75F7" w:rsidRDefault="00FD75F7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D75F7">
              <w:rPr>
                <w:rFonts w:ascii="Arial" w:hAnsi="Arial" w:cs="Arial"/>
                <w:sz w:val="20"/>
                <w:szCs w:val="20"/>
              </w:rPr>
              <w:t>0.4-89.1%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0B6B03" w:rsidRDefault="000B6B03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neurological central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71510D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3552825"/>
                  <wp:effectExtent l="19050" t="0" r="0" b="0"/>
                  <wp:docPr id="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8595" b="4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F101ED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101ED">
              <w:rPr>
                <w:rFonts w:ascii="Arial" w:hAnsi="Arial" w:cs="Arial"/>
                <w:sz w:val="20"/>
                <w:szCs w:val="20"/>
              </w:rPr>
              <w:t>76.1% (55.7-87.1%)</w:t>
            </w:r>
          </w:p>
        </w:tc>
        <w:tc>
          <w:tcPr>
            <w:tcW w:w="2713" w:type="dxa"/>
          </w:tcPr>
          <w:p w:rsidR="000B6B03" w:rsidRPr="00F101ED" w:rsidRDefault="00F101ED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101ED">
              <w:rPr>
                <w:rFonts w:ascii="Arial" w:hAnsi="Arial" w:cs="Arial"/>
                <w:sz w:val="20"/>
                <w:szCs w:val="20"/>
              </w:rPr>
              <w:t>0.127</w:t>
            </w:r>
          </w:p>
        </w:tc>
        <w:tc>
          <w:tcPr>
            <w:tcW w:w="3522" w:type="dxa"/>
          </w:tcPr>
          <w:p w:rsidR="000B6B03" w:rsidRPr="00F101ED" w:rsidRDefault="00F101ED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101ED">
              <w:rPr>
                <w:rFonts w:ascii="Arial" w:hAnsi="Arial" w:cs="Arial"/>
                <w:sz w:val="20"/>
                <w:szCs w:val="20"/>
              </w:rPr>
              <w:t>2.2-12.0%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131E89" w:rsidRDefault="00131E89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proofErr w:type="spellStart"/>
            <w:r>
              <w:rPr>
                <w:lang w:val="en-US"/>
              </w:rPr>
              <w:t>Aetiology</w:t>
            </w:r>
            <w:proofErr w:type="spellEnd"/>
            <w:r>
              <w:rPr>
                <w:lang w:val="en-US"/>
              </w:rPr>
              <w:t>: cerebrovascular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A477A5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2809875"/>
                  <wp:effectExtent l="19050" t="0" r="0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26653" b="1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0.0% (0.0-72.6%)</w:t>
            </w:r>
          </w:p>
        </w:tc>
        <w:tc>
          <w:tcPr>
            <w:tcW w:w="2713" w:type="dxa"/>
          </w:tcPr>
          <w:p w:rsidR="000B6B03" w:rsidRPr="00AC515A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522" w:type="dxa"/>
          </w:tcPr>
          <w:p w:rsidR="000B6B03" w:rsidRPr="00AC515A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3.0-5.4%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131E89" w:rsidRDefault="00131E89">
      <w:pPr>
        <w:rPr>
          <w:lang w:val="en-US"/>
        </w:rPr>
      </w:pPr>
    </w:p>
    <w:p w:rsidR="00131E89" w:rsidRDefault="00131E89">
      <w:pPr>
        <w:rPr>
          <w:lang w:val="en-US"/>
        </w:rPr>
      </w:pPr>
    </w:p>
    <w:p w:rsidR="00131E89" w:rsidRDefault="00131E89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psychogenic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71510D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3400425"/>
                  <wp:effectExtent l="19050" t="0" r="0" b="0"/>
                  <wp:docPr id="15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9628" b="6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AC515A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87.4% (78.3-92.7%)</w:t>
            </w:r>
          </w:p>
        </w:tc>
        <w:tc>
          <w:tcPr>
            <w:tcW w:w="2713" w:type="dxa"/>
          </w:tcPr>
          <w:p w:rsidR="000B6B03" w:rsidRPr="00AC515A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3522" w:type="dxa"/>
          </w:tcPr>
          <w:p w:rsidR="000B6B03" w:rsidRPr="00AC515A" w:rsidRDefault="00AC515A" w:rsidP="00AC515A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1.1-28.3%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71510D" w:rsidRDefault="0071510D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Aetiolgoy: other internistic diseases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A477A5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1962150"/>
                  <wp:effectExtent l="19050" t="0" r="0" b="0"/>
                  <wp:docPr id="10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35744" b="21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81.9% (53.2-93.0%)</w:t>
            </w:r>
          </w:p>
        </w:tc>
        <w:tc>
          <w:tcPr>
            <w:tcW w:w="2713" w:type="dxa"/>
          </w:tcPr>
          <w:p w:rsidR="000B6B03" w:rsidRPr="00AC515A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0.662</w:t>
            </w:r>
          </w:p>
        </w:tc>
        <w:tc>
          <w:tcPr>
            <w:tcW w:w="3522" w:type="dxa"/>
          </w:tcPr>
          <w:p w:rsidR="000B6B03" w:rsidRPr="00AC515A" w:rsidRDefault="00AC515A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AC515A">
              <w:rPr>
                <w:rFonts w:ascii="Arial" w:hAnsi="Arial" w:cs="Arial"/>
                <w:sz w:val="20"/>
                <w:szCs w:val="20"/>
              </w:rPr>
              <w:t>0.0-58.7%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A46687" w:rsidRDefault="00A46687">
      <w:pPr>
        <w:rPr>
          <w:lang w:val="en-US"/>
        </w:rPr>
      </w:pPr>
    </w:p>
    <w:p w:rsidR="00A46687" w:rsidRDefault="00A46687">
      <w:pPr>
        <w:rPr>
          <w:lang w:val="en-US"/>
        </w:rPr>
      </w:pPr>
    </w:p>
    <w:p w:rsidR="00A46687" w:rsidRDefault="00A46687">
      <w:pPr>
        <w:rPr>
          <w:lang w:val="en-US"/>
        </w:rPr>
      </w:pPr>
      <w:bookmarkStart w:id="0" w:name="_GoBack"/>
      <w:bookmarkEnd w:id="0"/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drug effects</w:t>
            </w:r>
          </w:p>
        </w:tc>
      </w:tr>
      <w:tr w:rsidR="000B6B03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0B6B03" w:rsidRPr="003537B8" w:rsidRDefault="00A477A5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1943100"/>
                  <wp:effectExtent l="19050" t="0" r="0" b="0"/>
                  <wp:docPr id="11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35124" b="2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B03" w:rsidRPr="003537B8" w:rsidTr="009C6A93">
        <w:tc>
          <w:tcPr>
            <w:tcW w:w="2827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0B6B03" w:rsidRPr="00397800" w:rsidTr="009C6A93">
        <w:tc>
          <w:tcPr>
            <w:tcW w:w="2827" w:type="dxa"/>
          </w:tcPr>
          <w:p w:rsidR="000B6B03" w:rsidRPr="000B6B03" w:rsidRDefault="00FC7F17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C7F17">
              <w:rPr>
                <w:rFonts w:ascii="Arial" w:hAnsi="Arial" w:cs="Arial"/>
                <w:sz w:val="20"/>
                <w:szCs w:val="20"/>
              </w:rPr>
              <w:t>0.0% (0.0-68.8%)</w:t>
            </w:r>
          </w:p>
        </w:tc>
        <w:tc>
          <w:tcPr>
            <w:tcW w:w="2713" w:type="dxa"/>
          </w:tcPr>
          <w:p w:rsidR="000B6B03" w:rsidRPr="00FC7F17" w:rsidRDefault="00FC7F17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C7F1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522" w:type="dxa"/>
          </w:tcPr>
          <w:p w:rsidR="000B6B03" w:rsidRPr="00FC7F17" w:rsidRDefault="00FC7F17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FC7F17">
              <w:rPr>
                <w:rFonts w:ascii="Arial" w:hAnsi="Arial" w:cs="Arial"/>
                <w:sz w:val="20"/>
                <w:szCs w:val="20"/>
              </w:rPr>
              <w:t>1.8-5.0%</w:t>
            </w:r>
          </w:p>
        </w:tc>
      </w:tr>
      <w:tr w:rsidR="000B6B03" w:rsidRPr="00A46687" w:rsidTr="009C6A93">
        <w:tc>
          <w:tcPr>
            <w:tcW w:w="9062" w:type="dxa"/>
            <w:gridSpan w:val="3"/>
          </w:tcPr>
          <w:p w:rsidR="000B6B03" w:rsidRPr="003537B8" w:rsidRDefault="000B6B03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no specific diagnosis</w:t>
            </w:r>
          </w:p>
        </w:tc>
      </w:tr>
      <w:tr w:rsidR="00FC7F17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FC7F17" w:rsidRPr="003537B8" w:rsidRDefault="000B5953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553075" cy="4391025"/>
                  <wp:effectExtent l="19050" t="0" r="9525" b="0"/>
                  <wp:docPr id="40" name="Bild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4724" b="4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439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F17" w:rsidRPr="003537B8" w:rsidTr="009C6A93">
        <w:tc>
          <w:tcPr>
            <w:tcW w:w="2827" w:type="dxa"/>
          </w:tcPr>
          <w:p w:rsidR="00FC7F17" w:rsidRPr="003537B8" w:rsidRDefault="00FC7F1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FC7F17" w:rsidRPr="003537B8" w:rsidRDefault="00FC7F1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FC7F17" w:rsidRPr="003537B8" w:rsidRDefault="00FC7F1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FC7F17" w:rsidRPr="00397800" w:rsidTr="009C6A93">
        <w:tc>
          <w:tcPr>
            <w:tcW w:w="2827" w:type="dxa"/>
          </w:tcPr>
          <w:p w:rsidR="00FC7F17" w:rsidRPr="000B6B03" w:rsidRDefault="005A07C5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5A07C5">
              <w:rPr>
                <w:rFonts w:ascii="Arial" w:hAnsi="Arial" w:cs="Arial"/>
                <w:sz w:val="20"/>
                <w:szCs w:val="20"/>
              </w:rPr>
              <w:t>99.2% (99.1-99.4%)</w:t>
            </w:r>
          </w:p>
        </w:tc>
        <w:tc>
          <w:tcPr>
            <w:tcW w:w="2713" w:type="dxa"/>
          </w:tcPr>
          <w:p w:rsidR="00FC7F17" w:rsidRPr="005A07C5" w:rsidRDefault="005A07C5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5A07C5">
              <w:rPr>
                <w:rFonts w:ascii="Arial" w:hAnsi="Arial" w:cs="Arial"/>
                <w:sz w:val="20"/>
                <w:szCs w:val="20"/>
              </w:rPr>
              <w:t>1.666</w:t>
            </w:r>
          </w:p>
        </w:tc>
        <w:tc>
          <w:tcPr>
            <w:tcW w:w="3522" w:type="dxa"/>
          </w:tcPr>
          <w:p w:rsidR="00FC7F17" w:rsidRPr="005A07C5" w:rsidRDefault="005A07C5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5A07C5">
              <w:rPr>
                <w:rFonts w:ascii="Arial" w:hAnsi="Arial" w:cs="Arial"/>
                <w:sz w:val="20"/>
                <w:szCs w:val="20"/>
              </w:rPr>
              <w:t>2.4-89.3%</w:t>
            </w:r>
          </w:p>
        </w:tc>
      </w:tr>
      <w:tr w:rsidR="00FC7F17" w:rsidRPr="00A46687" w:rsidTr="009C6A93">
        <w:tc>
          <w:tcPr>
            <w:tcW w:w="9062" w:type="dxa"/>
            <w:gridSpan w:val="3"/>
          </w:tcPr>
          <w:p w:rsidR="00FC7F17" w:rsidRPr="003537B8" w:rsidRDefault="00FC7F17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dizziness / vertigo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0B6B03" w:rsidRDefault="000B6B03">
      <w:pPr>
        <w:rPr>
          <w:lang w:val="en-US"/>
        </w:rPr>
      </w:pPr>
    </w:p>
    <w:p w:rsidR="00C471DE" w:rsidRDefault="00C471DE">
      <w:pPr>
        <w:rPr>
          <w:lang w:val="en-US"/>
        </w:rPr>
      </w:pPr>
    </w:p>
    <w:p w:rsidR="00C420B8" w:rsidRDefault="00C420B8">
      <w:pPr>
        <w:rPr>
          <w:lang w:val="en-US"/>
        </w:rPr>
      </w:pPr>
    </w:p>
    <w:p w:rsidR="00C471DE" w:rsidRDefault="00C471DE">
      <w:pPr>
        <w:rPr>
          <w:lang w:val="en-US"/>
        </w:rPr>
      </w:pP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827"/>
        <w:gridCol w:w="2713"/>
        <w:gridCol w:w="3522"/>
      </w:tblGrid>
      <w:tr w:rsidR="00C471DE" w:rsidRPr="003537B8" w:rsidTr="00C471DE">
        <w:trPr>
          <w:trHeight w:val="300"/>
        </w:trPr>
        <w:tc>
          <w:tcPr>
            <w:tcW w:w="9062" w:type="dxa"/>
            <w:gridSpan w:val="3"/>
            <w:tcBorders>
              <w:bottom w:val="nil"/>
            </w:tcBorders>
            <w:noWrap/>
            <w:vAlign w:val="center"/>
          </w:tcPr>
          <w:p w:rsidR="00C471DE" w:rsidRDefault="00C471DE" w:rsidP="00C471DE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</w:pPr>
            <w:r w:rsidRPr="00C471DE"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Aetiology: no specific diagnosis</w:t>
            </w:r>
          </w:p>
        </w:tc>
      </w:tr>
      <w:tr w:rsidR="00BF18E8" w:rsidRPr="003537B8" w:rsidTr="00C471DE">
        <w:trPr>
          <w:trHeight w:val="300"/>
        </w:trPr>
        <w:tc>
          <w:tcPr>
            <w:tcW w:w="9062" w:type="dxa"/>
            <w:gridSpan w:val="3"/>
            <w:tcBorders>
              <w:top w:val="nil"/>
            </w:tcBorders>
            <w:noWrap/>
          </w:tcPr>
          <w:p w:rsidR="00BF18E8" w:rsidRPr="003537B8" w:rsidRDefault="005A3085" w:rsidP="009C6A93">
            <w:pPr>
              <w:jc w:val="both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inline distT="0" distB="0" distL="0" distR="0">
                  <wp:extent cx="5372100" cy="4200525"/>
                  <wp:effectExtent l="19050" t="0" r="0" b="0"/>
                  <wp:docPr id="20" name="Bild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8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420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8E8" w:rsidRPr="003537B8" w:rsidTr="009C6A93">
        <w:tc>
          <w:tcPr>
            <w:tcW w:w="2827" w:type="dxa"/>
          </w:tcPr>
          <w:p w:rsidR="00BF18E8" w:rsidRPr="003537B8" w:rsidRDefault="00BF18E8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I²</w:t>
            </w:r>
          </w:p>
        </w:tc>
        <w:tc>
          <w:tcPr>
            <w:tcW w:w="2713" w:type="dxa"/>
          </w:tcPr>
          <w:p w:rsidR="00BF18E8" w:rsidRPr="003537B8" w:rsidRDefault="00BF18E8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Tau²</w:t>
            </w:r>
          </w:p>
        </w:tc>
        <w:tc>
          <w:tcPr>
            <w:tcW w:w="3522" w:type="dxa"/>
          </w:tcPr>
          <w:p w:rsidR="00BF18E8" w:rsidRPr="003537B8" w:rsidRDefault="00BF18E8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Prediction interval</w:t>
            </w:r>
          </w:p>
        </w:tc>
      </w:tr>
      <w:tr w:rsidR="00BF18E8" w:rsidRPr="00397800" w:rsidTr="009C6A93">
        <w:tc>
          <w:tcPr>
            <w:tcW w:w="2827" w:type="dxa"/>
          </w:tcPr>
          <w:p w:rsidR="00BF18E8" w:rsidRPr="000B6B03" w:rsidRDefault="00BF18E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BF18E8">
              <w:rPr>
                <w:rFonts w:ascii="Arial" w:hAnsi="Arial" w:cs="Arial"/>
                <w:sz w:val="20"/>
                <w:szCs w:val="20"/>
              </w:rPr>
              <w:t>99.4% (99.3-99.5%)</w:t>
            </w:r>
          </w:p>
        </w:tc>
        <w:tc>
          <w:tcPr>
            <w:tcW w:w="2713" w:type="dxa"/>
          </w:tcPr>
          <w:p w:rsidR="00BF18E8" w:rsidRPr="00BF18E8" w:rsidRDefault="00BF18E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BF18E8">
              <w:rPr>
                <w:rFonts w:ascii="Arial" w:hAnsi="Arial" w:cs="Arial"/>
                <w:sz w:val="20"/>
                <w:szCs w:val="20"/>
              </w:rPr>
              <w:t>1.813</w:t>
            </w:r>
          </w:p>
        </w:tc>
        <w:tc>
          <w:tcPr>
            <w:tcW w:w="3522" w:type="dxa"/>
          </w:tcPr>
          <w:p w:rsidR="00BF18E8" w:rsidRPr="00BF18E8" w:rsidRDefault="00BF18E8" w:rsidP="009C6A93">
            <w:pPr>
              <w:rPr>
                <w:rFonts w:ascii="Arial" w:hAnsi="Arial" w:cs="Arial"/>
                <w:sz w:val="20"/>
                <w:szCs w:val="20"/>
              </w:rPr>
            </w:pPr>
            <w:r w:rsidRPr="00BF18E8">
              <w:rPr>
                <w:rFonts w:ascii="Arial" w:hAnsi="Arial" w:cs="Arial"/>
                <w:sz w:val="20"/>
                <w:szCs w:val="20"/>
              </w:rPr>
              <w:t>1.6-90.5%</w:t>
            </w:r>
          </w:p>
        </w:tc>
      </w:tr>
      <w:tr w:rsidR="00BF18E8" w:rsidRPr="00A46687" w:rsidTr="009C6A93">
        <w:tc>
          <w:tcPr>
            <w:tcW w:w="9062" w:type="dxa"/>
            <w:gridSpan w:val="3"/>
          </w:tcPr>
          <w:p w:rsidR="00BF18E8" w:rsidRPr="003537B8" w:rsidRDefault="00BF18E8" w:rsidP="009C6A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  <w:proofErr w:type="gramEnd"/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>: number of patients with the respective aetiology.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N: number of all patients presenting with </w:t>
            </w:r>
            <w:r w:rsidRPr="005A07C5">
              <w:rPr>
                <w:rFonts w:ascii="Arial" w:hAnsi="Arial" w:cs="Arial"/>
                <w:b/>
                <w:sz w:val="20"/>
                <w:szCs w:val="20"/>
                <w:lang w:val="en-GB"/>
              </w:rPr>
              <w:t>dizziness</w:t>
            </w:r>
            <w:r w:rsidRPr="003537B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FC7F17" w:rsidRDefault="00FC7F17">
      <w:pPr>
        <w:rPr>
          <w:lang w:val="en-US"/>
        </w:rPr>
      </w:pPr>
    </w:p>
    <w:p w:rsidR="0008716C" w:rsidRPr="0008716C" w:rsidRDefault="0008716C">
      <w:pPr>
        <w:rPr>
          <w:lang w:val="en-US"/>
        </w:rPr>
      </w:pPr>
    </w:p>
    <w:sectPr w:rsidR="0008716C" w:rsidRPr="0008716C" w:rsidSect="001111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C"/>
    <w:rsid w:val="000827E5"/>
    <w:rsid w:val="0008716C"/>
    <w:rsid w:val="000B5953"/>
    <w:rsid w:val="000B6B03"/>
    <w:rsid w:val="000D5924"/>
    <w:rsid w:val="00111161"/>
    <w:rsid w:val="00131E89"/>
    <w:rsid w:val="00234736"/>
    <w:rsid w:val="003D1A36"/>
    <w:rsid w:val="0052149C"/>
    <w:rsid w:val="005A07C5"/>
    <w:rsid w:val="005A2B10"/>
    <w:rsid w:val="005A3085"/>
    <w:rsid w:val="00637CE9"/>
    <w:rsid w:val="006D5502"/>
    <w:rsid w:val="006E0900"/>
    <w:rsid w:val="0071510D"/>
    <w:rsid w:val="007836F0"/>
    <w:rsid w:val="00847D29"/>
    <w:rsid w:val="008768B0"/>
    <w:rsid w:val="009306B4"/>
    <w:rsid w:val="00946153"/>
    <w:rsid w:val="009A15BC"/>
    <w:rsid w:val="009C1CC3"/>
    <w:rsid w:val="00A11502"/>
    <w:rsid w:val="00A25B74"/>
    <w:rsid w:val="00A46687"/>
    <w:rsid w:val="00A477A5"/>
    <w:rsid w:val="00AC515A"/>
    <w:rsid w:val="00AD7502"/>
    <w:rsid w:val="00AF44C5"/>
    <w:rsid w:val="00BB5310"/>
    <w:rsid w:val="00BF18E8"/>
    <w:rsid w:val="00C420B8"/>
    <w:rsid w:val="00C471DE"/>
    <w:rsid w:val="00C8029E"/>
    <w:rsid w:val="00D50A7A"/>
    <w:rsid w:val="00DD6BB3"/>
    <w:rsid w:val="00DF40CF"/>
    <w:rsid w:val="00F101ED"/>
    <w:rsid w:val="00FC4390"/>
    <w:rsid w:val="00FC6733"/>
    <w:rsid w:val="00FC7F17"/>
    <w:rsid w:val="00FD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4139E-D45A-45D5-8821-C5F0601D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1161"/>
  </w:style>
  <w:style w:type="paragraph" w:styleId="berschrift1">
    <w:name w:val="heading 1"/>
    <w:basedOn w:val="Standard"/>
    <w:next w:val="Standard"/>
    <w:link w:val="berschrift1Zchn"/>
    <w:uiPriority w:val="9"/>
    <w:qFormat/>
    <w:rsid w:val="0023473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4">
    <w:name w:val="Tabellenraster4"/>
    <w:basedOn w:val="NormaleTabelle"/>
    <w:next w:val="Tabellenraster"/>
    <w:uiPriority w:val="39"/>
    <w:rsid w:val="0078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78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36F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4736"/>
    <w:rPr>
      <w:rFonts w:ascii="Arial" w:eastAsiaTheme="majorEastAsia" w:hAnsi="Arial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805E4-3F59-4258-9838-8183128D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CE4A2506.dotm</Template>
  <TotalTime>0</TotalTime>
  <Pages>7</Pages>
  <Words>362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Bösner</dc:creator>
  <cp:lastModifiedBy>Stefan Bösner</cp:lastModifiedBy>
  <cp:revision>3</cp:revision>
  <cp:lastPrinted>2016-08-01T07:20:00Z</cp:lastPrinted>
  <dcterms:created xsi:type="dcterms:W3CDTF">2017-12-08T13:32:00Z</dcterms:created>
  <dcterms:modified xsi:type="dcterms:W3CDTF">2017-12-08T13:33:00Z</dcterms:modified>
</cp:coreProperties>
</file>