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AD9" w:rsidRDefault="003D0C21" w:rsidP="00552AD9">
      <w:pPr>
        <w:pStyle w:val="Caption"/>
        <w:keepNext/>
        <w:suppressLineNumbers/>
        <w:rPr>
          <w:color w:val="auto"/>
          <w:sz w:val="20"/>
          <w:szCs w:val="20"/>
          <w:lang w:val="en-GB"/>
        </w:rPr>
      </w:pPr>
      <w:proofErr w:type="gramStart"/>
      <w:r>
        <w:rPr>
          <w:color w:val="auto"/>
          <w:sz w:val="20"/>
          <w:szCs w:val="20"/>
          <w:lang w:val="en-GB"/>
        </w:rPr>
        <w:t>Additional file</w:t>
      </w:r>
      <w:bookmarkStart w:id="0" w:name="_GoBack"/>
      <w:bookmarkEnd w:id="0"/>
      <w:r w:rsidR="00552AD9">
        <w:rPr>
          <w:color w:val="auto"/>
          <w:sz w:val="20"/>
          <w:szCs w:val="20"/>
          <w:lang w:val="en-GB"/>
        </w:rPr>
        <w:t xml:space="preserve"> </w:t>
      </w:r>
      <w:r w:rsidR="00552AD9" w:rsidRPr="00241216">
        <w:rPr>
          <w:color w:val="auto"/>
          <w:sz w:val="20"/>
          <w:szCs w:val="20"/>
          <w:lang w:val="en-GB"/>
        </w:rPr>
        <w:fldChar w:fldCharType="begin"/>
      </w:r>
      <w:r w:rsidR="00552AD9">
        <w:rPr>
          <w:color w:val="auto"/>
          <w:sz w:val="20"/>
          <w:szCs w:val="20"/>
          <w:lang w:val="en-GB"/>
        </w:rPr>
        <w:instrText xml:space="preserve"> SEQ Box_1._Content_ACP_training_(NHG) \* ARABIC </w:instrText>
      </w:r>
      <w:r w:rsidR="00552AD9" w:rsidRPr="00241216">
        <w:rPr>
          <w:color w:val="auto"/>
          <w:sz w:val="20"/>
          <w:szCs w:val="20"/>
          <w:lang w:val="en-GB"/>
        </w:rPr>
        <w:fldChar w:fldCharType="separate"/>
      </w:r>
      <w:r w:rsidR="00552AD9">
        <w:rPr>
          <w:noProof/>
          <w:color w:val="auto"/>
          <w:sz w:val="20"/>
          <w:szCs w:val="20"/>
          <w:lang w:val="en-GB"/>
        </w:rPr>
        <w:t>1</w:t>
      </w:r>
      <w:r w:rsidR="00552AD9" w:rsidRPr="00241216">
        <w:rPr>
          <w:color w:val="auto"/>
          <w:sz w:val="20"/>
          <w:szCs w:val="20"/>
          <w:lang w:val="en-GB"/>
        </w:rPr>
        <w:fldChar w:fldCharType="end"/>
      </w:r>
      <w:r w:rsidR="00552AD9">
        <w:rPr>
          <w:color w:val="auto"/>
          <w:sz w:val="20"/>
          <w:szCs w:val="20"/>
          <w:lang w:val="en-GB"/>
        </w:rPr>
        <w:t>.</w:t>
      </w:r>
      <w:proofErr w:type="gramEnd"/>
      <w:r w:rsidR="00552AD9">
        <w:rPr>
          <w:color w:val="auto"/>
          <w:sz w:val="20"/>
          <w:szCs w:val="20"/>
          <w:lang w:val="en-GB"/>
        </w:rPr>
        <w:t xml:space="preserve"> Content ACP training (NHG)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0"/>
      </w:tblGrid>
      <w:tr w:rsidR="00552AD9" w:rsidRPr="00241216" w:rsidTr="009709A8">
        <w:trPr>
          <w:trHeight w:val="6498"/>
        </w:trPr>
        <w:tc>
          <w:tcPr>
            <w:tcW w:w="9210" w:type="dxa"/>
            <w:tcBorders>
              <w:bottom w:val="dotted" w:sz="4" w:space="0" w:color="auto"/>
            </w:tcBorders>
          </w:tcPr>
          <w:p w:rsidR="00552AD9" w:rsidRPr="000449DB" w:rsidRDefault="00552AD9" w:rsidP="009709A8">
            <w:pPr>
              <w:pStyle w:val="Caption"/>
              <w:keepNext/>
              <w:suppressLineNumbers/>
              <w:rPr>
                <w:rFonts w:ascii="Calibri Light" w:hAnsi="Calibri Light"/>
                <w:b w:val="0"/>
                <w:color w:val="1F497D" w:themeColor="text2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color w:val="1F497D" w:themeColor="text2"/>
                <w:sz w:val="21"/>
                <w:szCs w:val="21"/>
                <w:lang w:val="en-GB"/>
              </w:rPr>
              <w:br/>
              <w:t>Module I</w:t>
            </w:r>
            <w:r w:rsidRPr="000449DB">
              <w:rPr>
                <w:rFonts w:ascii="Calibri Light" w:hAnsi="Calibri Light"/>
                <w:b w:val="0"/>
                <w:color w:val="1F497D" w:themeColor="text2"/>
                <w:sz w:val="21"/>
                <w:szCs w:val="21"/>
                <w:lang w:val="en-GB"/>
              </w:rPr>
              <w:t xml:space="preserve">. </w:t>
            </w:r>
          </w:p>
          <w:p w:rsidR="00552AD9" w:rsidRPr="000449DB" w:rsidRDefault="00552AD9" w:rsidP="009709A8">
            <w:pPr>
              <w:pStyle w:val="Caption"/>
              <w:keepNext/>
              <w:suppressLineNumbers/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t>The learning goals in this module were partly theoretical, partly practical.</w:t>
            </w:r>
          </w:p>
          <w:p w:rsidR="00552AD9" w:rsidRPr="000449DB" w:rsidRDefault="00552AD9" w:rsidP="009709A8">
            <w:pPr>
              <w:pStyle w:val="Caption"/>
              <w:keepNext/>
              <w:suppressLineNumbers/>
              <w:rPr>
                <w:rFonts w:ascii="Calibri Light" w:hAnsi="Calibri Light"/>
                <w:b w:val="0"/>
                <w:color w:val="1F497D" w:themeColor="text2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b w:val="0"/>
                <w:i/>
                <w:color w:val="1F497D" w:themeColor="text2"/>
                <w:sz w:val="21"/>
                <w:szCs w:val="21"/>
                <w:lang w:val="en-GB"/>
              </w:rPr>
              <w:t>Theoretical</w:t>
            </w:r>
            <w:r w:rsidRPr="000449DB">
              <w:rPr>
                <w:rFonts w:ascii="Calibri Light" w:hAnsi="Calibri Light"/>
                <w:b w:val="0"/>
                <w:color w:val="1F497D" w:themeColor="text2"/>
                <w:sz w:val="21"/>
                <w:szCs w:val="21"/>
                <w:lang w:val="en-GB"/>
              </w:rPr>
              <w:t xml:space="preserve"> </w:t>
            </w:r>
          </w:p>
          <w:p w:rsidR="00552AD9" w:rsidRPr="000449DB" w:rsidRDefault="00552AD9" w:rsidP="00552AD9">
            <w:pPr>
              <w:pStyle w:val="Caption"/>
              <w:keepNext/>
              <w:numPr>
                <w:ilvl w:val="0"/>
                <w:numId w:val="2"/>
              </w:numPr>
              <w:suppressLineNumbers/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t>An introduction to ACP</w:t>
            </w:r>
          </w:p>
          <w:p w:rsidR="00552AD9" w:rsidRPr="000449DB" w:rsidRDefault="00552AD9" w:rsidP="00552AD9">
            <w:pPr>
              <w:pStyle w:val="Caption"/>
              <w:keepNext/>
              <w:numPr>
                <w:ilvl w:val="0"/>
                <w:numId w:val="2"/>
              </w:numPr>
              <w:suppressLineNumbers/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t>‘Rules’ when talking about the end of life, based on theory from “</w:t>
            </w:r>
            <w:proofErr w:type="spellStart"/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t>Medisch</w:t>
            </w:r>
            <w:proofErr w:type="spellEnd"/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t xml:space="preserve"> Contact”, a Dutch magazine for physicians.</w:t>
            </w: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fldChar w:fldCharType="begin"/>
            </w: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instrText xml:space="preserve"> ADDIN EN.CITE &lt;EndNote&gt;&lt;Cite&gt;&lt;Author&gt;Van Wijlick&lt;/Author&gt;&lt;Year&gt;1968&lt;/Year&gt;&lt;RecNum&gt;7604&lt;/RecNum&gt;&lt;DisplayText&gt;[53]&lt;/DisplayText&gt;&lt;record&gt;&lt;rec-number&gt;7604&lt;/rec-number&gt;&lt;foreign-keys&gt;&lt;key app="EN" db-id="wsvrf9aadz5xz5ee2pcpdvr6d2dw0fe5zt2d" timestamp="1489576662"&gt;7604&lt;/key&gt;&lt;/foreign-keys&gt;&lt;ref-type name="Journal Article"&gt;17&lt;/ref-type&gt;&lt;contributors&gt;&lt;authors&gt;&lt;author&gt;Van Wijlick, Eric&lt;/author&gt;&lt;author&gt;Van Dieten, Eveline&lt;/author&gt;&lt;author&gt;Wigersma, Lode&lt;/author&gt;&lt;/authors&gt;&lt;/contributors&gt;&lt;titles&gt;&lt;title&gt;Elf spelregels voor praten over het einde&lt;/title&gt;&lt;secondary-title&gt;Medisch Contact&lt;/secondary-title&gt;&lt;/titles&gt;&lt;pages&gt;33-34&lt;/pages&gt;&lt;dates&gt;&lt;year&gt;1968&lt;/year&gt;&lt;/dates&gt;&lt;urls&gt;&lt;/urls&gt;&lt;/record&gt;&lt;/Cite&gt;&lt;/EndNote&gt;</w:instrText>
            </w: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fldChar w:fldCharType="separate"/>
            </w:r>
            <w:r w:rsidRPr="000449DB">
              <w:rPr>
                <w:rFonts w:ascii="Calibri Light" w:hAnsi="Calibri Light"/>
                <w:b w:val="0"/>
                <w:noProof/>
                <w:color w:val="auto"/>
                <w:sz w:val="21"/>
                <w:szCs w:val="21"/>
                <w:lang w:val="en-GB"/>
              </w:rPr>
              <w:t>[53]</w:t>
            </w: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fldChar w:fldCharType="end"/>
            </w:r>
          </w:p>
          <w:p w:rsidR="00552AD9" w:rsidRPr="000449DB" w:rsidRDefault="00552AD9" w:rsidP="00552AD9">
            <w:pPr>
              <w:pStyle w:val="Caption"/>
              <w:keepNext/>
              <w:numPr>
                <w:ilvl w:val="0"/>
                <w:numId w:val="2"/>
              </w:numPr>
              <w:suppressLineNumbers/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t xml:space="preserve">Roadmap for early discussing the care plan, based on the theory of Belgian psychologist Manu </w:t>
            </w:r>
            <w:proofErr w:type="spellStart"/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t>Keirse</w:t>
            </w:r>
            <w:proofErr w:type="spellEnd"/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t>.</w:t>
            </w: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fldChar w:fldCharType="begin"/>
            </w: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instrText xml:space="preserve"> ADDIN EN.CITE &lt;EndNote&gt;&lt;Cite&gt;&lt;Author&gt;Keirse&lt;/Author&gt;&lt;Year&gt;2009&lt;/Year&gt;&lt;RecNum&gt;7605&lt;/RecNum&gt;&lt;DisplayText&gt;[54]&lt;/DisplayText&gt;&lt;record&gt;&lt;rec-number&gt;7605&lt;/rec-number&gt;&lt;foreign-keys&gt;&lt;key app="EN" db-id="wsvrf9aadz5xz5ee2pcpdvr6d2dw0fe5zt2d" timestamp="1489576663"&gt;7605&lt;/key&gt;&lt;/foreign-keys&gt;&lt;ref-type name="Journal Article"&gt;17&lt;/ref-type&gt;&lt;contributors&gt;&lt;authors&gt;&lt;author&gt;Keirse, Manu&lt;/author&gt;&lt;author&gt;Vlaanderen, Ondervoorzitter Federatie Palliatieve Zorg&lt;/author&gt;&lt;/authors&gt;&lt;/contributors&gt;&lt;titles&gt;&lt;title&gt;Het levenseinde teruggeven aan de mensen&lt;/title&gt;&lt;secondary-title&gt;Over vroegtijdige planning van de zorg. Federatie Palliatieve Zorgen: Wemmel. Downloadbare brochure op www. palliatief. be&lt;/secondary-title&gt;&lt;/titles&gt;&lt;dates&gt;&lt;year&gt;2009&lt;/year&gt;&lt;/dates&gt;&lt;urls&gt;&lt;/urls&gt;&lt;/record&gt;&lt;/Cite&gt;&lt;/EndNote&gt;</w:instrText>
            </w: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fldChar w:fldCharType="separate"/>
            </w:r>
            <w:r w:rsidRPr="000449DB">
              <w:rPr>
                <w:rFonts w:ascii="Calibri Light" w:hAnsi="Calibri Light"/>
                <w:b w:val="0"/>
                <w:noProof/>
                <w:color w:val="auto"/>
                <w:sz w:val="21"/>
                <w:szCs w:val="21"/>
                <w:lang w:val="en-GB"/>
              </w:rPr>
              <w:t>[54]</w:t>
            </w: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fldChar w:fldCharType="end"/>
            </w:r>
          </w:p>
          <w:p w:rsidR="00552AD9" w:rsidRPr="000449DB" w:rsidRDefault="00552AD9" w:rsidP="009709A8">
            <w:pPr>
              <w:pStyle w:val="Caption"/>
              <w:keepNext/>
              <w:suppressLineNumbers/>
              <w:rPr>
                <w:rFonts w:ascii="Calibri Light" w:hAnsi="Calibri Light"/>
                <w:b w:val="0"/>
                <w:color w:val="1F497D" w:themeColor="text2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b w:val="0"/>
                <w:i/>
                <w:color w:val="1F497D" w:themeColor="text2"/>
                <w:sz w:val="21"/>
                <w:szCs w:val="21"/>
                <w:lang w:val="en-GB"/>
              </w:rPr>
              <w:t>Practical</w:t>
            </w:r>
          </w:p>
          <w:p w:rsidR="00552AD9" w:rsidRPr="000449DB" w:rsidRDefault="00552AD9" w:rsidP="00552AD9">
            <w:pPr>
              <w:pStyle w:val="Caption"/>
              <w:keepNext/>
              <w:numPr>
                <w:ilvl w:val="0"/>
                <w:numId w:val="3"/>
              </w:numPr>
              <w:suppressLineNumbers/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t xml:space="preserve">Discussion about by GP’s prepared case, for which homework was done. </w:t>
            </w:r>
          </w:p>
          <w:p w:rsidR="00552AD9" w:rsidRPr="000449DB" w:rsidRDefault="00552AD9" w:rsidP="009709A8">
            <w:pPr>
              <w:pStyle w:val="Caption"/>
              <w:keepNext/>
              <w:suppressLineNumbers/>
              <w:rPr>
                <w:rFonts w:ascii="Calibri Light" w:hAnsi="Calibri Light"/>
                <w:b w:val="0"/>
                <w:i/>
                <w:color w:val="1F497D" w:themeColor="text2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b w:val="0"/>
                <w:i/>
                <w:color w:val="1F497D" w:themeColor="text2"/>
                <w:sz w:val="21"/>
                <w:szCs w:val="21"/>
                <w:lang w:val="en-GB"/>
              </w:rPr>
              <w:t>Subsequently</w:t>
            </w:r>
          </w:p>
          <w:p w:rsidR="00552AD9" w:rsidRPr="000449DB" w:rsidRDefault="00552AD9" w:rsidP="00552AD9">
            <w:pPr>
              <w:pStyle w:val="Caption"/>
              <w:keepNext/>
              <w:numPr>
                <w:ilvl w:val="0"/>
                <w:numId w:val="3"/>
              </w:numPr>
              <w:suppressLineNumbers/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t xml:space="preserve">Discussing premeditated questions based on a – by the trainers introduced – exercise case. </w:t>
            </w:r>
          </w:p>
          <w:p w:rsidR="00552AD9" w:rsidRPr="000449DB" w:rsidRDefault="00552AD9" w:rsidP="00552AD9">
            <w:pPr>
              <w:pStyle w:val="Caption"/>
              <w:keepNext/>
              <w:numPr>
                <w:ilvl w:val="0"/>
                <w:numId w:val="3"/>
              </w:numPr>
              <w:suppressLineNumbers/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t xml:space="preserve">In that discussion, theory was nested about; </w:t>
            </w:r>
          </w:p>
          <w:p w:rsidR="00552AD9" w:rsidRPr="000449DB" w:rsidRDefault="00552AD9" w:rsidP="009709A8">
            <w:pPr>
              <w:pStyle w:val="Caption"/>
              <w:keepNext/>
              <w:suppressLineNumbers/>
              <w:ind w:left="720"/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b w:val="0"/>
                <w:i/>
                <w:color w:val="auto"/>
                <w:sz w:val="21"/>
                <w:szCs w:val="21"/>
                <w:lang w:val="en-GB"/>
              </w:rPr>
              <w:t>… the moment of starting palliative care; model Lynn en Adamson.</w:t>
            </w:r>
            <w:r w:rsidRPr="000449DB">
              <w:rPr>
                <w:rFonts w:ascii="Calibri Light" w:hAnsi="Calibri Light"/>
                <w:b w:val="0"/>
                <w:i/>
                <w:color w:val="auto"/>
                <w:sz w:val="21"/>
                <w:szCs w:val="21"/>
                <w:lang w:val="en-GB"/>
              </w:rPr>
              <w:fldChar w:fldCharType="begin"/>
            </w:r>
            <w:r w:rsidRPr="000449DB">
              <w:rPr>
                <w:rFonts w:ascii="Calibri Light" w:hAnsi="Calibri Light"/>
                <w:b w:val="0"/>
                <w:i/>
                <w:color w:val="auto"/>
                <w:sz w:val="21"/>
                <w:szCs w:val="21"/>
                <w:lang w:val="en-GB"/>
              </w:rPr>
              <w:instrText xml:space="preserve"> ADDIN EN.CITE &lt;EndNote&gt;&lt;Cite&gt;&lt;Author&gt;Lynn&lt;/Author&gt;&lt;Year&gt;2003&lt;/Year&gt;&lt;RecNum&gt;7606&lt;/RecNum&gt;&lt;DisplayText&gt;[55]&lt;/DisplayText&gt;&lt;record&gt;&lt;rec-number&gt;7606&lt;/rec-number&gt;&lt;foreign-keys&gt;&lt;key app="EN" db-id="wsvrf9aadz5xz5ee2pcpdvr6d2dw0fe5zt2d" timestamp="1489577765"&gt;7606&lt;/key&gt;&lt;/foreign-keys&gt;&lt;ref-type name="Report"&gt;27&lt;/ref-type&gt;&lt;contributors&gt;&lt;authors&gt;&lt;author&gt;Lynn, Joanne&lt;/author&gt;&lt;author&gt;Adamson, David M&lt;/author&gt;&lt;/authors&gt;&lt;/contributors&gt;&lt;titles&gt;&lt;title&gt;Living well at the end of life. Adapting health care to serious chronic illness in old age&lt;/title&gt;&lt;/titles&gt;&lt;dates&gt;&lt;year&gt;2003&lt;/year&gt;&lt;/dates&gt;&lt;publisher&gt;DTIC Document&lt;/publisher&gt;&lt;urls&gt;&lt;/urls&gt;&lt;/record&gt;&lt;/Cite&gt;&lt;/EndNote&gt;</w:instrText>
            </w:r>
            <w:r w:rsidRPr="000449DB">
              <w:rPr>
                <w:rFonts w:ascii="Calibri Light" w:hAnsi="Calibri Light"/>
                <w:b w:val="0"/>
                <w:i/>
                <w:color w:val="auto"/>
                <w:sz w:val="21"/>
                <w:szCs w:val="21"/>
                <w:lang w:val="en-GB"/>
              </w:rPr>
              <w:fldChar w:fldCharType="separate"/>
            </w:r>
            <w:r w:rsidRPr="000449DB">
              <w:rPr>
                <w:rFonts w:ascii="Calibri Light" w:hAnsi="Calibri Light"/>
                <w:b w:val="0"/>
                <w:i/>
                <w:noProof/>
                <w:color w:val="auto"/>
                <w:sz w:val="21"/>
                <w:szCs w:val="21"/>
                <w:lang w:val="en-GB"/>
              </w:rPr>
              <w:t>[55]</w:t>
            </w:r>
            <w:r w:rsidRPr="000449DB">
              <w:rPr>
                <w:rFonts w:ascii="Calibri Light" w:hAnsi="Calibri Light"/>
                <w:b w:val="0"/>
                <w:i/>
                <w:color w:val="auto"/>
                <w:sz w:val="21"/>
                <w:szCs w:val="21"/>
                <w:lang w:val="en-GB"/>
              </w:rPr>
              <w:fldChar w:fldCharType="end"/>
            </w:r>
            <w:r w:rsidRPr="000449DB">
              <w:rPr>
                <w:rFonts w:ascii="Calibri Light" w:hAnsi="Calibri Light"/>
                <w:b w:val="0"/>
                <w:i/>
                <w:color w:val="auto"/>
                <w:sz w:val="21"/>
                <w:szCs w:val="21"/>
                <w:lang w:val="en-GB"/>
              </w:rPr>
              <w:br/>
              <w:t xml:space="preserve">… different types of living wills. </w:t>
            </w:r>
            <w:r w:rsidRPr="000449DB">
              <w:rPr>
                <w:rFonts w:ascii="Calibri Light" w:hAnsi="Calibri Light"/>
                <w:b w:val="0"/>
                <w:i/>
                <w:color w:val="auto"/>
                <w:sz w:val="21"/>
                <w:szCs w:val="21"/>
                <w:lang w:val="en-GB"/>
              </w:rPr>
              <w:br/>
              <w:t>… discussing a case by means of Moral Case Deliberation.</w:t>
            </w:r>
            <w:r w:rsidRPr="000449DB">
              <w:rPr>
                <w:rFonts w:ascii="Calibri Light" w:hAnsi="Calibri Light"/>
                <w:b w:val="0"/>
                <w:i/>
                <w:color w:val="auto"/>
                <w:sz w:val="21"/>
                <w:szCs w:val="21"/>
                <w:lang w:val="en-GB"/>
              </w:rPr>
              <w:fldChar w:fldCharType="begin"/>
            </w:r>
            <w:r w:rsidRPr="000449DB">
              <w:rPr>
                <w:rFonts w:ascii="Calibri Light" w:hAnsi="Calibri Light"/>
                <w:b w:val="0"/>
                <w:i/>
                <w:color w:val="auto"/>
                <w:sz w:val="21"/>
                <w:szCs w:val="21"/>
                <w:lang w:val="en-GB"/>
              </w:rPr>
              <w:instrText xml:space="preserve"> ADDIN EN.CITE &lt;EndNote&gt;&lt;Cite&gt;&lt;Author&gt;Molewijk&lt;/Author&gt;&lt;Year&gt;2008&lt;/Year&gt;&lt;RecNum&gt;7745&lt;/RecNum&gt;&lt;DisplayText&gt;[56]&lt;/DisplayText&gt;&lt;record&gt;&lt;rec-number&gt;7745&lt;/rec-number&gt;&lt;foreign-keys&gt;&lt;key app="EN" db-id="wsvrf9aadz5xz5ee2pcpdvr6d2dw0fe5zt2d" timestamp="1522239742"&gt;7745&lt;/key&gt;&lt;/foreign-keys&gt;&lt;ref-type name="Journal Article"&gt;17&lt;/ref-type&gt;&lt;contributors&gt;&lt;authors&gt;&lt;author&gt;Molewijk, AC&lt;/author&gt;&lt;author&gt;Abma, T&lt;/author&gt;&lt;author&gt;Stolper, M&lt;/author&gt;&lt;author&gt;Widdershoven, G&lt;/author&gt;&lt;/authors&gt;&lt;/contributors&gt;&lt;titles&gt;&lt;title&gt;Teaching ethics in the clinic. The theory and practice of moral case deliberation&lt;/title&gt;&lt;secondary-title&gt;Journal of Medical Ethics&lt;/secondary-title&gt;&lt;/titles&gt;&lt;periodical&gt;&lt;full-title&gt;Journal of Medical Ethics&lt;/full-title&gt;&lt;abbr-1&gt;J. Med. Ethics&lt;/abbr-1&gt;&lt;abbr-2&gt;J Med Ethics&lt;/abbr-2&gt;&lt;/periodical&gt;&lt;pages&gt;120-124&lt;/pages&gt;&lt;volume&gt;34&lt;/volume&gt;&lt;number&gt;2&lt;/number&gt;&lt;dates&gt;&lt;year&gt;2008&lt;/year&gt;&lt;/dates&gt;&lt;isbn&gt;0306-6800&lt;/isbn&gt;&lt;urls&gt;&lt;/urls&gt;&lt;/record&gt;&lt;/Cite&gt;&lt;/EndNote&gt;</w:instrText>
            </w:r>
            <w:r w:rsidRPr="000449DB">
              <w:rPr>
                <w:rFonts w:ascii="Calibri Light" w:hAnsi="Calibri Light"/>
                <w:b w:val="0"/>
                <w:i/>
                <w:color w:val="auto"/>
                <w:sz w:val="21"/>
                <w:szCs w:val="21"/>
                <w:lang w:val="en-GB"/>
              </w:rPr>
              <w:fldChar w:fldCharType="separate"/>
            </w:r>
            <w:r w:rsidRPr="000449DB">
              <w:rPr>
                <w:rFonts w:ascii="Calibri Light" w:hAnsi="Calibri Light"/>
                <w:b w:val="0"/>
                <w:i/>
                <w:noProof/>
                <w:color w:val="auto"/>
                <w:sz w:val="21"/>
                <w:szCs w:val="21"/>
                <w:lang w:val="en-GB"/>
              </w:rPr>
              <w:t>[56]</w:t>
            </w:r>
            <w:r w:rsidRPr="000449DB">
              <w:rPr>
                <w:rFonts w:ascii="Calibri Light" w:hAnsi="Calibri Light"/>
                <w:b w:val="0"/>
                <w:i/>
                <w:color w:val="auto"/>
                <w:sz w:val="21"/>
                <w:szCs w:val="21"/>
                <w:lang w:val="en-GB"/>
              </w:rPr>
              <w:fldChar w:fldCharType="end"/>
            </w:r>
            <w:r w:rsidRPr="000449DB">
              <w:rPr>
                <w:rFonts w:ascii="Calibri Light" w:hAnsi="Calibri Light"/>
                <w:b w:val="0"/>
                <w:i/>
                <w:color w:val="auto"/>
                <w:sz w:val="21"/>
                <w:szCs w:val="21"/>
                <w:lang w:val="en-GB"/>
              </w:rPr>
              <w:br/>
              <w:t>… different types of patients and cultures in ACP.</w:t>
            </w:r>
          </w:p>
        </w:tc>
      </w:tr>
      <w:tr w:rsidR="00552AD9" w:rsidRPr="00BF05AC" w:rsidTr="009709A8">
        <w:trPr>
          <w:trHeight w:val="4111"/>
        </w:trPr>
        <w:tc>
          <w:tcPr>
            <w:tcW w:w="9210" w:type="dxa"/>
            <w:tcBorders>
              <w:top w:val="dotted" w:sz="4" w:space="0" w:color="auto"/>
            </w:tcBorders>
          </w:tcPr>
          <w:p w:rsidR="00552AD9" w:rsidRPr="000449DB" w:rsidRDefault="00552AD9" w:rsidP="009709A8">
            <w:pPr>
              <w:pStyle w:val="Caption"/>
              <w:keepNext/>
              <w:suppressLineNumbers/>
              <w:rPr>
                <w:rFonts w:ascii="Calibri Light" w:hAnsi="Calibri Light"/>
                <w:color w:val="1F497D" w:themeColor="text2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color w:val="1F497D" w:themeColor="text2"/>
                <w:sz w:val="21"/>
                <w:szCs w:val="21"/>
                <w:lang w:val="en-GB"/>
              </w:rPr>
              <w:br/>
              <w:t xml:space="preserve">Module II. </w:t>
            </w:r>
          </w:p>
          <w:p w:rsidR="00552AD9" w:rsidRPr="000449DB" w:rsidRDefault="00552AD9" w:rsidP="009709A8">
            <w:pPr>
              <w:pStyle w:val="Caption"/>
              <w:keepNext/>
              <w:suppressLineNumbers/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t xml:space="preserve">Module II had a more </w:t>
            </w:r>
            <w:r w:rsidRPr="000449DB">
              <w:rPr>
                <w:rFonts w:ascii="Calibri Light" w:hAnsi="Calibri Light"/>
                <w:b w:val="0"/>
                <w:i/>
                <w:color w:val="auto"/>
                <w:sz w:val="21"/>
                <w:szCs w:val="21"/>
                <w:lang w:val="en-GB"/>
              </w:rPr>
              <w:t>interactive</w:t>
            </w: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t xml:space="preserve"> content.</w:t>
            </w:r>
          </w:p>
          <w:p w:rsidR="00552AD9" w:rsidRPr="000449DB" w:rsidRDefault="00552AD9" w:rsidP="00552AD9">
            <w:pPr>
              <w:pStyle w:val="Caption"/>
              <w:keepNext/>
              <w:numPr>
                <w:ilvl w:val="0"/>
                <w:numId w:val="4"/>
              </w:numPr>
              <w:suppressLineNumbers/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t>GPs worked in small groups;</w:t>
            </w:r>
          </w:p>
          <w:p w:rsidR="00552AD9" w:rsidRPr="000449DB" w:rsidRDefault="00552AD9" w:rsidP="00552AD9">
            <w:pPr>
              <w:pStyle w:val="Caption"/>
              <w:keepNext/>
              <w:numPr>
                <w:ilvl w:val="0"/>
                <w:numId w:val="4"/>
              </w:numPr>
              <w:suppressLineNumbers/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t>Brought in a difficult care from practice (in between the modules the homework assignment was to start an ACP discussion with three patients);</w:t>
            </w:r>
          </w:p>
          <w:p w:rsidR="00552AD9" w:rsidRPr="000449DB" w:rsidRDefault="00552AD9" w:rsidP="00552AD9">
            <w:pPr>
              <w:pStyle w:val="Caption"/>
              <w:keepNext/>
              <w:numPr>
                <w:ilvl w:val="0"/>
                <w:numId w:val="4"/>
              </w:numPr>
              <w:suppressLineNumbers/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t>Re-enacted this case by means of role playing – one GP played GP, one played patient, one was observer;</w:t>
            </w:r>
          </w:p>
          <w:p w:rsidR="00552AD9" w:rsidRPr="000449DB" w:rsidRDefault="00552AD9" w:rsidP="00552AD9">
            <w:pPr>
              <w:pStyle w:val="Caption"/>
              <w:keepNext/>
              <w:numPr>
                <w:ilvl w:val="0"/>
                <w:numId w:val="4"/>
              </w:numPr>
              <w:suppressLineNumbers/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t>After the role play, GPs gave each other feedback, and discussed what they thought was went well, and what was difficult;</w:t>
            </w:r>
          </w:p>
          <w:p w:rsidR="00552AD9" w:rsidRPr="000449DB" w:rsidRDefault="00552AD9" w:rsidP="00552AD9">
            <w:pPr>
              <w:pStyle w:val="ListParagraph"/>
              <w:numPr>
                <w:ilvl w:val="0"/>
                <w:numId w:val="4"/>
              </w:numPr>
              <w:suppressLineNumbers/>
              <w:spacing w:line="240" w:lineRule="auto"/>
              <w:rPr>
                <w:rFonts w:ascii="Calibri Light" w:hAnsi="Calibri Light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sz w:val="21"/>
                <w:szCs w:val="21"/>
                <w:lang w:val="en-GB"/>
              </w:rPr>
              <w:t>In this way, GPs shared ‘tips and tricks’ and reflected on each others’ action and attitudes;</w:t>
            </w:r>
          </w:p>
          <w:p w:rsidR="00552AD9" w:rsidRPr="000449DB" w:rsidRDefault="00552AD9" w:rsidP="00552AD9">
            <w:pPr>
              <w:pStyle w:val="Caption"/>
              <w:keepNext/>
              <w:numPr>
                <w:ilvl w:val="0"/>
                <w:numId w:val="4"/>
              </w:numPr>
              <w:suppressLineNumbers/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</w:pPr>
            <w:r w:rsidRPr="000449DB">
              <w:rPr>
                <w:rFonts w:ascii="Calibri Light" w:hAnsi="Calibri Light"/>
                <w:b w:val="0"/>
                <w:color w:val="auto"/>
                <w:sz w:val="21"/>
                <w:szCs w:val="21"/>
                <w:lang w:val="en-GB"/>
              </w:rPr>
              <w:t xml:space="preserve">Finally, the sessions were discussed plenary. </w:t>
            </w:r>
          </w:p>
        </w:tc>
      </w:tr>
    </w:tbl>
    <w:p w:rsidR="00552AD9" w:rsidRDefault="00552AD9" w:rsidP="00552AD9">
      <w:pPr>
        <w:pStyle w:val="EndNoteBibliography"/>
        <w:suppressLineNumbers/>
        <w:spacing w:line="276" w:lineRule="auto"/>
        <w:ind w:left="720" w:hanging="720"/>
        <w:rPr>
          <w:rFonts w:asciiTheme="minorHAnsi" w:hAnsiTheme="minorHAnsi"/>
          <w:sz w:val="24"/>
          <w:szCs w:val="24"/>
          <w:lang w:val="en-GB"/>
        </w:rPr>
      </w:pPr>
    </w:p>
    <w:p w:rsidR="00552AD9" w:rsidRDefault="00552AD9" w:rsidP="009F31C7">
      <w:pPr>
        <w:pStyle w:val="EndNoteBibliography"/>
        <w:suppressLineNumbers/>
        <w:spacing w:line="276" w:lineRule="auto"/>
        <w:rPr>
          <w:rFonts w:asciiTheme="minorHAnsi" w:hAnsiTheme="minorHAnsi"/>
          <w:sz w:val="24"/>
          <w:szCs w:val="24"/>
          <w:lang w:val="en-GB"/>
        </w:rPr>
      </w:pPr>
    </w:p>
    <w:sectPr w:rsidR="00552AD9" w:rsidSect="006A0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85EEC"/>
    <w:multiLevelType w:val="hybridMultilevel"/>
    <w:tmpl w:val="CBF8785E"/>
    <w:lvl w:ilvl="0" w:tplc="CB5C22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A7A8AD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1F497D" w:themeColor="text2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0E45BD"/>
    <w:multiLevelType w:val="hybridMultilevel"/>
    <w:tmpl w:val="5088E76E"/>
    <w:lvl w:ilvl="0" w:tplc="FB4067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14767F"/>
    <w:multiLevelType w:val="hybridMultilevel"/>
    <w:tmpl w:val="AACC0284"/>
    <w:lvl w:ilvl="0" w:tplc="DF3A7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AC3EDE"/>
    <w:multiLevelType w:val="hybridMultilevel"/>
    <w:tmpl w:val="1EF4B618"/>
    <w:lvl w:ilvl="0" w:tplc="DF3A7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A90555"/>
    <w:multiLevelType w:val="hybridMultilevel"/>
    <w:tmpl w:val="BDECC03A"/>
    <w:lvl w:ilvl="0" w:tplc="F4C6E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BC4B76"/>
    <w:multiLevelType w:val="hybridMultilevel"/>
    <w:tmpl w:val="5D62CF7A"/>
    <w:lvl w:ilvl="0" w:tplc="DF3A7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497D" w:themeColor="text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docVars>
    <w:docVar w:name="Total_Editing_Time" w:val="1"/>
  </w:docVars>
  <w:rsids>
    <w:rsidRoot w:val="00552AD9"/>
    <w:rsid w:val="00054AC8"/>
    <w:rsid w:val="000A4BC2"/>
    <w:rsid w:val="000C6BF0"/>
    <w:rsid w:val="00121D4B"/>
    <w:rsid w:val="00160C05"/>
    <w:rsid w:val="002559AB"/>
    <w:rsid w:val="002657C2"/>
    <w:rsid w:val="00282F94"/>
    <w:rsid w:val="002D4D33"/>
    <w:rsid w:val="003A1C5B"/>
    <w:rsid w:val="003D0C21"/>
    <w:rsid w:val="003F0A06"/>
    <w:rsid w:val="004015FC"/>
    <w:rsid w:val="00440EC0"/>
    <w:rsid w:val="00480C9E"/>
    <w:rsid w:val="004D387E"/>
    <w:rsid w:val="00552AD9"/>
    <w:rsid w:val="006258F9"/>
    <w:rsid w:val="00627039"/>
    <w:rsid w:val="0066659D"/>
    <w:rsid w:val="006A08EB"/>
    <w:rsid w:val="006F60AD"/>
    <w:rsid w:val="007D18AF"/>
    <w:rsid w:val="007E7F07"/>
    <w:rsid w:val="008F58BE"/>
    <w:rsid w:val="00944008"/>
    <w:rsid w:val="009F31C7"/>
    <w:rsid w:val="00A36B6A"/>
    <w:rsid w:val="00AC74BD"/>
    <w:rsid w:val="00B36AB5"/>
    <w:rsid w:val="00B722FE"/>
    <w:rsid w:val="00BB4D7F"/>
    <w:rsid w:val="00BC0C72"/>
    <w:rsid w:val="00C013E2"/>
    <w:rsid w:val="00C357E8"/>
    <w:rsid w:val="00C57031"/>
    <w:rsid w:val="00C7264A"/>
    <w:rsid w:val="00D40D23"/>
    <w:rsid w:val="00D43C2E"/>
    <w:rsid w:val="00D96C0E"/>
    <w:rsid w:val="00DE4E86"/>
    <w:rsid w:val="00E34AB7"/>
    <w:rsid w:val="00E916E3"/>
    <w:rsid w:val="00EB26D7"/>
    <w:rsid w:val="00F33C39"/>
    <w:rsid w:val="00F514AF"/>
    <w:rsid w:val="00FA14A3"/>
    <w:rsid w:val="00FD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AD9"/>
    <w:pPr>
      <w:spacing w:after="160" w:line="259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552AD9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52AD9"/>
    <w:rPr>
      <w:rFonts w:ascii="Calibri" w:eastAsiaTheme="minorHAnsi" w:hAnsi="Calibri"/>
      <w:noProof/>
      <w:lang w:val="en-US" w:eastAsia="en-US"/>
    </w:rPr>
  </w:style>
  <w:style w:type="paragraph" w:styleId="ListParagraph">
    <w:name w:val="List Paragraph"/>
    <w:basedOn w:val="Normal"/>
    <w:uiPriority w:val="34"/>
    <w:qFormat/>
    <w:rsid w:val="00552AD9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552AD9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table" w:styleId="TableGrid">
    <w:name w:val="Table Grid"/>
    <w:basedOn w:val="TableNormal"/>
    <w:uiPriority w:val="39"/>
    <w:rsid w:val="00552AD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717</Words>
  <Characters>3860</Characters>
  <Application>Microsoft Office Word</Application>
  <DocSecurity>0</DocSecurity>
  <Lines>101</Lines>
  <Paragraphs>78</Paragraphs>
  <ScaleCrop>false</ScaleCrop>
  <Company>UMC St Radboud</Company>
  <LinksUpToDate>false</LinksUpToDate>
  <CharactersWithSpaces>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Wichmann</dc:creator>
  <cp:lastModifiedBy>AJTUALA</cp:lastModifiedBy>
  <cp:revision>3</cp:revision>
  <dcterms:created xsi:type="dcterms:W3CDTF">2018-11-07T13:27:00Z</dcterms:created>
  <dcterms:modified xsi:type="dcterms:W3CDTF">2018-11-16T21:42:00Z</dcterms:modified>
</cp:coreProperties>
</file>