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92439" w14:textId="49488652" w:rsidR="00F24542" w:rsidRPr="00F24542" w:rsidRDefault="00F10785" w:rsidP="008D4677">
      <w:pPr>
        <w:pStyle w:val="Caption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Additional file</w:t>
      </w:r>
      <w:r w:rsidR="00F24542" w:rsidRPr="00F24542">
        <w:rPr>
          <w:color w:val="auto"/>
          <w:sz w:val="32"/>
          <w:szCs w:val="32"/>
        </w:rPr>
        <w:t xml:space="preserve"> </w:t>
      </w:r>
      <w:r w:rsidR="00446251">
        <w:rPr>
          <w:color w:val="auto"/>
          <w:sz w:val="32"/>
          <w:szCs w:val="32"/>
        </w:rPr>
        <w:t>3</w:t>
      </w:r>
      <w:r w:rsidR="00F24542">
        <w:rPr>
          <w:color w:val="auto"/>
          <w:sz w:val="32"/>
          <w:szCs w:val="32"/>
        </w:rPr>
        <w:t>: results of</w:t>
      </w:r>
      <w:r w:rsidR="00C67D52">
        <w:rPr>
          <w:color w:val="auto"/>
          <w:sz w:val="32"/>
          <w:szCs w:val="32"/>
        </w:rPr>
        <w:t xml:space="preserve"> interviews and</w:t>
      </w:r>
      <w:r w:rsidR="00F24542">
        <w:rPr>
          <w:color w:val="auto"/>
          <w:sz w:val="32"/>
          <w:szCs w:val="32"/>
        </w:rPr>
        <w:t xml:space="preserve"> </w:t>
      </w:r>
      <w:r w:rsidR="007813E0">
        <w:rPr>
          <w:color w:val="auto"/>
          <w:sz w:val="32"/>
          <w:szCs w:val="32"/>
        </w:rPr>
        <w:t>analytical hierarchy process</w:t>
      </w:r>
    </w:p>
    <w:p w14:paraId="5B43262A" w14:textId="4D20EFE0" w:rsidR="00322364" w:rsidRDefault="00A649D8" w:rsidP="007813E0">
      <w:pPr>
        <w:spacing w:before="240"/>
        <w:rPr>
          <w:lang w:val="en-GB"/>
        </w:rPr>
      </w:pPr>
      <w:r>
        <w:rPr>
          <w:lang w:val="en-GB"/>
        </w:rPr>
        <w:t>This supplementary file contains an overview of the detailed results of</w:t>
      </w:r>
      <w:r w:rsidR="006F0DD1">
        <w:rPr>
          <w:lang w:val="en-GB"/>
        </w:rPr>
        <w:t xml:space="preserve"> the </w:t>
      </w:r>
      <w:r w:rsidR="00900277">
        <w:rPr>
          <w:lang w:val="en-GB"/>
        </w:rPr>
        <w:t>analysis of the analytical hierarchy process (AHP)</w:t>
      </w:r>
      <w:r w:rsidR="006F0DD1">
        <w:rPr>
          <w:lang w:val="en-GB"/>
        </w:rPr>
        <w:t>, including the weighting of the subcriteria</w:t>
      </w:r>
      <w:r w:rsidR="00FC4531">
        <w:rPr>
          <w:lang w:val="en-GB"/>
        </w:rPr>
        <w:t xml:space="preserve">, the group inconsistency and missing judgements during the </w:t>
      </w:r>
      <w:r w:rsidR="007813E0">
        <w:rPr>
          <w:lang w:val="en-GB"/>
        </w:rPr>
        <w:t>analytical hierarchy process</w:t>
      </w:r>
      <w:r w:rsidR="00FC4531">
        <w:rPr>
          <w:lang w:val="en-GB"/>
        </w:rPr>
        <w:t xml:space="preserve"> session, as well as the preferences regarding the subcriteria for the two alternatives (i.e. </w:t>
      </w:r>
      <w:r w:rsidR="007813E0">
        <w:rPr>
          <w:lang w:val="en-GB"/>
        </w:rPr>
        <w:t>point-of-care (POC)</w:t>
      </w:r>
      <w:r w:rsidR="00FC4531">
        <w:rPr>
          <w:lang w:val="en-GB"/>
        </w:rPr>
        <w:t xml:space="preserve"> C</w:t>
      </w:r>
      <w:r w:rsidR="007813E0">
        <w:rPr>
          <w:lang w:val="en-GB"/>
        </w:rPr>
        <w:t>-reactive protein (CRP)</w:t>
      </w:r>
      <w:r w:rsidR="00FC4531">
        <w:rPr>
          <w:lang w:val="en-GB"/>
        </w:rPr>
        <w:t xml:space="preserve"> vs. CRP in a </w:t>
      </w:r>
      <w:r w:rsidR="00244305">
        <w:rPr>
          <w:lang w:val="en-GB"/>
        </w:rPr>
        <w:t>central</w:t>
      </w:r>
      <w:r w:rsidR="00FC4531">
        <w:rPr>
          <w:lang w:val="en-GB"/>
        </w:rPr>
        <w:t xml:space="preserve"> laboratory, as well as POC </w:t>
      </w:r>
      <w:r w:rsidR="007813E0">
        <w:rPr>
          <w:lang w:val="en-GB"/>
        </w:rPr>
        <w:t>glycated haemoglobin (</w:t>
      </w:r>
      <w:r w:rsidR="00FC4531">
        <w:rPr>
          <w:lang w:val="en-GB"/>
        </w:rPr>
        <w:t>HbA</w:t>
      </w:r>
      <w:r w:rsidR="00FC4531">
        <w:rPr>
          <w:vertAlign w:val="subscript"/>
          <w:lang w:val="en-GB"/>
        </w:rPr>
        <w:t>1c</w:t>
      </w:r>
      <w:r w:rsidR="007813E0">
        <w:rPr>
          <w:lang w:val="en-GB"/>
        </w:rPr>
        <w:t>)</w:t>
      </w:r>
      <w:r w:rsidR="00FC4531">
        <w:rPr>
          <w:lang w:val="en-GB"/>
        </w:rPr>
        <w:t xml:space="preserve"> vs. HbA</w:t>
      </w:r>
      <w:r w:rsidR="00FC4531">
        <w:rPr>
          <w:vertAlign w:val="subscript"/>
          <w:lang w:val="en-GB"/>
        </w:rPr>
        <w:t>1c</w:t>
      </w:r>
      <w:r w:rsidR="00FC4531">
        <w:rPr>
          <w:lang w:val="en-GB"/>
        </w:rPr>
        <w:t xml:space="preserve"> in a </w:t>
      </w:r>
      <w:r w:rsidR="00244305">
        <w:rPr>
          <w:lang w:val="en-GB"/>
        </w:rPr>
        <w:t>central</w:t>
      </w:r>
      <w:r w:rsidR="00FC4531">
        <w:rPr>
          <w:lang w:val="en-GB"/>
        </w:rPr>
        <w:t xml:space="preserve"> laboratory).</w:t>
      </w:r>
      <w:r w:rsidR="002E13A5">
        <w:rPr>
          <w:lang w:val="en-GB"/>
        </w:rPr>
        <w:t xml:space="preserve"> In addition, the results of two subgroup analyses of the outcomes of the AHP session are shown.</w:t>
      </w:r>
    </w:p>
    <w:p w14:paraId="586A9871" w14:textId="77777777" w:rsidR="002C0CA0" w:rsidRDefault="002C0CA0">
      <w:pPr>
        <w:rPr>
          <w:b/>
          <w:u w:val="single"/>
          <w:lang w:val="en-GB"/>
        </w:rPr>
      </w:pPr>
    </w:p>
    <w:p w14:paraId="70F9CD92" w14:textId="284E563D" w:rsidR="008D4677" w:rsidRPr="002C0CA0" w:rsidRDefault="002C0CA0">
      <w:pPr>
        <w:rPr>
          <w:b/>
          <w:noProof/>
          <w:lang w:val="en-US" w:eastAsia="nl-NL"/>
        </w:rPr>
      </w:pPr>
      <w:r>
        <w:rPr>
          <w:b/>
          <w:u w:val="single"/>
          <w:lang w:val="en-GB"/>
        </w:rPr>
        <w:t>Table 1</w:t>
      </w:r>
      <w:r w:rsidR="006F0DD1" w:rsidRPr="00E770BF">
        <w:rPr>
          <w:b/>
          <w:lang w:val="en-GB"/>
        </w:rPr>
        <w:t xml:space="preserve">. </w:t>
      </w:r>
      <w:r w:rsidRPr="002C0CA0">
        <w:rPr>
          <w:b/>
          <w:lang w:val="en-GB"/>
        </w:rPr>
        <w:t>Performance matrix, showing the criteria included in the AHP, their description, their range, and their relative weight.</w:t>
      </w:r>
    </w:p>
    <w:tbl>
      <w:tblPr>
        <w:tblW w:w="907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2492"/>
        <w:gridCol w:w="4129"/>
        <w:gridCol w:w="2109"/>
      </w:tblGrid>
      <w:tr w:rsidR="002C0CA0" w:rsidRPr="00801A73" w14:paraId="18303ED7" w14:textId="77777777" w:rsidTr="002C0CA0">
        <w:trPr>
          <w:trHeight w:val="29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55ED4A36" w14:textId="77777777" w:rsidR="002C0CA0" w:rsidRPr="00801A73" w:rsidRDefault="002C0CA0" w:rsidP="00722E7B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801A73">
              <w:rPr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24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7F7F7F" w:themeFill="text1" w:themeFillTint="80"/>
            <w:noWrap/>
            <w:hideMark/>
          </w:tcPr>
          <w:p w14:paraId="0B44E61E" w14:textId="77777777" w:rsidR="002C0CA0" w:rsidRPr="00801A73" w:rsidRDefault="002C0CA0" w:rsidP="00722E7B">
            <w:pPr>
              <w:pStyle w:val="NoSpacing"/>
              <w:rPr>
                <w:color w:val="FFFFFF"/>
                <w:sz w:val="20"/>
                <w:szCs w:val="20"/>
                <w:lang w:eastAsia="nl-NL"/>
              </w:rPr>
            </w:pPr>
            <w:r w:rsidRPr="00801A73">
              <w:rPr>
                <w:color w:val="FFFFFF"/>
                <w:sz w:val="20"/>
                <w:szCs w:val="20"/>
                <w:lang w:eastAsia="nl-NL"/>
              </w:rPr>
              <w:t>Determinant</w:t>
            </w:r>
          </w:p>
        </w:tc>
        <w:tc>
          <w:tcPr>
            <w:tcW w:w="412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D3CC0F9" w14:textId="77777777" w:rsidR="002C0CA0" w:rsidRPr="00801A73" w:rsidRDefault="002C0CA0" w:rsidP="00722E7B">
            <w:pPr>
              <w:pStyle w:val="NoSpacing"/>
              <w:rPr>
                <w:color w:val="FFFFFF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FFFFFF"/>
                <w:sz w:val="20"/>
                <w:szCs w:val="20"/>
                <w:lang w:eastAsia="nl-NL"/>
              </w:rPr>
              <w:t>Description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EC3F383" w14:textId="77777777" w:rsidR="002C0CA0" w:rsidRPr="00801A73" w:rsidRDefault="002C0CA0" w:rsidP="00722E7B">
            <w:pPr>
              <w:pStyle w:val="NoSpacing"/>
              <w:rPr>
                <w:color w:val="FFFFFF"/>
                <w:sz w:val="20"/>
                <w:szCs w:val="20"/>
                <w:lang w:eastAsia="nl-NL"/>
              </w:rPr>
            </w:pPr>
            <w:r w:rsidRPr="00801A73">
              <w:rPr>
                <w:color w:val="FFFFFF"/>
                <w:sz w:val="20"/>
                <w:szCs w:val="20"/>
                <w:lang w:eastAsia="nl-NL"/>
              </w:rPr>
              <w:t>Range</w:t>
            </w:r>
          </w:p>
        </w:tc>
      </w:tr>
      <w:tr w:rsidR="002C0CA0" w:rsidRPr="002E13A5" w14:paraId="06EB458A" w14:textId="77777777" w:rsidTr="002C0CA0">
        <w:trPr>
          <w:trHeight w:val="294"/>
        </w:trPr>
        <w:tc>
          <w:tcPr>
            <w:tcW w:w="90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hideMark/>
          </w:tcPr>
          <w:p w14:paraId="0DE78BCF" w14:textId="77777777" w:rsidR="002C0CA0" w:rsidRPr="00801A73" w:rsidRDefault="002C0CA0" w:rsidP="00722E7B">
            <w:pPr>
              <w:pStyle w:val="NoSpacing"/>
              <w:rPr>
                <w:b/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b/>
                <w:color w:val="000000"/>
                <w:sz w:val="20"/>
                <w:szCs w:val="20"/>
                <w:lang w:val="en-US" w:eastAsia="nl-NL"/>
              </w:rPr>
              <w:t>Determinants in relation to the user</w:t>
            </w:r>
          </w:p>
        </w:tc>
      </w:tr>
      <w:tr w:rsidR="002C0CA0" w:rsidRPr="00801A73" w14:paraId="30E7E4B7" w14:textId="77777777" w:rsidTr="002C0CA0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78199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3827B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Satisfaction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patient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6F7E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Extent to which the use of the POC test is expected to improve service for the patient.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1F0133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High - low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satisfaction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patient</w:t>
            </w:r>
            <w:proofErr w:type="spellEnd"/>
          </w:p>
        </w:tc>
      </w:tr>
      <w:tr w:rsidR="002C0CA0" w:rsidRPr="00801A73" w14:paraId="7C87BF59" w14:textId="77777777" w:rsidTr="002C0CA0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E185F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9D0D3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Clarity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of procedure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0019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Extent to which the procedures for using the POC test are clearly described in protocols and/or manuals.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C9A9EF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Clear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-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unclear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2C0CA0" w:rsidRPr="002E13A5" w14:paraId="2AF58B5A" w14:textId="77777777" w:rsidTr="002C0CA0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4B63C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01FBF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User-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friendliness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B748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 xml:space="preserve">Extent to which the POC test is easy to perform by the layman.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6A1748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Easy to perform - difficult to perform</w:t>
            </w:r>
          </w:p>
        </w:tc>
      </w:tr>
      <w:tr w:rsidR="002C0CA0" w:rsidRPr="002E13A5" w14:paraId="213BB55D" w14:textId="77777777" w:rsidTr="002C0CA0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FC9B3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98EE1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Test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interpretation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FFB6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Extent to which the POC test result is easy to read and the various test results are easy to interpret.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80EF3D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 xml:space="preserve">Easy to interpret - difficult to interpret.                                                </w:t>
            </w:r>
          </w:p>
        </w:tc>
      </w:tr>
      <w:tr w:rsidR="002C0CA0" w:rsidRPr="00801A73" w14:paraId="0E46F4DF" w14:textId="77777777" w:rsidTr="002C0CA0">
        <w:trPr>
          <w:trHeight w:val="29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A96E01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EDDF34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Turn-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around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>-time (TAT)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988244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Extent to which the POC test results are instantly available.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A4344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1 - 20 minutes (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preferably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&lt;4 min.)</w:t>
            </w:r>
          </w:p>
        </w:tc>
      </w:tr>
      <w:tr w:rsidR="002C0CA0" w:rsidRPr="002E13A5" w14:paraId="7A3BE3E7" w14:textId="77777777" w:rsidTr="002C0CA0">
        <w:trPr>
          <w:trHeight w:val="294"/>
        </w:trPr>
        <w:tc>
          <w:tcPr>
            <w:tcW w:w="90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hideMark/>
          </w:tcPr>
          <w:p w14:paraId="532CD6DE" w14:textId="77777777" w:rsidR="002C0CA0" w:rsidRPr="00801A73" w:rsidRDefault="002C0CA0" w:rsidP="00722E7B">
            <w:pPr>
              <w:pStyle w:val="NoSpacing"/>
              <w:rPr>
                <w:b/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b/>
                <w:color w:val="000000"/>
                <w:sz w:val="20"/>
                <w:szCs w:val="20"/>
                <w:lang w:val="en-US" w:eastAsia="nl-NL"/>
              </w:rPr>
              <w:t xml:space="preserve">Determinants in relation to the </w:t>
            </w:r>
            <w:proofErr w:type="spellStart"/>
            <w:r w:rsidRPr="00801A73">
              <w:rPr>
                <w:b/>
                <w:color w:val="000000"/>
                <w:sz w:val="20"/>
                <w:szCs w:val="20"/>
                <w:lang w:val="en-US" w:eastAsia="nl-NL"/>
              </w:rPr>
              <w:t>organisation</w:t>
            </w:r>
            <w:proofErr w:type="spellEnd"/>
          </w:p>
        </w:tc>
      </w:tr>
      <w:tr w:rsidR="002C0CA0" w:rsidRPr="00801A73" w14:paraId="0769471E" w14:textId="77777777" w:rsidTr="002C0CA0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30C47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AE746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Frequency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of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use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715FC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 xml:space="preserve">Extent to which the test is used sufficiently with respect to the indication and the size of the general practice.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5834F2C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Often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-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less</w:t>
            </w:r>
            <w:proofErr w:type="spellEnd"/>
          </w:p>
        </w:tc>
      </w:tr>
      <w:tr w:rsidR="002C0CA0" w:rsidRPr="00801A73" w14:paraId="25F0B7D1" w14:textId="77777777" w:rsidTr="002C0CA0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9F8F3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0852E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Room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for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innovation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1F5C6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 xml:space="preserve">The extent to which the pressure of daily practice leaves room for innovation and a mind-set for change.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7EE9262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None – present</w:t>
            </w:r>
          </w:p>
        </w:tc>
      </w:tr>
      <w:tr w:rsidR="002C0CA0" w:rsidRPr="00801A73" w14:paraId="17447D20" w14:textId="77777777" w:rsidTr="002C0CA0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89E3A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ACD9F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Workload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093B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 xml:space="preserve">Extent to which the POC test can be implemented without dramatic changes in the current way of working and user's workload.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F1E650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Increase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equal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decrease</w:t>
            </w:r>
            <w:proofErr w:type="spellEnd"/>
          </w:p>
        </w:tc>
      </w:tr>
      <w:tr w:rsidR="002C0CA0" w:rsidRPr="002E13A5" w14:paraId="7E0C8382" w14:textId="77777777" w:rsidTr="00796BB0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0FFC7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5641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Support, training and quality control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6B0BC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Extent to which the introduction, maintenance, and quality control of the POC test, as well as the training of personnel is sufficient and supported by a coordinator from the laboratory, manufacturer and general practice.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A7142F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No support - coordinators from lab, manufacturer and general practice in lead for contracts and regular up-dates to provide collaboration.</w:t>
            </w:r>
          </w:p>
        </w:tc>
      </w:tr>
      <w:tr w:rsidR="002C0CA0" w:rsidRPr="002E13A5" w14:paraId="3808E4BC" w14:textId="77777777" w:rsidTr="00796BB0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11E0398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77CB151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Connectivity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AB34C3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Extent to which the POC test results and errors are registered in an information system (HIS)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5413E97E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Hand written - fully automatically registration of results/errors in HIS.</w:t>
            </w:r>
          </w:p>
        </w:tc>
      </w:tr>
      <w:tr w:rsidR="00796BB0" w:rsidRPr="002E13A5" w14:paraId="60F9AFA4" w14:textId="77777777" w:rsidTr="00796BB0">
        <w:trPr>
          <w:trHeight w:val="426"/>
        </w:trPr>
        <w:tc>
          <w:tcPr>
            <w:tcW w:w="0" w:type="auto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</w:tcPr>
          <w:p w14:paraId="7EB7A97A" w14:textId="77777777" w:rsidR="00796BB0" w:rsidRPr="00796BB0" w:rsidRDefault="00796BB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</w:tcPr>
          <w:p w14:paraId="66EDB397" w14:textId="77777777" w:rsidR="00796BB0" w:rsidRPr="00796BB0" w:rsidRDefault="00796BB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80F94E0" w14:textId="77777777" w:rsidR="00796BB0" w:rsidRPr="00801A73" w:rsidRDefault="00796BB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18CF3A3B" w14:textId="77777777" w:rsidR="00796BB0" w:rsidRPr="00801A73" w:rsidRDefault="00796BB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2C0CA0" w:rsidRPr="002E13A5" w14:paraId="3B0CA3CF" w14:textId="77777777" w:rsidTr="00796BB0">
        <w:trPr>
          <w:trHeight w:val="294"/>
        </w:trPr>
        <w:tc>
          <w:tcPr>
            <w:tcW w:w="90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FFFFFF" w:themeColor="background1"/>
            </w:tcBorders>
            <w:shd w:val="clear" w:color="000000" w:fill="BFBFBF"/>
            <w:noWrap/>
            <w:hideMark/>
          </w:tcPr>
          <w:p w14:paraId="483BD950" w14:textId="77777777" w:rsidR="002C0CA0" w:rsidRPr="00801A73" w:rsidRDefault="002C0CA0" w:rsidP="00722E7B">
            <w:pPr>
              <w:pStyle w:val="NoSpacing"/>
              <w:rPr>
                <w:b/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b/>
                <w:color w:val="000000"/>
                <w:sz w:val="20"/>
                <w:szCs w:val="20"/>
                <w:lang w:val="en-US" w:eastAsia="nl-NL"/>
              </w:rPr>
              <w:t>Determinants in relation to the clinical value</w:t>
            </w:r>
          </w:p>
        </w:tc>
      </w:tr>
      <w:tr w:rsidR="002C0CA0" w:rsidRPr="002E13A5" w14:paraId="3549D854" w14:textId="77777777" w:rsidTr="002C0CA0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1C8E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5640E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Clinical </w:t>
            </w:r>
            <w:proofErr w:type="spellStart"/>
            <w:r>
              <w:rPr>
                <w:color w:val="000000"/>
                <w:sz w:val="20"/>
                <w:szCs w:val="20"/>
                <w:lang w:eastAsia="nl-NL"/>
              </w:rPr>
              <w:t>utility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C394B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 xml:space="preserve">Extent to which a correct (treatment) decision, as based on the point-of-care (POC) test result, has added value in clinical outcomes.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B5E9B4F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 xml:space="preserve">Increase, equal, decrease of clinical outcome for the patient. </w:t>
            </w:r>
          </w:p>
        </w:tc>
      </w:tr>
      <w:tr w:rsidR="002C0CA0" w:rsidRPr="00801A73" w14:paraId="07740F80" w14:textId="77777777" w:rsidTr="002C0CA0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CEC53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315E0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Technical performance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B179B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 xml:space="preserve">The extent to which the POC test is exact, precise, reliable and robust in the hands of the user. 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755800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Increase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same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decrease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.     </w:t>
            </w:r>
          </w:p>
        </w:tc>
      </w:tr>
      <w:tr w:rsidR="002C0CA0" w:rsidRPr="00801A73" w14:paraId="386777F1" w14:textId="77777777" w:rsidTr="002C0CA0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35FB2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AD9FF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Negative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Predictive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Value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9FD86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Negative predictive value: Proportion of negative results that are true negative, which enhances the user's ability to reliably rule out a condition.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D0017B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Increase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equal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decrease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>.</w:t>
            </w:r>
          </w:p>
        </w:tc>
      </w:tr>
      <w:tr w:rsidR="002C0CA0" w:rsidRPr="00801A73" w14:paraId="6B1CE2C6" w14:textId="77777777" w:rsidTr="002C0CA0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134A3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D341F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Positive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Predictive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Value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5A1C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 xml:space="preserve">Positive predictive value: Proportion of positive results that are true positive, which enhances the user's ability to reliably diagnose a condition.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1EBDA3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Increase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equal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decrease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. </w:t>
            </w:r>
          </w:p>
        </w:tc>
      </w:tr>
      <w:tr w:rsidR="002C0CA0" w:rsidRPr="002E13A5" w14:paraId="718E26B0" w14:textId="77777777" w:rsidTr="002C0CA0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4B8A5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C6F60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Risks</w:t>
            </w:r>
            <w:proofErr w:type="spellEnd"/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9A31F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The impact of a (wrong) treatment/advice based on a (wrong) test result.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A3AFA9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Increase, equal, decrease of clinical outcome for the patient.</w:t>
            </w:r>
          </w:p>
        </w:tc>
      </w:tr>
      <w:tr w:rsidR="002C0CA0" w:rsidRPr="002E13A5" w14:paraId="44781657" w14:textId="77777777" w:rsidTr="002C0CA0">
        <w:trPr>
          <w:trHeight w:val="294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hideMark/>
          </w:tcPr>
          <w:p w14:paraId="756F28AB" w14:textId="77777777" w:rsidR="002C0CA0" w:rsidRPr="00801A73" w:rsidRDefault="002C0CA0" w:rsidP="00722E7B">
            <w:pPr>
              <w:pStyle w:val="NoSpacing"/>
              <w:rPr>
                <w:b/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b/>
                <w:color w:val="000000"/>
                <w:sz w:val="20"/>
                <w:szCs w:val="20"/>
                <w:lang w:val="en-US" w:eastAsia="nl-NL"/>
              </w:rPr>
              <w:t>Determinants in relation to the socio-political context</w:t>
            </w:r>
          </w:p>
        </w:tc>
      </w:tr>
      <w:tr w:rsidR="002C0CA0" w:rsidRPr="00801A73" w14:paraId="78639D30" w14:textId="77777777" w:rsidTr="002C0CA0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DE8F0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E1728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Clinical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guidelines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1674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Extent to which the POC test is implemented in national guidelines.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09071B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None – present</w:t>
            </w:r>
          </w:p>
        </w:tc>
      </w:tr>
      <w:tr w:rsidR="002C0CA0" w:rsidRPr="002E13A5" w14:paraId="4C83F1F9" w14:textId="77777777" w:rsidTr="002C0CA0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23420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66281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Scientific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evidence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AF27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Extent to which the added value of the POC test is demonstrated (as compared with current practice) in scientific literature, in the right patient population and for a specific clinical pathway.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D153F2A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Not available - sufficient and high quality</w:t>
            </w:r>
          </w:p>
        </w:tc>
      </w:tr>
      <w:tr w:rsidR="002C0CA0" w:rsidRPr="002E13A5" w14:paraId="7D5526A7" w14:textId="77777777" w:rsidTr="002C0CA0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6B4D2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3D48D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Reimbursement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DED3B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Is the POC test reimbursed for the general practitioner?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B2B944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Not / by manufacturer / double consult (time consult &gt; 20 min.) / MI-S3 (Innovation incentive by insurer) / standard NZA rate</w:t>
            </w:r>
          </w:p>
        </w:tc>
      </w:tr>
      <w:tr w:rsidR="002C0CA0" w:rsidRPr="00801A73" w14:paraId="2DBE1DB6" w14:textId="77777777" w:rsidTr="002C0CA0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8C0F0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EA329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Overall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costs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62BEA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 xml:space="preserve">Extent to which the POC test is expected to decrease costs of the health care system.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6DFAFEA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Increase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equal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decrease</w:t>
            </w:r>
            <w:proofErr w:type="spellEnd"/>
            <w:r w:rsidRPr="00801A73">
              <w:rPr>
                <w:color w:val="000000"/>
                <w:sz w:val="20"/>
                <w:szCs w:val="20"/>
                <w:lang w:eastAsia="nl-NL"/>
              </w:rPr>
              <w:t xml:space="preserve">.      </w:t>
            </w:r>
          </w:p>
        </w:tc>
      </w:tr>
      <w:tr w:rsidR="002C0CA0" w:rsidRPr="00801A73" w14:paraId="6C04DF65" w14:textId="77777777" w:rsidTr="002C0CA0">
        <w:trPr>
          <w:trHeight w:val="29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69BD7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5874F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01A73">
              <w:rPr>
                <w:color w:val="000000"/>
                <w:sz w:val="20"/>
                <w:szCs w:val="20"/>
                <w:lang w:eastAsia="nl-NL"/>
              </w:rPr>
              <w:t>Legislations</w:t>
            </w:r>
            <w:proofErr w:type="spellEnd"/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8F4B372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801A73">
              <w:rPr>
                <w:color w:val="000000"/>
                <w:sz w:val="20"/>
                <w:szCs w:val="20"/>
                <w:lang w:val="en-US" w:eastAsia="nl-NL"/>
              </w:rPr>
              <w:t>Extent to which the innovation fits into existing legislations.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94FCC6" w14:textId="77777777" w:rsidR="002C0CA0" w:rsidRPr="00801A73" w:rsidRDefault="002C0CA0" w:rsidP="00722E7B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801A73">
              <w:rPr>
                <w:color w:val="000000"/>
                <w:sz w:val="20"/>
                <w:szCs w:val="20"/>
                <w:lang w:eastAsia="nl-NL"/>
              </w:rPr>
              <w:t>None – present</w:t>
            </w:r>
          </w:p>
        </w:tc>
      </w:tr>
    </w:tbl>
    <w:p w14:paraId="4C38B62F" w14:textId="77777777" w:rsidR="002C0CA0" w:rsidRPr="002C0CA0" w:rsidRDefault="002C0CA0">
      <w:pPr>
        <w:rPr>
          <w:b/>
          <w:noProof/>
          <w:lang w:val="en-US" w:eastAsia="nl-NL"/>
        </w:rPr>
      </w:pPr>
    </w:p>
    <w:p w14:paraId="3123EC5B" w14:textId="77777777" w:rsidR="002C0CA0" w:rsidRPr="002C0CA0" w:rsidRDefault="002C0CA0">
      <w:pPr>
        <w:rPr>
          <w:b/>
          <w:noProof/>
          <w:lang w:val="en-US" w:eastAsia="nl-NL"/>
        </w:rPr>
      </w:pPr>
    </w:p>
    <w:p w14:paraId="178B9D52" w14:textId="7D3E4475" w:rsidR="008D4677" w:rsidRPr="00456CCC" w:rsidRDefault="002C0CA0" w:rsidP="00112132">
      <w:pPr>
        <w:rPr>
          <w:b/>
          <w:lang w:val="en-GB"/>
        </w:rPr>
      </w:pPr>
      <w:r>
        <w:rPr>
          <w:b/>
          <w:u w:val="single"/>
          <w:lang w:val="en-GB"/>
        </w:rPr>
        <w:t>Table 2</w:t>
      </w:r>
      <w:r w:rsidR="00E770BF" w:rsidRPr="00E770BF">
        <w:rPr>
          <w:b/>
          <w:lang w:val="en-GB"/>
        </w:rPr>
        <w:t>. The inconsistency during the AHP session:</w:t>
      </w:r>
      <w:r w:rsidR="00711A4C" w:rsidRPr="00B7612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DD3A801" wp14:editId="2C1735D2">
                <wp:simplePos x="0" y="0"/>
                <wp:positionH relativeFrom="margin">
                  <wp:posOffset>-42545</wp:posOffset>
                </wp:positionH>
                <wp:positionV relativeFrom="paragraph">
                  <wp:posOffset>247015</wp:posOffset>
                </wp:positionV>
                <wp:extent cx="3476625" cy="1781175"/>
                <wp:effectExtent l="0" t="0" r="28575" b="28575"/>
                <wp:wrapTight wrapText="bothSides">
                  <wp:wrapPolygon edited="0">
                    <wp:start x="0" y="0"/>
                    <wp:lineTo x="0" y="21716"/>
                    <wp:lineTo x="21659" y="21716"/>
                    <wp:lineTo x="21659" y="0"/>
                    <wp:lineTo x="0" y="0"/>
                  </wp:wrapPolygon>
                </wp:wrapTight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87A8D" w14:textId="7772C23F" w:rsidR="008D4677" w:rsidRPr="008D4677" w:rsidRDefault="008D4677" w:rsidP="00711A4C">
                            <w:pPr>
                              <w:spacing w:after="0"/>
                              <w:rPr>
                                <w:b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8D4677">
                              <w:rPr>
                                <w:b/>
                                <w:szCs w:val="20"/>
                                <w:u w:val="single"/>
                                <w:lang w:val="en-US"/>
                              </w:rPr>
                              <w:t>Group inconsistency Missing judgments</w:t>
                            </w:r>
                          </w:p>
                          <w:p w14:paraId="325270BB" w14:textId="77777777" w:rsidR="008D4677" w:rsidRPr="008D4677" w:rsidRDefault="008D4677" w:rsidP="00711A4C">
                            <w:pPr>
                              <w:spacing w:after="0"/>
                              <w:rPr>
                                <w:b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14:paraId="1FBB7301" w14:textId="50A15C58" w:rsidR="008D4677" w:rsidRPr="008D4677" w:rsidRDefault="008D4677" w:rsidP="00711A4C">
                            <w:pPr>
                              <w:spacing w:after="0"/>
                              <w:rPr>
                                <w:szCs w:val="20"/>
                                <w:lang w:val="en-US"/>
                              </w:rPr>
                            </w:pPr>
                            <w:r w:rsidRPr="008D4677">
                              <w:rPr>
                                <w:szCs w:val="20"/>
                                <w:lang w:val="en-US"/>
                              </w:rPr>
                              <w:t xml:space="preserve">User               </w:t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  <w:t xml:space="preserve">   </w:t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B735E6">
                              <w:rPr>
                                <w:szCs w:val="20"/>
                                <w:lang w:val="en-US"/>
                              </w:rPr>
                              <w:t>0.</w:t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>07</w:t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  <w:t>0/10</w:t>
                            </w:r>
                          </w:p>
                          <w:p w14:paraId="7537A242" w14:textId="62BA0D35" w:rsidR="008D4677" w:rsidRPr="008D4677" w:rsidRDefault="008D4677" w:rsidP="00711A4C">
                            <w:pPr>
                              <w:spacing w:after="0"/>
                              <w:rPr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8D4677">
                              <w:rPr>
                                <w:szCs w:val="20"/>
                                <w:lang w:val="en-US"/>
                              </w:rPr>
                              <w:t>Organisation</w:t>
                            </w:r>
                            <w:proofErr w:type="spellEnd"/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B735E6">
                              <w:rPr>
                                <w:szCs w:val="20"/>
                                <w:lang w:val="en-US"/>
                              </w:rPr>
                              <w:t>0.</w:t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>04</w:t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  <w:t>2/10</w:t>
                            </w:r>
                          </w:p>
                          <w:p w14:paraId="7258C751" w14:textId="1E868F30" w:rsidR="008D4677" w:rsidRPr="008D4677" w:rsidRDefault="008D4677" w:rsidP="00711A4C">
                            <w:pPr>
                              <w:spacing w:after="0"/>
                              <w:rPr>
                                <w:szCs w:val="20"/>
                                <w:lang w:val="en-US"/>
                              </w:rPr>
                            </w:pPr>
                            <w:r w:rsidRPr="008D4677">
                              <w:rPr>
                                <w:szCs w:val="20"/>
                                <w:lang w:val="en-US"/>
                              </w:rPr>
                              <w:t>Clinical value</w:t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B735E6">
                              <w:rPr>
                                <w:szCs w:val="20"/>
                                <w:lang w:val="en-US"/>
                              </w:rPr>
                              <w:t>0.</w:t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>01</w:t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Pr="008D4677">
                              <w:rPr>
                                <w:szCs w:val="20"/>
                                <w:lang w:val="en-US"/>
                              </w:rPr>
                              <w:tab/>
                              <w:t>4/10</w:t>
                            </w:r>
                          </w:p>
                          <w:p w14:paraId="52E36CAE" w14:textId="06BAE3D4" w:rsidR="008D4677" w:rsidRPr="008D4677" w:rsidRDefault="00646871" w:rsidP="00711A4C">
                            <w:pPr>
                              <w:spacing w:after="0"/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Socio-political context</w:t>
                            </w:r>
                            <w:r w:rsidR="008D4677" w:rsidRPr="008D4677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8D4677" w:rsidRPr="008D4677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B735E6">
                              <w:rPr>
                                <w:szCs w:val="20"/>
                                <w:lang w:val="en-US"/>
                              </w:rPr>
                              <w:t>0.</w:t>
                            </w:r>
                            <w:r w:rsidR="008D4677" w:rsidRPr="008D4677">
                              <w:rPr>
                                <w:szCs w:val="20"/>
                                <w:lang w:val="en-US"/>
                              </w:rPr>
                              <w:t>09</w:t>
                            </w:r>
                            <w:r w:rsidR="008D4677" w:rsidRPr="008D4677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8D4677" w:rsidRPr="008D4677">
                              <w:rPr>
                                <w:szCs w:val="20"/>
                                <w:lang w:val="en-US"/>
                              </w:rPr>
                              <w:tab/>
                              <w:t>2/10</w:t>
                            </w:r>
                          </w:p>
                          <w:p w14:paraId="79CD2B98" w14:textId="209A4414" w:rsidR="008D4677" w:rsidRPr="006517D6" w:rsidRDefault="008D4677" w:rsidP="00711A4C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rPr>
                                <w:szCs w:val="20"/>
                                <w:lang w:val="en-US"/>
                              </w:rPr>
                            </w:pPr>
                            <w:r w:rsidRPr="006517D6">
                              <w:rPr>
                                <w:szCs w:val="20"/>
                                <w:lang w:val="en-US"/>
                              </w:rPr>
                              <w:t>Categories</w:t>
                            </w:r>
                            <w:r w:rsidRP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P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B735E6">
                              <w:rPr>
                                <w:szCs w:val="20"/>
                                <w:lang w:val="en-US"/>
                              </w:rPr>
                              <w:t>0.</w:t>
                            </w:r>
                            <w:r w:rsidRPr="006517D6">
                              <w:rPr>
                                <w:szCs w:val="20"/>
                                <w:lang w:val="en-US"/>
                              </w:rPr>
                              <w:t>05</w:t>
                            </w:r>
                            <w:r w:rsidRP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Pr="006517D6">
                              <w:rPr>
                                <w:szCs w:val="20"/>
                                <w:lang w:val="en-US"/>
                              </w:rPr>
                              <w:tab/>
                              <w:t>0/6</w:t>
                            </w:r>
                          </w:p>
                          <w:p w14:paraId="4F0E64FF" w14:textId="60CF639F" w:rsidR="008D4677" w:rsidRPr="006517D6" w:rsidRDefault="008D4677" w:rsidP="00711A4C">
                            <w:pPr>
                              <w:spacing w:after="0"/>
                              <w:rPr>
                                <w:szCs w:val="20"/>
                                <w:lang w:val="en-US"/>
                              </w:rPr>
                            </w:pPr>
                            <w:r w:rsidRPr="006517D6">
                              <w:rPr>
                                <w:szCs w:val="20"/>
                                <w:lang w:val="en-US"/>
                              </w:rPr>
                              <w:t xml:space="preserve">Overall:  </w:t>
                            </w:r>
                            <w:r w:rsidRP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P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B735E6">
                              <w:rPr>
                                <w:szCs w:val="20"/>
                                <w:lang w:val="en-US"/>
                              </w:rPr>
                              <w:t>0.</w:t>
                            </w:r>
                            <w:r w:rsidRPr="006517D6">
                              <w:rPr>
                                <w:szCs w:val="20"/>
                                <w:lang w:val="en-US"/>
                              </w:rPr>
                              <w:t>05</w:t>
                            </w:r>
                            <w:r w:rsidRP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6517D6">
                              <w:rPr>
                                <w:szCs w:val="20"/>
                                <w:lang w:val="en-US"/>
                              </w:rPr>
                              <w:tab/>
                            </w:r>
                            <w:r w:rsidR="00B735E6">
                              <w:rPr>
                                <w:szCs w:val="20"/>
                                <w:lang w:val="en-US"/>
                              </w:rPr>
                              <w:t>1.6/9.</w:t>
                            </w:r>
                            <w:r w:rsidRPr="006517D6">
                              <w:rPr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3A80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3.35pt;margin-top:19.45pt;width:273.75pt;height:14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" filled="f" strokecolor="#a5a5a5 [2092]">
                <v:textbox>
                  <w:txbxContent>
                    <w:p w14:paraId="7A087A8D" w14:textId="7772C23F" w:rsidR="008D4677" w:rsidRPr="008D4677" w:rsidRDefault="008D4677" w:rsidP="00711A4C">
                      <w:pPr>
                        <w:spacing w:after="0"/>
                        <w:rPr>
                          <w:b/>
                          <w:szCs w:val="20"/>
                          <w:u w:val="single"/>
                          <w:lang w:val="en-US"/>
                        </w:rPr>
                      </w:pPr>
                      <w:r w:rsidRPr="008D4677">
                        <w:rPr>
                          <w:b/>
                          <w:szCs w:val="20"/>
                          <w:u w:val="single"/>
                          <w:lang w:val="en-US"/>
                        </w:rPr>
                        <w:t>Group inconsistency Missing judgments</w:t>
                      </w:r>
                    </w:p>
                    <w:p w14:paraId="325270BB" w14:textId="77777777" w:rsidR="008D4677" w:rsidRPr="008D4677" w:rsidRDefault="008D4677" w:rsidP="00711A4C">
                      <w:pPr>
                        <w:spacing w:after="0"/>
                        <w:rPr>
                          <w:b/>
                          <w:szCs w:val="20"/>
                          <w:u w:val="single"/>
                          <w:lang w:val="en-US"/>
                        </w:rPr>
                      </w:pPr>
                    </w:p>
                    <w:p w14:paraId="1FBB7301" w14:textId="50A15C58" w:rsidR="008D4677" w:rsidRPr="008D4677" w:rsidRDefault="008D4677" w:rsidP="00711A4C">
                      <w:pPr>
                        <w:spacing w:after="0"/>
                        <w:rPr>
                          <w:szCs w:val="20"/>
                          <w:lang w:val="en-US"/>
                        </w:rPr>
                      </w:pPr>
                      <w:r w:rsidRPr="008D4677">
                        <w:rPr>
                          <w:szCs w:val="20"/>
                          <w:lang w:val="en-US"/>
                        </w:rPr>
                        <w:t xml:space="preserve">User               </w:t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  <w:t xml:space="preserve">   </w:t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</w:r>
                      <w:r w:rsidR="006517D6">
                        <w:rPr>
                          <w:szCs w:val="20"/>
                          <w:lang w:val="en-US"/>
                        </w:rPr>
                        <w:tab/>
                      </w:r>
                      <w:r w:rsidR="00B735E6">
                        <w:rPr>
                          <w:szCs w:val="20"/>
                          <w:lang w:val="en-US"/>
                        </w:rPr>
                        <w:t>0.</w:t>
                      </w:r>
                      <w:r w:rsidRPr="008D4677">
                        <w:rPr>
                          <w:szCs w:val="20"/>
                          <w:lang w:val="en-US"/>
                        </w:rPr>
                        <w:t>07</w:t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  <w:t>0/10</w:t>
                      </w:r>
                    </w:p>
                    <w:p w14:paraId="7537A242" w14:textId="62BA0D35" w:rsidR="008D4677" w:rsidRPr="008D4677" w:rsidRDefault="008D4677" w:rsidP="00711A4C">
                      <w:pPr>
                        <w:spacing w:after="0"/>
                        <w:rPr>
                          <w:szCs w:val="20"/>
                          <w:lang w:val="en-US"/>
                        </w:rPr>
                      </w:pPr>
                      <w:proofErr w:type="spellStart"/>
                      <w:r w:rsidRPr="008D4677">
                        <w:rPr>
                          <w:szCs w:val="20"/>
                          <w:lang w:val="en-US"/>
                        </w:rPr>
                        <w:t>Organisation</w:t>
                      </w:r>
                      <w:proofErr w:type="spellEnd"/>
                      <w:r w:rsidRPr="008D4677">
                        <w:rPr>
                          <w:szCs w:val="20"/>
                          <w:lang w:val="en-US"/>
                        </w:rPr>
                        <w:tab/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</w:r>
                      <w:r w:rsidR="006517D6">
                        <w:rPr>
                          <w:szCs w:val="20"/>
                          <w:lang w:val="en-US"/>
                        </w:rPr>
                        <w:tab/>
                      </w:r>
                      <w:r w:rsidR="00B735E6">
                        <w:rPr>
                          <w:szCs w:val="20"/>
                          <w:lang w:val="en-US"/>
                        </w:rPr>
                        <w:t>0.</w:t>
                      </w:r>
                      <w:r w:rsidRPr="008D4677">
                        <w:rPr>
                          <w:szCs w:val="20"/>
                          <w:lang w:val="en-US"/>
                        </w:rPr>
                        <w:t>04</w:t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  <w:t>2/10</w:t>
                      </w:r>
                    </w:p>
                    <w:p w14:paraId="7258C751" w14:textId="1E868F30" w:rsidR="008D4677" w:rsidRPr="008D4677" w:rsidRDefault="008D4677" w:rsidP="00711A4C">
                      <w:pPr>
                        <w:spacing w:after="0"/>
                        <w:rPr>
                          <w:szCs w:val="20"/>
                          <w:lang w:val="en-US"/>
                        </w:rPr>
                      </w:pPr>
                      <w:r w:rsidRPr="008D4677">
                        <w:rPr>
                          <w:szCs w:val="20"/>
                          <w:lang w:val="en-US"/>
                        </w:rPr>
                        <w:t>Clinical value</w:t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</w:r>
                      <w:r w:rsidR="006517D6">
                        <w:rPr>
                          <w:szCs w:val="20"/>
                          <w:lang w:val="en-US"/>
                        </w:rPr>
                        <w:tab/>
                      </w:r>
                      <w:r w:rsidR="00B735E6">
                        <w:rPr>
                          <w:szCs w:val="20"/>
                          <w:lang w:val="en-US"/>
                        </w:rPr>
                        <w:t>0.</w:t>
                      </w:r>
                      <w:r w:rsidRPr="008D4677">
                        <w:rPr>
                          <w:szCs w:val="20"/>
                          <w:lang w:val="en-US"/>
                        </w:rPr>
                        <w:t>01</w:t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</w:r>
                      <w:r w:rsidRPr="008D4677">
                        <w:rPr>
                          <w:szCs w:val="20"/>
                          <w:lang w:val="en-US"/>
                        </w:rPr>
                        <w:tab/>
                        <w:t>4/10</w:t>
                      </w:r>
                    </w:p>
                    <w:p w14:paraId="52E36CAE" w14:textId="06BAE3D4" w:rsidR="008D4677" w:rsidRPr="008D4677" w:rsidRDefault="00646871" w:rsidP="00711A4C">
                      <w:pPr>
                        <w:spacing w:after="0"/>
                        <w:rPr>
                          <w:szCs w:val="20"/>
                          <w:lang w:val="en-US"/>
                        </w:rPr>
                      </w:pPr>
                      <w:r>
                        <w:rPr>
                          <w:szCs w:val="20"/>
                          <w:lang w:val="en-US"/>
                        </w:rPr>
                        <w:t>Socio-political context</w:t>
                      </w:r>
                      <w:r w:rsidR="008D4677" w:rsidRPr="008D4677">
                        <w:rPr>
                          <w:szCs w:val="20"/>
                          <w:lang w:val="en-US"/>
                        </w:rPr>
                        <w:t xml:space="preserve"> </w:t>
                      </w:r>
                      <w:r w:rsidR="008D4677" w:rsidRPr="008D4677">
                        <w:rPr>
                          <w:szCs w:val="20"/>
                          <w:lang w:val="en-US"/>
                        </w:rPr>
                        <w:tab/>
                      </w:r>
                      <w:r w:rsidR="006517D6">
                        <w:rPr>
                          <w:szCs w:val="20"/>
                          <w:lang w:val="en-US"/>
                        </w:rPr>
                        <w:tab/>
                      </w:r>
                      <w:r w:rsidR="00B735E6">
                        <w:rPr>
                          <w:szCs w:val="20"/>
                          <w:lang w:val="en-US"/>
                        </w:rPr>
                        <w:t>0.</w:t>
                      </w:r>
                      <w:r w:rsidR="008D4677" w:rsidRPr="008D4677">
                        <w:rPr>
                          <w:szCs w:val="20"/>
                          <w:lang w:val="en-US"/>
                        </w:rPr>
                        <w:t>09</w:t>
                      </w:r>
                      <w:r w:rsidR="008D4677" w:rsidRPr="008D4677">
                        <w:rPr>
                          <w:szCs w:val="20"/>
                          <w:lang w:val="en-US"/>
                        </w:rPr>
                        <w:tab/>
                      </w:r>
                      <w:r w:rsidR="008D4677" w:rsidRPr="008D4677">
                        <w:rPr>
                          <w:szCs w:val="20"/>
                          <w:lang w:val="en-US"/>
                        </w:rPr>
                        <w:tab/>
                        <w:t>2/10</w:t>
                      </w:r>
                    </w:p>
                    <w:p w14:paraId="79CD2B98" w14:textId="209A4414" w:rsidR="008D4677" w:rsidRPr="006517D6" w:rsidRDefault="008D4677" w:rsidP="00711A4C">
                      <w:pPr>
                        <w:pBdr>
                          <w:bottom w:val="single" w:sz="6" w:space="1" w:color="auto"/>
                        </w:pBdr>
                        <w:spacing w:after="0"/>
                        <w:rPr>
                          <w:szCs w:val="20"/>
                          <w:lang w:val="en-US"/>
                        </w:rPr>
                      </w:pPr>
                      <w:r w:rsidRPr="006517D6">
                        <w:rPr>
                          <w:szCs w:val="20"/>
                          <w:lang w:val="en-US"/>
                        </w:rPr>
                        <w:t>Categories</w:t>
                      </w:r>
                      <w:r w:rsidRPr="006517D6">
                        <w:rPr>
                          <w:szCs w:val="20"/>
                          <w:lang w:val="en-US"/>
                        </w:rPr>
                        <w:tab/>
                      </w:r>
                      <w:r w:rsidRPr="006517D6">
                        <w:rPr>
                          <w:szCs w:val="20"/>
                          <w:lang w:val="en-US"/>
                        </w:rPr>
                        <w:tab/>
                      </w:r>
                      <w:r w:rsidR="006517D6">
                        <w:rPr>
                          <w:szCs w:val="20"/>
                          <w:lang w:val="en-US"/>
                        </w:rPr>
                        <w:tab/>
                      </w:r>
                      <w:r w:rsidR="00B735E6">
                        <w:rPr>
                          <w:szCs w:val="20"/>
                          <w:lang w:val="en-US"/>
                        </w:rPr>
                        <w:t>0.</w:t>
                      </w:r>
                      <w:r w:rsidRPr="006517D6">
                        <w:rPr>
                          <w:szCs w:val="20"/>
                          <w:lang w:val="en-US"/>
                        </w:rPr>
                        <w:t>05</w:t>
                      </w:r>
                      <w:r w:rsidRPr="006517D6">
                        <w:rPr>
                          <w:szCs w:val="20"/>
                          <w:lang w:val="en-US"/>
                        </w:rPr>
                        <w:tab/>
                      </w:r>
                      <w:r w:rsidRPr="006517D6">
                        <w:rPr>
                          <w:szCs w:val="20"/>
                          <w:lang w:val="en-US"/>
                        </w:rPr>
                        <w:tab/>
                        <w:t>0/6</w:t>
                      </w:r>
                    </w:p>
                    <w:p w14:paraId="4F0E64FF" w14:textId="60CF639F" w:rsidR="008D4677" w:rsidRPr="006517D6" w:rsidRDefault="008D4677" w:rsidP="00711A4C">
                      <w:pPr>
                        <w:spacing w:after="0"/>
                        <w:rPr>
                          <w:szCs w:val="20"/>
                          <w:lang w:val="en-US"/>
                        </w:rPr>
                      </w:pPr>
                      <w:r w:rsidRPr="006517D6">
                        <w:rPr>
                          <w:szCs w:val="20"/>
                          <w:lang w:val="en-US"/>
                        </w:rPr>
                        <w:t xml:space="preserve">Overall:  </w:t>
                      </w:r>
                      <w:r w:rsidRPr="006517D6">
                        <w:rPr>
                          <w:szCs w:val="20"/>
                          <w:lang w:val="en-US"/>
                        </w:rPr>
                        <w:tab/>
                      </w:r>
                      <w:r w:rsidRPr="006517D6">
                        <w:rPr>
                          <w:szCs w:val="20"/>
                          <w:lang w:val="en-US"/>
                        </w:rPr>
                        <w:tab/>
                      </w:r>
                      <w:r w:rsidR="006517D6">
                        <w:rPr>
                          <w:szCs w:val="20"/>
                          <w:lang w:val="en-US"/>
                        </w:rPr>
                        <w:tab/>
                      </w:r>
                      <w:r w:rsidR="00B735E6">
                        <w:rPr>
                          <w:szCs w:val="20"/>
                          <w:lang w:val="en-US"/>
                        </w:rPr>
                        <w:t>0.</w:t>
                      </w:r>
                      <w:r w:rsidRPr="006517D6">
                        <w:rPr>
                          <w:szCs w:val="20"/>
                          <w:lang w:val="en-US"/>
                        </w:rPr>
                        <w:t>05</w:t>
                      </w:r>
                      <w:r w:rsidRPr="006517D6">
                        <w:rPr>
                          <w:szCs w:val="20"/>
                          <w:lang w:val="en-US"/>
                        </w:rPr>
                        <w:tab/>
                      </w:r>
                      <w:r w:rsidR="006517D6">
                        <w:rPr>
                          <w:szCs w:val="20"/>
                          <w:lang w:val="en-US"/>
                        </w:rPr>
                        <w:tab/>
                      </w:r>
                      <w:r w:rsidR="00B735E6">
                        <w:rPr>
                          <w:szCs w:val="20"/>
                          <w:lang w:val="en-US"/>
                        </w:rPr>
                        <w:t>1.6/9.</w:t>
                      </w:r>
                      <w:r w:rsidRPr="006517D6">
                        <w:rPr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A4576CB" w14:textId="77777777" w:rsidR="008D4677" w:rsidRDefault="008D4677" w:rsidP="00711A4C">
      <w:pPr>
        <w:rPr>
          <w:lang w:val="en-GB"/>
        </w:rPr>
      </w:pPr>
    </w:p>
    <w:p w14:paraId="25EB0DB5" w14:textId="71712D51" w:rsidR="008D4677" w:rsidRDefault="008D4677" w:rsidP="008D4677">
      <w:pPr>
        <w:ind w:firstLine="708"/>
        <w:rPr>
          <w:lang w:val="en-GB"/>
        </w:rPr>
      </w:pPr>
    </w:p>
    <w:p w14:paraId="4579A8ED" w14:textId="77777777" w:rsidR="008D4677" w:rsidRDefault="008D4677" w:rsidP="008D4677">
      <w:pPr>
        <w:ind w:firstLine="708"/>
        <w:rPr>
          <w:lang w:val="en-GB"/>
        </w:rPr>
      </w:pPr>
    </w:p>
    <w:p w14:paraId="621F0A02" w14:textId="3D1F86C0" w:rsidR="008D4677" w:rsidRDefault="008D4677" w:rsidP="008D4677">
      <w:pPr>
        <w:ind w:firstLine="708"/>
        <w:rPr>
          <w:lang w:val="en-GB"/>
        </w:rPr>
      </w:pPr>
    </w:p>
    <w:p w14:paraId="3216FCE6" w14:textId="77777777" w:rsidR="008D4677" w:rsidRPr="008D4677" w:rsidRDefault="008D4677" w:rsidP="008D4677">
      <w:pPr>
        <w:rPr>
          <w:lang w:val="en-GB"/>
        </w:rPr>
      </w:pPr>
    </w:p>
    <w:p w14:paraId="505929A6" w14:textId="77777777" w:rsidR="008D4677" w:rsidRPr="008D4677" w:rsidRDefault="008D4677" w:rsidP="008D4677">
      <w:pPr>
        <w:rPr>
          <w:lang w:val="en-GB"/>
        </w:rPr>
      </w:pPr>
    </w:p>
    <w:p w14:paraId="12C5B350" w14:textId="77777777" w:rsidR="008D4677" w:rsidRPr="008D4677" w:rsidRDefault="008D4677" w:rsidP="008D4677">
      <w:pPr>
        <w:rPr>
          <w:lang w:val="en-GB"/>
        </w:rPr>
      </w:pPr>
    </w:p>
    <w:p w14:paraId="62D9F002" w14:textId="7ACE97B7" w:rsidR="00711A4C" w:rsidRPr="00533836" w:rsidRDefault="00E770BF" w:rsidP="008D4677">
      <w:pPr>
        <w:rPr>
          <w:b/>
          <w:i/>
          <w:u w:val="single"/>
          <w:lang w:val="en-GB"/>
        </w:rPr>
      </w:pPr>
      <w:r w:rsidRPr="00533836">
        <w:rPr>
          <w:b/>
          <w:i/>
          <w:u w:val="single"/>
          <w:lang w:val="en-GB"/>
        </w:rPr>
        <w:lastRenderedPageBreak/>
        <w:t xml:space="preserve">Figures </w:t>
      </w:r>
      <w:r w:rsidR="00264753" w:rsidRPr="00533836">
        <w:rPr>
          <w:b/>
          <w:i/>
          <w:u w:val="single"/>
          <w:lang w:val="en-GB"/>
        </w:rPr>
        <w:t>1</w:t>
      </w:r>
      <w:r w:rsidR="00533836" w:rsidRPr="00533836">
        <w:rPr>
          <w:b/>
          <w:i/>
          <w:u w:val="single"/>
          <w:lang w:val="en-GB"/>
        </w:rPr>
        <w:t>a-d</w:t>
      </w:r>
      <w:r w:rsidRPr="00533836">
        <w:rPr>
          <w:b/>
          <w:i/>
          <w:lang w:val="en-GB"/>
        </w:rPr>
        <w:t>. The outcome of the AHP session when comparing the preference of the POC CRP test</w:t>
      </w:r>
      <w:r w:rsidR="00533836" w:rsidRPr="00533836">
        <w:rPr>
          <w:b/>
          <w:i/>
          <w:lang w:val="en-GB"/>
        </w:rPr>
        <w:t xml:space="preserve"> with the CRP test performed at a central laboratory</w:t>
      </w:r>
      <w:r w:rsidRPr="00533836">
        <w:rPr>
          <w:b/>
          <w:i/>
          <w:lang w:val="en-GB"/>
        </w:rPr>
        <w:t xml:space="preserve">, for each </w:t>
      </w:r>
      <w:r w:rsidR="00955717">
        <w:rPr>
          <w:b/>
          <w:i/>
          <w:lang w:val="en-GB"/>
        </w:rPr>
        <w:t xml:space="preserve">of the </w:t>
      </w:r>
      <w:r w:rsidR="00533836" w:rsidRPr="00533836">
        <w:rPr>
          <w:b/>
          <w:i/>
          <w:lang w:val="en-GB"/>
        </w:rPr>
        <w:t>sub</w:t>
      </w:r>
      <w:r w:rsidRPr="00533836">
        <w:rPr>
          <w:b/>
          <w:i/>
          <w:lang w:val="en-GB"/>
        </w:rPr>
        <w:t>criteria.</w:t>
      </w:r>
      <w:r w:rsidR="00BF52B4" w:rsidRPr="00533836">
        <w:rPr>
          <w:b/>
          <w:i/>
          <w:lang w:val="en-GB"/>
        </w:rPr>
        <w:t xml:space="preserve"> </w:t>
      </w:r>
      <w:r w:rsidR="00C047DF" w:rsidRPr="00533836">
        <w:rPr>
          <w:b/>
          <w:i/>
          <w:lang w:val="en-US"/>
        </w:rPr>
        <w:t xml:space="preserve">The grey bars represent the relative weight of the subcriteria. The squares </w:t>
      </w:r>
      <w:r w:rsidR="00533836" w:rsidRPr="00533836">
        <w:rPr>
          <w:b/>
          <w:i/>
          <w:lang w:val="en-US"/>
        </w:rPr>
        <w:t xml:space="preserve">represent the </w:t>
      </w:r>
      <w:r w:rsidR="00A21073">
        <w:rPr>
          <w:b/>
          <w:i/>
          <w:lang w:val="en-US"/>
        </w:rPr>
        <w:t xml:space="preserve">preference with regard to the </w:t>
      </w:r>
      <w:r w:rsidR="00533836" w:rsidRPr="00533836">
        <w:rPr>
          <w:b/>
          <w:i/>
          <w:lang w:val="en-US"/>
        </w:rPr>
        <w:t xml:space="preserve">POC CRP test, whereas the triangles represent the </w:t>
      </w:r>
      <w:r w:rsidR="00A21073">
        <w:rPr>
          <w:b/>
          <w:i/>
          <w:lang w:val="en-US"/>
        </w:rPr>
        <w:t xml:space="preserve">preference with regard to the </w:t>
      </w:r>
      <w:r w:rsidR="00533836" w:rsidRPr="00533836">
        <w:rPr>
          <w:b/>
          <w:i/>
          <w:lang w:val="en-US"/>
        </w:rPr>
        <w:t xml:space="preserve">CRP test performed at a central laboratory. </w:t>
      </w:r>
      <w:r w:rsidR="007131E0">
        <w:rPr>
          <w:b/>
          <w:i/>
          <w:lang w:val="en-US"/>
        </w:rPr>
        <w:t>The overall weight of the main criterion is shown in the title.</w:t>
      </w:r>
    </w:p>
    <w:p w14:paraId="16AD101D" w14:textId="77777777" w:rsidR="00533836" w:rsidRDefault="00533836" w:rsidP="00C047DF">
      <w:pPr>
        <w:spacing w:line="276" w:lineRule="auto"/>
        <w:rPr>
          <w:b/>
          <w:lang w:val="en-US"/>
        </w:rPr>
      </w:pPr>
      <w:r>
        <w:rPr>
          <w:noProof/>
          <w:lang w:val="en-US"/>
        </w:rPr>
        <w:drawing>
          <wp:inline distT="0" distB="0" distL="0" distR="0" wp14:anchorId="558C1A96" wp14:editId="1AD576C7">
            <wp:extent cx="6120000" cy="324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1554A93" w14:textId="4D73E1B3" w:rsidR="008D4677" w:rsidRPr="00533836" w:rsidRDefault="002843A9" w:rsidP="00C047DF">
      <w:pPr>
        <w:spacing w:line="276" w:lineRule="auto"/>
        <w:rPr>
          <w:i/>
          <w:lang w:val="en-US"/>
        </w:rPr>
      </w:pPr>
      <w:r w:rsidRPr="00533836">
        <w:rPr>
          <w:b/>
          <w:i/>
          <w:lang w:val="en-US"/>
        </w:rPr>
        <w:t xml:space="preserve">Figure </w:t>
      </w:r>
      <w:r w:rsidR="00264753" w:rsidRPr="00533836">
        <w:rPr>
          <w:b/>
          <w:i/>
          <w:lang w:val="en-US"/>
        </w:rPr>
        <w:t>1</w:t>
      </w:r>
      <w:r w:rsidR="00533836" w:rsidRPr="00533836">
        <w:rPr>
          <w:b/>
          <w:i/>
          <w:lang w:val="en-US"/>
        </w:rPr>
        <w:t>a</w:t>
      </w:r>
      <w:r w:rsidRPr="00533836">
        <w:rPr>
          <w:b/>
          <w:i/>
          <w:lang w:val="en-US"/>
        </w:rPr>
        <w:t>.</w:t>
      </w:r>
      <w:r w:rsidRPr="00533836">
        <w:rPr>
          <w:i/>
          <w:lang w:val="en-US"/>
        </w:rPr>
        <w:t xml:space="preserve"> Result </w:t>
      </w:r>
      <w:r w:rsidR="00244305" w:rsidRPr="00533836">
        <w:rPr>
          <w:i/>
          <w:lang w:val="en-US"/>
        </w:rPr>
        <w:t xml:space="preserve">of the </w:t>
      </w:r>
      <w:r w:rsidRPr="00533836">
        <w:rPr>
          <w:i/>
          <w:lang w:val="en-US"/>
        </w:rPr>
        <w:t>AHP analysis on the alternatives POC CRP</w:t>
      </w:r>
      <w:r w:rsidR="00533836">
        <w:rPr>
          <w:i/>
          <w:lang w:val="en-US"/>
        </w:rPr>
        <w:t xml:space="preserve"> test and the CRP test performed at a central laboratory for</w:t>
      </w:r>
      <w:r w:rsidR="00244305" w:rsidRPr="00533836">
        <w:rPr>
          <w:i/>
          <w:lang w:val="en-US"/>
        </w:rPr>
        <w:t xml:space="preserve"> the main</w:t>
      </w:r>
      <w:r w:rsidRPr="00533836">
        <w:rPr>
          <w:i/>
          <w:lang w:val="en-US"/>
        </w:rPr>
        <w:t xml:space="preserve"> criterion ‘user’</w:t>
      </w:r>
      <w:r w:rsidR="00244305" w:rsidRPr="00533836">
        <w:rPr>
          <w:i/>
          <w:lang w:val="en-US"/>
        </w:rPr>
        <w:t>.</w:t>
      </w:r>
      <w:r w:rsidR="00C047DF" w:rsidRPr="00533836">
        <w:rPr>
          <w:i/>
          <w:lang w:val="en-US"/>
        </w:rPr>
        <w:t xml:space="preserve"> </w:t>
      </w:r>
    </w:p>
    <w:p w14:paraId="1C86EBE2" w14:textId="358299DA" w:rsidR="00533836" w:rsidRDefault="00533836">
      <w:pPr>
        <w:rPr>
          <w:noProof/>
          <w:lang w:eastAsia="nl-NL"/>
        </w:rPr>
      </w:pPr>
      <w:r>
        <w:rPr>
          <w:noProof/>
          <w:lang w:val="en-US"/>
        </w:rPr>
        <w:drawing>
          <wp:inline distT="0" distB="0" distL="0" distR="0" wp14:anchorId="6E551D8E" wp14:editId="5CFE7CB5">
            <wp:extent cx="6120000" cy="32400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A13A01D" w14:textId="77777777" w:rsidR="00533836" w:rsidRDefault="00533836">
      <w:pPr>
        <w:rPr>
          <w:noProof/>
          <w:lang w:eastAsia="nl-NL"/>
        </w:rPr>
      </w:pPr>
    </w:p>
    <w:p w14:paraId="43F73D46" w14:textId="43981A34" w:rsidR="00533836" w:rsidRPr="00533836" w:rsidRDefault="00533836" w:rsidP="00533836">
      <w:pPr>
        <w:spacing w:line="276" w:lineRule="auto"/>
        <w:rPr>
          <w:i/>
          <w:lang w:val="en-US"/>
        </w:rPr>
      </w:pPr>
      <w:r w:rsidRPr="00533836">
        <w:rPr>
          <w:b/>
          <w:i/>
          <w:lang w:val="en-US"/>
        </w:rPr>
        <w:t>Figure 1</w:t>
      </w:r>
      <w:r>
        <w:rPr>
          <w:b/>
          <w:i/>
          <w:lang w:val="en-US"/>
        </w:rPr>
        <w:t>b</w:t>
      </w:r>
      <w:r w:rsidRPr="00533836">
        <w:rPr>
          <w:b/>
          <w:i/>
          <w:lang w:val="en-US"/>
        </w:rPr>
        <w:t>.</w:t>
      </w:r>
      <w:r w:rsidRPr="00533836">
        <w:rPr>
          <w:i/>
          <w:lang w:val="en-US"/>
        </w:rPr>
        <w:t xml:space="preserve"> Result of the AHP analysis on the alternatives POC CRP</w:t>
      </w:r>
      <w:r>
        <w:rPr>
          <w:i/>
          <w:lang w:val="en-US"/>
        </w:rPr>
        <w:t xml:space="preserve"> test and the CRP test performed at a central laboratory for</w:t>
      </w:r>
      <w:r w:rsidRPr="00533836">
        <w:rPr>
          <w:i/>
          <w:lang w:val="en-US"/>
        </w:rPr>
        <w:t xml:space="preserve"> the main criterion ‘</w:t>
      </w:r>
      <w:proofErr w:type="spellStart"/>
      <w:r>
        <w:rPr>
          <w:i/>
          <w:lang w:val="en-US"/>
        </w:rPr>
        <w:t>organisation</w:t>
      </w:r>
      <w:proofErr w:type="spellEnd"/>
      <w:r>
        <w:rPr>
          <w:i/>
          <w:lang w:val="en-US"/>
        </w:rPr>
        <w:t>’</w:t>
      </w:r>
      <w:r w:rsidRPr="00533836">
        <w:rPr>
          <w:i/>
          <w:lang w:val="en-US"/>
        </w:rPr>
        <w:t xml:space="preserve">. </w:t>
      </w:r>
    </w:p>
    <w:p w14:paraId="2199EBFE" w14:textId="79285AA9" w:rsidR="008D4677" w:rsidRPr="002843A9" w:rsidRDefault="0053383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C2AF890" wp14:editId="5D136140">
            <wp:extent cx="6120000" cy="32400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D320A4B" w14:textId="493CB166" w:rsidR="00533836" w:rsidRPr="00533836" w:rsidRDefault="00533836" w:rsidP="00533836">
      <w:pPr>
        <w:spacing w:line="276" w:lineRule="auto"/>
        <w:rPr>
          <w:i/>
          <w:lang w:val="en-US"/>
        </w:rPr>
      </w:pPr>
      <w:r w:rsidRPr="00533836">
        <w:rPr>
          <w:b/>
          <w:i/>
          <w:lang w:val="en-US"/>
        </w:rPr>
        <w:t>Figure 1</w:t>
      </w:r>
      <w:r>
        <w:rPr>
          <w:b/>
          <w:i/>
          <w:lang w:val="en-US"/>
        </w:rPr>
        <w:t>c</w:t>
      </w:r>
      <w:r w:rsidRPr="00533836">
        <w:rPr>
          <w:b/>
          <w:i/>
          <w:lang w:val="en-US"/>
        </w:rPr>
        <w:t>.</w:t>
      </w:r>
      <w:r w:rsidRPr="00533836">
        <w:rPr>
          <w:i/>
          <w:lang w:val="en-US"/>
        </w:rPr>
        <w:t xml:space="preserve"> Result of the AHP analysis on the alternatives POC CRP</w:t>
      </w:r>
      <w:r>
        <w:rPr>
          <w:i/>
          <w:lang w:val="en-US"/>
        </w:rPr>
        <w:t xml:space="preserve"> test and the CRP test performed at a central laboratory for</w:t>
      </w:r>
      <w:r w:rsidRPr="00533836">
        <w:rPr>
          <w:i/>
          <w:lang w:val="en-US"/>
        </w:rPr>
        <w:t xml:space="preserve"> the main criterion ‘</w:t>
      </w:r>
      <w:r>
        <w:rPr>
          <w:i/>
          <w:lang w:val="en-US"/>
        </w:rPr>
        <w:t>clinical value</w:t>
      </w:r>
      <w:r w:rsidRPr="00533836">
        <w:rPr>
          <w:i/>
          <w:lang w:val="en-US"/>
        </w:rPr>
        <w:t xml:space="preserve">’. </w:t>
      </w:r>
    </w:p>
    <w:p w14:paraId="37B72E64" w14:textId="2802533D" w:rsidR="008D4677" w:rsidRPr="005C5C2E" w:rsidRDefault="008D4677">
      <w:pPr>
        <w:rPr>
          <w:noProof/>
          <w:lang w:val="en-US" w:eastAsia="nl-NL"/>
        </w:rPr>
      </w:pPr>
    </w:p>
    <w:p w14:paraId="7C4024FF" w14:textId="70D7CC59" w:rsidR="00340BC5" w:rsidRPr="00533836" w:rsidRDefault="00340BC5">
      <w:pPr>
        <w:rPr>
          <w:noProof/>
          <w:lang w:val="en-US" w:eastAsia="nl-NL"/>
        </w:rPr>
      </w:pPr>
    </w:p>
    <w:p w14:paraId="5D281506" w14:textId="584E732B" w:rsidR="00533836" w:rsidRDefault="00533836">
      <w:pPr>
        <w:rPr>
          <w:b/>
          <w:lang w:val="en-US"/>
        </w:rPr>
      </w:pPr>
      <w:r>
        <w:rPr>
          <w:noProof/>
          <w:lang w:val="en-US"/>
        </w:rPr>
        <w:drawing>
          <wp:inline distT="0" distB="0" distL="0" distR="0" wp14:anchorId="54A52E1C" wp14:editId="633E1C04">
            <wp:extent cx="6120000" cy="32400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D23A0E7" w14:textId="00CE7AA3" w:rsidR="00533836" w:rsidRPr="00533836" w:rsidRDefault="00533836" w:rsidP="00533836">
      <w:pPr>
        <w:spacing w:line="276" w:lineRule="auto"/>
        <w:rPr>
          <w:i/>
          <w:lang w:val="en-US"/>
        </w:rPr>
      </w:pPr>
      <w:r w:rsidRPr="00533836">
        <w:rPr>
          <w:b/>
          <w:i/>
          <w:lang w:val="en-US"/>
        </w:rPr>
        <w:t>Figure 1</w:t>
      </w:r>
      <w:r>
        <w:rPr>
          <w:b/>
          <w:i/>
          <w:lang w:val="en-US"/>
        </w:rPr>
        <w:t>d</w:t>
      </w:r>
      <w:r w:rsidRPr="00533836">
        <w:rPr>
          <w:b/>
          <w:i/>
          <w:lang w:val="en-US"/>
        </w:rPr>
        <w:t>.</w:t>
      </w:r>
      <w:r w:rsidRPr="00533836">
        <w:rPr>
          <w:i/>
          <w:lang w:val="en-US"/>
        </w:rPr>
        <w:t xml:space="preserve"> Result of the AHP analysis on the alternatives POC CRP</w:t>
      </w:r>
      <w:r>
        <w:rPr>
          <w:i/>
          <w:lang w:val="en-US"/>
        </w:rPr>
        <w:t xml:space="preserve"> test and the CRP test performed at a central laboratory for</w:t>
      </w:r>
      <w:r w:rsidRPr="00533836">
        <w:rPr>
          <w:i/>
          <w:lang w:val="en-US"/>
        </w:rPr>
        <w:t xml:space="preserve"> the main criterion ‘</w:t>
      </w:r>
      <w:r>
        <w:rPr>
          <w:i/>
          <w:lang w:val="en-US"/>
        </w:rPr>
        <w:t>socio-political context</w:t>
      </w:r>
      <w:r w:rsidRPr="00533836">
        <w:rPr>
          <w:i/>
          <w:lang w:val="en-US"/>
        </w:rPr>
        <w:t xml:space="preserve">’. </w:t>
      </w:r>
    </w:p>
    <w:p w14:paraId="73944EB3" w14:textId="77777777" w:rsidR="005B2920" w:rsidRPr="00533836" w:rsidRDefault="005B2920">
      <w:pPr>
        <w:rPr>
          <w:lang w:val="en-US"/>
        </w:rPr>
      </w:pPr>
    </w:p>
    <w:p w14:paraId="515724B9" w14:textId="77777777" w:rsidR="00533836" w:rsidRDefault="00533836">
      <w:pPr>
        <w:rPr>
          <w:lang w:val="en-GB"/>
        </w:rPr>
      </w:pPr>
    </w:p>
    <w:p w14:paraId="66A840D7" w14:textId="11E189AB" w:rsidR="00533836" w:rsidRPr="00533836" w:rsidRDefault="00533836" w:rsidP="00533836">
      <w:pPr>
        <w:rPr>
          <w:b/>
          <w:i/>
          <w:u w:val="single"/>
          <w:lang w:val="en-GB"/>
        </w:rPr>
      </w:pPr>
      <w:r w:rsidRPr="00533836">
        <w:rPr>
          <w:b/>
          <w:i/>
          <w:u w:val="single"/>
          <w:lang w:val="en-GB"/>
        </w:rPr>
        <w:t xml:space="preserve">Figures </w:t>
      </w:r>
      <w:r>
        <w:rPr>
          <w:b/>
          <w:i/>
          <w:u w:val="single"/>
          <w:lang w:val="en-GB"/>
        </w:rPr>
        <w:t>2</w:t>
      </w:r>
      <w:r w:rsidRPr="00533836">
        <w:rPr>
          <w:b/>
          <w:i/>
          <w:u w:val="single"/>
          <w:lang w:val="en-GB"/>
        </w:rPr>
        <w:t>a-d</w:t>
      </w:r>
      <w:r w:rsidRPr="00533836">
        <w:rPr>
          <w:b/>
          <w:i/>
          <w:lang w:val="en-GB"/>
        </w:rPr>
        <w:t xml:space="preserve">. The outcome of the AHP session when comparing the preference of the POC </w:t>
      </w:r>
      <w:r>
        <w:rPr>
          <w:b/>
          <w:i/>
          <w:lang w:val="en-GB"/>
        </w:rPr>
        <w:t>HbA</w:t>
      </w:r>
      <w:r>
        <w:rPr>
          <w:b/>
          <w:i/>
          <w:vertAlign w:val="subscript"/>
          <w:lang w:val="en-GB"/>
        </w:rPr>
        <w:t>1c</w:t>
      </w:r>
      <w:r w:rsidRPr="00533836">
        <w:rPr>
          <w:b/>
          <w:i/>
          <w:lang w:val="en-GB"/>
        </w:rPr>
        <w:t xml:space="preserve"> test with the </w:t>
      </w:r>
      <w:r>
        <w:rPr>
          <w:b/>
          <w:i/>
          <w:lang w:val="en-GB"/>
        </w:rPr>
        <w:t>HbA</w:t>
      </w:r>
      <w:r>
        <w:rPr>
          <w:b/>
          <w:i/>
          <w:vertAlign w:val="subscript"/>
          <w:lang w:val="en-GB"/>
        </w:rPr>
        <w:t>1c</w:t>
      </w:r>
      <w:r w:rsidRPr="00533836">
        <w:rPr>
          <w:b/>
          <w:i/>
          <w:lang w:val="en-GB"/>
        </w:rPr>
        <w:t xml:space="preserve"> test performed at a central laboratory, for each </w:t>
      </w:r>
      <w:r w:rsidR="00955717">
        <w:rPr>
          <w:b/>
          <w:i/>
          <w:lang w:val="en-GB"/>
        </w:rPr>
        <w:t xml:space="preserve">of the </w:t>
      </w:r>
      <w:r w:rsidRPr="00533836">
        <w:rPr>
          <w:b/>
          <w:i/>
          <w:lang w:val="en-GB"/>
        </w:rPr>
        <w:t xml:space="preserve">subcriteria. </w:t>
      </w:r>
      <w:r w:rsidRPr="00533836">
        <w:rPr>
          <w:b/>
          <w:i/>
          <w:lang w:val="en-US"/>
        </w:rPr>
        <w:t>The grey bars represent the relative weight of the subcriteria. The squares represent the</w:t>
      </w:r>
      <w:r w:rsidR="00A21073">
        <w:rPr>
          <w:b/>
          <w:i/>
          <w:lang w:val="en-US"/>
        </w:rPr>
        <w:t xml:space="preserve"> preference with regard to the</w:t>
      </w:r>
      <w:r w:rsidRPr="00533836">
        <w:rPr>
          <w:b/>
          <w:i/>
          <w:lang w:val="en-US"/>
        </w:rPr>
        <w:t xml:space="preserve"> POC </w:t>
      </w:r>
      <w:r>
        <w:rPr>
          <w:b/>
          <w:i/>
          <w:lang w:val="en-US"/>
        </w:rPr>
        <w:t>HbA</w:t>
      </w:r>
      <w:r>
        <w:rPr>
          <w:b/>
          <w:i/>
          <w:vertAlign w:val="subscript"/>
          <w:lang w:val="en-US"/>
        </w:rPr>
        <w:t>1c</w:t>
      </w:r>
      <w:r w:rsidRPr="00533836">
        <w:rPr>
          <w:b/>
          <w:i/>
          <w:lang w:val="en-US"/>
        </w:rPr>
        <w:t xml:space="preserve"> test, whereas the triangles represent the </w:t>
      </w:r>
      <w:r w:rsidR="00A21073">
        <w:rPr>
          <w:b/>
          <w:i/>
          <w:lang w:val="en-US"/>
        </w:rPr>
        <w:t xml:space="preserve">preference with regard to the </w:t>
      </w:r>
      <w:r>
        <w:rPr>
          <w:b/>
          <w:i/>
          <w:lang w:val="en-US"/>
        </w:rPr>
        <w:t>HbA</w:t>
      </w:r>
      <w:r>
        <w:rPr>
          <w:b/>
          <w:i/>
          <w:vertAlign w:val="subscript"/>
          <w:lang w:val="en-US"/>
        </w:rPr>
        <w:t>1c</w:t>
      </w:r>
      <w:r w:rsidRPr="00533836">
        <w:rPr>
          <w:b/>
          <w:i/>
          <w:lang w:val="en-US"/>
        </w:rPr>
        <w:t xml:space="preserve"> test performed at a central laboratory. </w:t>
      </w:r>
      <w:r w:rsidR="007131E0">
        <w:rPr>
          <w:b/>
          <w:i/>
          <w:lang w:val="en-US"/>
        </w:rPr>
        <w:t>The overall weight of the main criterion is shown in the title.</w:t>
      </w:r>
    </w:p>
    <w:p w14:paraId="445C2C09" w14:textId="7A5A678B" w:rsidR="00533836" w:rsidRDefault="00533836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 wp14:anchorId="79432D90" wp14:editId="07F945C6">
            <wp:extent cx="6120000" cy="32400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4D80210" w14:textId="0B5C078D" w:rsidR="00533836" w:rsidRPr="00533836" w:rsidRDefault="00533836" w:rsidP="00533836">
      <w:pPr>
        <w:spacing w:line="276" w:lineRule="auto"/>
        <w:rPr>
          <w:i/>
          <w:lang w:val="en-US"/>
        </w:rPr>
      </w:pPr>
      <w:r w:rsidRPr="00533836">
        <w:rPr>
          <w:b/>
          <w:i/>
          <w:lang w:val="en-US"/>
        </w:rPr>
        <w:t xml:space="preserve">Figure </w:t>
      </w:r>
      <w:r>
        <w:rPr>
          <w:b/>
          <w:i/>
          <w:lang w:val="en-US"/>
        </w:rPr>
        <w:t>2</w:t>
      </w:r>
      <w:r w:rsidRPr="00533836">
        <w:rPr>
          <w:b/>
          <w:i/>
          <w:lang w:val="en-US"/>
        </w:rPr>
        <w:t>a.</w:t>
      </w:r>
      <w:r w:rsidRPr="00533836">
        <w:rPr>
          <w:i/>
          <w:lang w:val="en-US"/>
        </w:rPr>
        <w:t xml:space="preserve"> Result of the AHP analysis on the alternatives POC </w:t>
      </w:r>
      <w:r>
        <w:rPr>
          <w:i/>
          <w:lang w:val="en-US"/>
        </w:rPr>
        <w:t>HbA</w:t>
      </w:r>
      <w:r>
        <w:rPr>
          <w:i/>
          <w:vertAlign w:val="subscript"/>
          <w:lang w:val="en-US"/>
        </w:rPr>
        <w:t>1c</w:t>
      </w:r>
      <w:r>
        <w:rPr>
          <w:i/>
          <w:lang w:val="en-US"/>
        </w:rPr>
        <w:t xml:space="preserve"> test and the HbA</w:t>
      </w:r>
      <w:r>
        <w:rPr>
          <w:i/>
          <w:vertAlign w:val="subscript"/>
          <w:lang w:val="en-US"/>
        </w:rPr>
        <w:t>1c</w:t>
      </w:r>
      <w:r>
        <w:rPr>
          <w:i/>
          <w:lang w:val="en-US"/>
        </w:rPr>
        <w:t xml:space="preserve"> test performed at a central laboratory for</w:t>
      </w:r>
      <w:r w:rsidRPr="00533836">
        <w:rPr>
          <w:i/>
          <w:lang w:val="en-US"/>
        </w:rPr>
        <w:t xml:space="preserve"> the main criterion ‘user’. </w:t>
      </w:r>
    </w:p>
    <w:p w14:paraId="3CAA4F8A" w14:textId="77777777" w:rsidR="00C874E1" w:rsidRDefault="00C874E1" w:rsidP="00C874E1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 wp14:anchorId="3E5B80CE" wp14:editId="6BF08DE5">
            <wp:extent cx="6120000" cy="32400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CBA33A0" w14:textId="0B36DDA4" w:rsidR="00C874E1" w:rsidRPr="00533836" w:rsidRDefault="00C874E1" w:rsidP="00C874E1">
      <w:pPr>
        <w:spacing w:line="276" w:lineRule="auto"/>
        <w:rPr>
          <w:i/>
          <w:lang w:val="en-US"/>
        </w:rPr>
      </w:pPr>
      <w:r w:rsidRPr="00533836">
        <w:rPr>
          <w:b/>
          <w:i/>
          <w:lang w:val="en-US"/>
        </w:rPr>
        <w:t xml:space="preserve">Figure </w:t>
      </w:r>
      <w:r>
        <w:rPr>
          <w:b/>
          <w:i/>
          <w:lang w:val="en-US"/>
        </w:rPr>
        <w:t>2b</w:t>
      </w:r>
      <w:r w:rsidRPr="00533836">
        <w:rPr>
          <w:i/>
          <w:lang w:val="en-US"/>
        </w:rPr>
        <w:t xml:space="preserve"> Result of the AHP analysis on the alternatives POC </w:t>
      </w:r>
      <w:r>
        <w:rPr>
          <w:i/>
          <w:lang w:val="en-US"/>
        </w:rPr>
        <w:t>HbA</w:t>
      </w:r>
      <w:r>
        <w:rPr>
          <w:i/>
          <w:vertAlign w:val="subscript"/>
          <w:lang w:val="en-US"/>
        </w:rPr>
        <w:t>1c</w:t>
      </w:r>
      <w:r>
        <w:rPr>
          <w:i/>
          <w:lang w:val="en-US"/>
        </w:rPr>
        <w:t xml:space="preserve"> test and the HbA</w:t>
      </w:r>
      <w:r>
        <w:rPr>
          <w:i/>
          <w:vertAlign w:val="subscript"/>
          <w:lang w:val="en-US"/>
        </w:rPr>
        <w:t>1c</w:t>
      </w:r>
      <w:r>
        <w:rPr>
          <w:i/>
          <w:lang w:val="en-US"/>
        </w:rPr>
        <w:t xml:space="preserve"> test performed at a central laboratory for</w:t>
      </w:r>
      <w:r w:rsidRPr="00533836">
        <w:rPr>
          <w:i/>
          <w:lang w:val="en-US"/>
        </w:rPr>
        <w:t xml:space="preserve"> the main criterion ‘</w:t>
      </w:r>
      <w:proofErr w:type="spellStart"/>
      <w:r>
        <w:rPr>
          <w:i/>
          <w:lang w:val="en-US"/>
        </w:rPr>
        <w:t>organisation</w:t>
      </w:r>
      <w:proofErr w:type="spellEnd"/>
      <w:r w:rsidRPr="00533836">
        <w:rPr>
          <w:i/>
          <w:lang w:val="en-US"/>
        </w:rPr>
        <w:t xml:space="preserve">’. </w:t>
      </w:r>
    </w:p>
    <w:p w14:paraId="71D9FA40" w14:textId="77777777" w:rsidR="00533836" w:rsidRPr="00533836" w:rsidRDefault="00533836">
      <w:pPr>
        <w:rPr>
          <w:lang w:val="en-US"/>
        </w:rPr>
      </w:pPr>
    </w:p>
    <w:p w14:paraId="5B514A02" w14:textId="14985A06" w:rsidR="00533836" w:rsidRDefault="00533836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 wp14:anchorId="33C24A88" wp14:editId="441E6A0D">
            <wp:extent cx="6120000" cy="3240000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143A7A0" w14:textId="1A8BFD22" w:rsidR="00533836" w:rsidRPr="00533836" w:rsidRDefault="00533836" w:rsidP="00533836">
      <w:pPr>
        <w:spacing w:line="276" w:lineRule="auto"/>
        <w:rPr>
          <w:i/>
          <w:lang w:val="en-US"/>
        </w:rPr>
      </w:pPr>
      <w:r w:rsidRPr="00533836">
        <w:rPr>
          <w:b/>
          <w:i/>
          <w:lang w:val="en-US"/>
        </w:rPr>
        <w:t xml:space="preserve">Figure </w:t>
      </w:r>
      <w:r>
        <w:rPr>
          <w:b/>
          <w:i/>
          <w:lang w:val="en-US"/>
        </w:rPr>
        <w:t>2</w:t>
      </w:r>
      <w:r w:rsidR="00C874E1">
        <w:rPr>
          <w:b/>
          <w:i/>
          <w:lang w:val="en-US"/>
        </w:rPr>
        <w:t>c</w:t>
      </w:r>
      <w:r w:rsidRPr="00533836">
        <w:rPr>
          <w:b/>
          <w:i/>
          <w:lang w:val="en-US"/>
        </w:rPr>
        <w:t>.</w:t>
      </w:r>
      <w:r w:rsidRPr="00533836">
        <w:rPr>
          <w:i/>
          <w:lang w:val="en-US"/>
        </w:rPr>
        <w:t xml:space="preserve"> Result of the AHP analysis on the alternatives POC </w:t>
      </w:r>
      <w:r>
        <w:rPr>
          <w:i/>
          <w:lang w:val="en-US"/>
        </w:rPr>
        <w:t>HbA</w:t>
      </w:r>
      <w:r>
        <w:rPr>
          <w:i/>
          <w:vertAlign w:val="subscript"/>
          <w:lang w:val="en-US"/>
        </w:rPr>
        <w:t>1c</w:t>
      </w:r>
      <w:r>
        <w:rPr>
          <w:i/>
          <w:lang w:val="en-US"/>
        </w:rPr>
        <w:t xml:space="preserve"> test and the HbA</w:t>
      </w:r>
      <w:r>
        <w:rPr>
          <w:i/>
          <w:vertAlign w:val="subscript"/>
          <w:lang w:val="en-US"/>
        </w:rPr>
        <w:t>1c</w:t>
      </w:r>
      <w:r>
        <w:rPr>
          <w:i/>
          <w:lang w:val="en-US"/>
        </w:rPr>
        <w:t xml:space="preserve"> test performed at a central laboratory for</w:t>
      </w:r>
      <w:r w:rsidRPr="00533836">
        <w:rPr>
          <w:i/>
          <w:lang w:val="en-US"/>
        </w:rPr>
        <w:t xml:space="preserve"> the main criterion </w:t>
      </w:r>
      <w:r>
        <w:rPr>
          <w:i/>
          <w:lang w:val="en-US"/>
        </w:rPr>
        <w:t>‘clinical value’</w:t>
      </w:r>
      <w:r w:rsidRPr="00533836">
        <w:rPr>
          <w:i/>
          <w:lang w:val="en-US"/>
        </w:rPr>
        <w:t xml:space="preserve">. </w:t>
      </w:r>
    </w:p>
    <w:p w14:paraId="5012E783" w14:textId="77777777" w:rsidR="00533836" w:rsidRPr="00533836" w:rsidRDefault="00533836">
      <w:pPr>
        <w:rPr>
          <w:lang w:val="en-US"/>
        </w:rPr>
      </w:pPr>
    </w:p>
    <w:p w14:paraId="4DFD73F0" w14:textId="3F8B7DE7" w:rsidR="00533836" w:rsidRDefault="00533836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 wp14:anchorId="6569E028" wp14:editId="22897C24">
            <wp:extent cx="6120000" cy="324000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BE45D95" w14:textId="123E2CA0" w:rsidR="00533836" w:rsidRPr="00533836" w:rsidRDefault="00533836" w:rsidP="00533836">
      <w:pPr>
        <w:spacing w:line="276" w:lineRule="auto"/>
        <w:rPr>
          <w:i/>
          <w:lang w:val="en-US"/>
        </w:rPr>
      </w:pPr>
      <w:r w:rsidRPr="00533836">
        <w:rPr>
          <w:b/>
          <w:i/>
          <w:lang w:val="en-US"/>
        </w:rPr>
        <w:t xml:space="preserve">Figure </w:t>
      </w:r>
      <w:r>
        <w:rPr>
          <w:b/>
          <w:i/>
          <w:lang w:val="en-US"/>
        </w:rPr>
        <w:t>2d</w:t>
      </w:r>
      <w:r w:rsidRPr="00533836">
        <w:rPr>
          <w:b/>
          <w:i/>
          <w:lang w:val="en-US"/>
        </w:rPr>
        <w:t>.</w:t>
      </w:r>
      <w:r w:rsidRPr="00533836">
        <w:rPr>
          <w:i/>
          <w:lang w:val="en-US"/>
        </w:rPr>
        <w:t xml:space="preserve"> Result of the AHP analysis on the alternatives POC </w:t>
      </w:r>
      <w:r>
        <w:rPr>
          <w:i/>
          <w:lang w:val="en-US"/>
        </w:rPr>
        <w:t>HbA</w:t>
      </w:r>
      <w:r>
        <w:rPr>
          <w:i/>
          <w:vertAlign w:val="subscript"/>
          <w:lang w:val="en-US"/>
        </w:rPr>
        <w:t>1c</w:t>
      </w:r>
      <w:r>
        <w:rPr>
          <w:i/>
          <w:lang w:val="en-US"/>
        </w:rPr>
        <w:t xml:space="preserve"> test and the HbA</w:t>
      </w:r>
      <w:r>
        <w:rPr>
          <w:i/>
          <w:vertAlign w:val="subscript"/>
          <w:lang w:val="en-US"/>
        </w:rPr>
        <w:t>1c</w:t>
      </w:r>
      <w:r>
        <w:rPr>
          <w:i/>
          <w:lang w:val="en-US"/>
        </w:rPr>
        <w:t xml:space="preserve"> test performed at a central laboratory for</w:t>
      </w:r>
      <w:r w:rsidRPr="00533836">
        <w:rPr>
          <w:i/>
          <w:lang w:val="en-US"/>
        </w:rPr>
        <w:t xml:space="preserve"> the main criterion ‘</w:t>
      </w:r>
      <w:r>
        <w:rPr>
          <w:i/>
          <w:lang w:val="en-US"/>
        </w:rPr>
        <w:t>socio-political context</w:t>
      </w:r>
      <w:r w:rsidRPr="00533836">
        <w:rPr>
          <w:i/>
          <w:lang w:val="en-US"/>
        </w:rPr>
        <w:t xml:space="preserve">’. </w:t>
      </w:r>
    </w:p>
    <w:p w14:paraId="330CE265" w14:textId="468A2D6F" w:rsidR="00533836" w:rsidRDefault="00533836">
      <w:pPr>
        <w:rPr>
          <w:lang w:val="en-US"/>
        </w:rPr>
      </w:pPr>
    </w:p>
    <w:p w14:paraId="3DFDC488" w14:textId="4B695AA4" w:rsidR="002E13A5" w:rsidRDefault="002E13A5">
      <w:pPr>
        <w:rPr>
          <w:lang w:val="en-US"/>
        </w:rPr>
      </w:pPr>
      <w:r>
        <w:rPr>
          <w:lang w:val="en-US"/>
        </w:rPr>
        <w:br w:type="page"/>
      </w:r>
    </w:p>
    <w:p w14:paraId="281BA868" w14:textId="2FA23915" w:rsidR="002E13A5" w:rsidRDefault="002E13A5" w:rsidP="002E13A5">
      <w:pPr>
        <w:rPr>
          <w:b/>
          <w:lang w:val="en-GB"/>
        </w:rPr>
      </w:pPr>
      <w:r>
        <w:rPr>
          <w:b/>
          <w:u w:val="single"/>
          <w:lang w:val="en-GB"/>
        </w:rPr>
        <w:t>Table 3</w:t>
      </w:r>
      <w:r w:rsidR="003F62BD">
        <w:rPr>
          <w:b/>
          <w:u w:val="single"/>
          <w:lang w:val="en-GB"/>
        </w:rPr>
        <w:t>a</w:t>
      </w:r>
      <w:r w:rsidRPr="00E770BF">
        <w:rPr>
          <w:b/>
          <w:lang w:val="en-GB"/>
        </w:rPr>
        <w:t xml:space="preserve">. </w:t>
      </w:r>
      <w:r>
        <w:rPr>
          <w:b/>
          <w:lang w:val="en-GB"/>
        </w:rPr>
        <w:t>Results of subgroup analysis of the AHP session</w:t>
      </w:r>
      <w:r w:rsidR="003F62BD">
        <w:rPr>
          <w:b/>
          <w:lang w:val="en-GB"/>
        </w:rPr>
        <w:t xml:space="preserve"> – subgroup analysis of three GPs </w:t>
      </w:r>
    </w:p>
    <w:p w14:paraId="7D74A2C8" w14:textId="77777777" w:rsidR="003F62BD" w:rsidRPr="002C0CA0" w:rsidRDefault="003F62BD" w:rsidP="00917FF7">
      <w:pPr>
        <w:pStyle w:val="NoSpacing"/>
        <w:rPr>
          <w:noProof/>
          <w:lang w:val="en-US" w:eastAsia="nl-NL"/>
        </w:rPr>
      </w:pPr>
    </w:p>
    <w:tbl>
      <w:tblPr>
        <w:tblStyle w:val="ListTable3-Accent3"/>
        <w:tblW w:w="936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38"/>
        <w:gridCol w:w="1956"/>
        <w:gridCol w:w="2394"/>
        <w:gridCol w:w="1062"/>
        <w:gridCol w:w="1170"/>
        <w:gridCol w:w="1170"/>
        <w:gridCol w:w="1170"/>
      </w:tblGrid>
      <w:tr w:rsidR="003F62BD" w:rsidRPr="0015676B" w14:paraId="7D7A5684" w14:textId="77777777" w:rsidTr="00395A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9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  <w:noWrap/>
          </w:tcPr>
          <w:p w14:paraId="2BE7937F" w14:textId="77777777" w:rsidR="003F62BD" w:rsidRPr="0015676B" w:rsidRDefault="003F62BD" w:rsidP="009F108C">
            <w:pPr>
              <w:pStyle w:val="NoSpacing"/>
              <w:rPr>
                <w:bCs w:val="0"/>
                <w:sz w:val="20"/>
                <w:szCs w:val="20"/>
                <w:lang w:val="en-US" w:eastAsia="nl-NL"/>
              </w:rPr>
            </w:pPr>
          </w:p>
        </w:tc>
        <w:tc>
          <w:tcPr>
            <w:tcW w:w="2394" w:type="dxa"/>
            <w:tcBorders>
              <w:top w:val="single" w:sz="4" w:space="0" w:color="FFFFFF" w:themeColor="background1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9AC684C" w14:textId="49570F02" w:rsidR="003F62BD" w:rsidRPr="0015676B" w:rsidRDefault="003F62BD" w:rsidP="009F108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 w:eastAsia="nl-NL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5A5A5" w:themeColor="accent3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3ADE1C35" w14:textId="7B1DAF69" w:rsidR="003F62BD" w:rsidRPr="003F62BD" w:rsidRDefault="003F62BD" w:rsidP="009F108C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nl-NL"/>
              </w:rPr>
            </w:pPr>
            <w:r w:rsidRPr="003F62BD">
              <w:rPr>
                <w:b w:val="0"/>
                <w:sz w:val="20"/>
                <w:szCs w:val="20"/>
                <w:lang w:eastAsia="nl-NL"/>
              </w:rPr>
              <w:t>CRP</w:t>
            </w:r>
          </w:p>
        </w:tc>
        <w:tc>
          <w:tcPr>
            <w:tcW w:w="2340" w:type="dxa"/>
            <w:gridSpan w:val="2"/>
            <w:tcBorders>
              <w:lef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3629D26C" w14:textId="49DB685C" w:rsidR="003F62BD" w:rsidRPr="003F62BD" w:rsidRDefault="003F62BD" w:rsidP="009F108C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vertAlign w:val="subscript"/>
                <w:lang w:eastAsia="nl-NL"/>
              </w:rPr>
            </w:pPr>
            <w:r w:rsidRPr="003F62BD">
              <w:rPr>
                <w:b w:val="0"/>
                <w:sz w:val="20"/>
                <w:szCs w:val="20"/>
                <w:lang w:eastAsia="nl-NL"/>
              </w:rPr>
              <w:t>HbA</w:t>
            </w:r>
            <w:r w:rsidRPr="003F62BD">
              <w:rPr>
                <w:b w:val="0"/>
                <w:sz w:val="20"/>
                <w:szCs w:val="20"/>
                <w:vertAlign w:val="subscript"/>
                <w:lang w:eastAsia="nl-NL"/>
              </w:rPr>
              <w:t>1c</w:t>
            </w:r>
          </w:p>
        </w:tc>
      </w:tr>
      <w:tr w:rsidR="003F62BD" w:rsidRPr="0015676B" w14:paraId="3CBFA24C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noWrap/>
            <w:hideMark/>
          </w:tcPr>
          <w:p w14:paraId="67730F50" w14:textId="2238D8C7" w:rsidR="003F62BD" w:rsidRPr="0015676B" w:rsidRDefault="003F62BD" w:rsidP="003F62BD">
            <w:pPr>
              <w:pStyle w:val="NoSpacing"/>
              <w:rPr>
                <w:b w:val="0"/>
                <w:sz w:val="20"/>
                <w:szCs w:val="20"/>
                <w:lang w:eastAsia="nl-NL"/>
              </w:rPr>
            </w:pPr>
            <w:proofErr w:type="spellStart"/>
            <w:r w:rsidRPr="00D65E6C">
              <w:rPr>
                <w:sz w:val="20"/>
                <w:szCs w:val="20"/>
                <w:lang w:val="en-US" w:eastAsia="nl-NL"/>
              </w:rPr>
              <w:t>Det</w:t>
            </w:r>
            <w:r w:rsidRPr="0015676B">
              <w:rPr>
                <w:sz w:val="20"/>
                <w:szCs w:val="20"/>
                <w:lang w:eastAsia="nl-NL"/>
              </w:rPr>
              <w:t>erminant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5692E3FA" w14:textId="77777777" w:rsidR="003F62BD" w:rsidRPr="004A0490" w:rsidRDefault="003F62BD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 w:rsidRPr="004A0490">
              <w:rPr>
                <w:b/>
                <w:sz w:val="20"/>
                <w:szCs w:val="20"/>
                <w:lang w:eastAsia="nl-NL"/>
              </w:rPr>
              <w:t>POC CRP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5C40CC15" w14:textId="77777777" w:rsidR="003F62BD" w:rsidRPr="004A0490" w:rsidRDefault="003F62BD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 w:rsidRPr="004A0490">
              <w:rPr>
                <w:b/>
                <w:sz w:val="20"/>
                <w:szCs w:val="20"/>
                <w:lang w:eastAsia="nl-NL"/>
              </w:rPr>
              <w:t xml:space="preserve">CRP </w:t>
            </w:r>
            <w:proofErr w:type="spellStart"/>
            <w:r>
              <w:rPr>
                <w:b/>
                <w:sz w:val="20"/>
                <w:szCs w:val="20"/>
                <w:lang w:eastAsia="nl-NL"/>
              </w:rPr>
              <w:t>central</w:t>
            </w:r>
            <w:proofErr w:type="spellEnd"/>
            <w:r>
              <w:rPr>
                <w:b/>
                <w:sz w:val="20"/>
                <w:szCs w:val="20"/>
                <w:lang w:eastAsia="nl-NL"/>
              </w:rPr>
              <w:t xml:space="preserve"> </w:t>
            </w:r>
            <w:r w:rsidRPr="004A0490">
              <w:rPr>
                <w:b/>
                <w:sz w:val="20"/>
                <w:szCs w:val="20"/>
                <w:lang w:eastAsia="nl-NL"/>
              </w:rPr>
              <w:t>lab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3CE21F71" w14:textId="77777777" w:rsidR="003F62BD" w:rsidRPr="004A0490" w:rsidRDefault="003F62BD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 w:rsidRPr="004A0490">
              <w:rPr>
                <w:b/>
                <w:sz w:val="20"/>
                <w:szCs w:val="20"/>
                <w:lang w:eastAsia="nl-NL"/>
              </w:rPr>
              <w:t>POC HbA</w:t>
            </w:r>
            <w:r w:rsidRPr="004A0490">
              <w:rPr>
                <w:b/>
                <w:sz w:val="20"/>
                <w:szCs w:val="20"/>
                <w:vertAlign w:val="subscript"/>
                <w:lang w:eastAsia="nl-NL"/>
              </w:rPr>
              <w:t>1c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49DCF569" w14:textId="77777777" w:rsidR="003F62BD" w:rsidRPr="004A0490" w:rsidRDefault="003F62BD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 w:rsidRPr="004A0490">
              <w:rPr>
                <w:b/>
                <w:sz w:val="20"/>
                <w:szCs w:val="20"/>
                <w:lang w:eastAsia="nl-NL"/>
              </w:rPr>
              <w:t>HbA</w:t>
            </w:r>
            <w:r w:rsidRPr="004A0490">
              <w:rPr>
                <w:b/>
                <w:sz w:val="20"/>
                <w:szCs w:val="20"/>
                <w:vertAlign w:val="subscript"/>
                <w:lang w:eastAsia="nl-NL"/>
              </w:rPr>
              <w:t>1c</w:t>
            </w:r>
            <w:r>
              <w:rPr>
                <w:b/>
                <w:sz w:val="20"/>
                <w:szCs w:val="20"/>
                <w:vertAlign w:val="subscript"/>
                <w:lang w:eastAsia="nl-NL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nl-NL"/>
              </w:rPr>
              <w:t>central</w:t>
            </w:r>
            <w:proofErr w:type="spellEnd"/>
            <w:r w:rsidRPr="004A0490">
              <w:rPr>
                <w:b/>
                <w:sz w:val="20"/>
                <w:szCs w:val="20"/>
                <w:lang w:eastAsia="nl-NL"/>
              </w:rPr>
              <w:t xml:space="preserve"> lab</w:t>
            </w:r>
          </w:p>
        </w:tc>
      </w:tr>
      <w:tr w:rsidR="003F62BD" w:rsidRPr="0015676B" w14:paraId="2A54E462" w14:textId="77777777" w:rsidTr="00395A9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noWrap/>
          </w:tcPr>
          <w:p w14:paraId="1EC21FB1" w14:textId="77777777" w:rsidR="003F62BD" w:rsidRPr="0015676B" w:rsidRDefault="003F62BD" w:rsidP="009F108C">
            <w:pPr>
              <w:pStyle w:val="NoSpacing"/>
              <w:rPr>
                <w:b w:val="0"/>
                <w:color w:val="FFFFFF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Determinants in relation to the user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4DCFF27" w14:textId="712A2EC3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86.9%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D35432D" w14:textId="5EFA6E38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13.1%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F5EDE2E" w14:textId="0ED2C1A9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68.5%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57E5378" w14:textId="0C6D440D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31.5%</w:t>
            </w:r>
          </w:p>
        </w:tc>
      </w:tr>
      <w:tr w:rsidR="003F62BD" w:rsidRPr="0015676B" w14:paraId="3BE91A6B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15CA4983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0C72EC20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Satisfaction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patient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71A346CC" w14:textId="0293D76C" w:rsidR="003F62BD" w:rsidRPr="004A0490" w:rsidRDefault="002F6165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90.0%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FDFED82" w14:textId="76BFA6ED" w:rsidR="003F62BD" w:rsidRPr="004A0490" w:rsidRDefault="002F6165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10.0%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6CA74F31" w14:textId="59E7D1CF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84.7%</w:t>
            </w:r>
          </w:p>
        </w:tc>
        <w:tc>
          <w:tcPr>
            <w:tcW w:w="1170" w:type="dxa"/>
            <w:vAlign w:val="center"/>
          </w:tcPr>
          <w:p w14:paraId="69960921" w14:textId="67FF05C5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15.3%</w:t>
            </w:r>
          </w:p>
        </w:tc>
      </w:tr>
      <w:tr w:rsidR="003F62BD" w:rsidRPr="0015676B" w14:paraId="46006933" w14:textId="77777777" w:rsidTr="00395A9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78A75621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46A03955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Clarity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of procedure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61FC172F" w14:textId="46F37D8C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84.5%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F1250ED" w14:textId="7CBB2CB9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15.5%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1CB74853" w14:textId="448CD214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3E5E62C8" w14:textId="326D426C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</w:tr>
      <w:tr w:rsidR="003F62BD" w:rsidRPr="0015676B" w14:paraId="42AC91C5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18D09B80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15EA4C67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User-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friendliness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072C2AB3" w14:textId="12226799" w:rsidR="003F62BD" w:rsidRPr="004A0490" w:rsidRDefault="002F6165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84.5%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46EC9DA" w14:textId="764FE3E7" w:rsidR="003F62BD" w:rsidRPr="004A0490" w:rsidRDefault="002F6165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15.5%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69428C34" w14:textId="2F8A5095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76.0%</w:t>
            </w:r>
          </w:p>
        </w:tc>
        <w:tc>
          <w:tcPr>
            <w:tcW w:w="1170" w:type="dxa"/>
            <w:vAlign w:val="center"/>
          </w:tcPr>
          <w:p w14:paraId="3909A931" w14:textId="58647497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24.0%</w:t>
            </w:r>
          </w:p>
        </w:tc>
      </w:tr>
      <w:tr w:rsidR="003F62BD" w:rsidRPr="002D1107" w14:paraId="7CE0DA85" w14:textId="77777777" w:rsidTr="00395A9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71610BA7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330904BF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Test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interpretation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7B44DE10" w14:textId="100D8F91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81.2%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C07F3F7" w14:textId="42D0696A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18.8%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782710C9" w14:textId="43A90F93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0DBBE8DB" w14:textId="17FAC3E0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</w:tr>
      <w:tr w:rsidR="003F62BD" w:rsidRPr="002D1107" w14:paraId="056DE97F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592C0CA9" w14:textId="77777777" w:rsidR="003F62BD" w:rsidRPr="002D1107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2D1107">
              <w:rPr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09EEA26A" w14:textId="77777777" w:rsidR="003F62BD" w:rsidRPr="002D1107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>
              <w:rPr>
                <w:color w:val="000000"/>
                <w:sz w:val="20"/>
                <w:szCs w:val="20"/>
                <w:lang w:val="en-US" w:eastAsia="nl-NL"/>
              </w:rPr>
              <w:t xml:space="preserve">Turn-around-time 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23AA0DE7" w14:textId="296D848C" w:rsidR="003F62BD" w:rsidRPr="004A0490" w:rsidRDefault="002F6165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90.0%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DE428AA" w14:textId="50CB60F4" w:rsidR="003F62BD" w:rsidRPr="004A0490" w:rsidRDefault="002F6165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10.0%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44F8E21E" w14:textId="05E1E6D0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90.0%</w:t>
            </w:r>
          </w:p>
        </w:tc>
        <w:tc>
          <w:tcPr>
            <w:tcW w:w="1170" w:type="dxa"/>
            <w:vAlign w:val="center"/>
          </w:tcPr>
          <w:p w14:paraId="1B076301" w14:textId="600B6294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10.0%</w:t>
            </w:r>
          </w:p>
        </w:tc>
      </w:tr>
      <w:tr w:rsidR="003F62BD" w:rsidRPr="002D1107" w14:paraId="61B9412A" w14:textId="77777777" w:rsidTr="00395A9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noWrap/>
          </w:tcPr>
          <w:p w14:paraId="64A34F3A" w14:textId="77777777" w:rsidR="003F62BD" w:rsidRPr="0015676B" w:rsidRDefault="003F62BD" w:rsidP="009F108C">
            <w:pPr>
              <w:pStyle w:val="NoSpacing"/>
              <w:rPr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 xml:space="preserve">Determinants in relation to the </w:t>
            </w:r>
            <w:proofErr w:type="spellStart"/>
            <w:r w:rsidRPr="0015676B">
              <w:rPr>
                <w:color w:val="000000"/>
                <w:sz w:val="20"/>
                <w:szCs w:val="20"/>
                <w:lang w:val="en-US" w:eastAsia="nl-NL"/>
              </w:rPr>
              <w:t>organisation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117179F" w14:textId="48BD5CCD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74.1%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DF22C45" w14:textId="47B55264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25.9%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E991021" w14:textId="23851E59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53.2%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10CC39E" w14:textId="09981FB3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46.8%</w:t>
            </w:r>
          </w:p>
        </w:tc>
      </w:tr>
      <w:tr w:rsidR="003F62BD" w:rsidRPr="00BE163B" w14:paraId="4B7D5184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1B05CE04" w14:textId="77777777" w:rsidR="003F62BD" w:rsidRPr="002D1107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2D1107">
              <w:rPr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48BD21A8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2D1107">
              <w:rPr>
                <w:color w:val="000000"/>
                <w:sz w:val="20"/>
                <w:szCs w:val="20"/>
                <w:lang w:val="en-US" w:eastAsia="nl-NL"/>
              </w:rPr>
              <w:t>Frequ</w:t>
            </w:r>
            <w:r w:rsidRPr="0015676B">
              <w:rPr>
                <w:color w:val="000000"/>
                <w:sz w:val="20"/>
                <w:szCs w:val="20"/>
                <w:lang w:eastAsia="nl-NL"/>
              </w:rPr>
              <w:t>ency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of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use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3F4186CD" w14:textId="2D0237A8" w:rsidR="003F62BD" w:rsidRPr="004A0490" w:rsidRDefault="002F6165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87.4%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FDD47CE" w14:textId="6B7CE600" w:rsidR="003F62BD" w:rsidRPr="004A0490" w:rsidRDefault="002F6165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12.6%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771881CC" w14:textId="0532164F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023878C2" w14:textId="45C6255E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</w:tr>
      <w:tr w:rsidR="003F62BD" w:rsidRPr="00BE163B" w14:paraId="0A7BCC65" w14:textId="77777777" w:rsidTr="00395A9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21AD00C9" w14:textId="77777777" w:rsidR="003F62BD" w:rsidRPr="00BE163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BE163B">
              <w:rPr>
                <w:color w:val="000000"/>
                <w:sz w:val="20"/>
                <w:szCs w:val="20"/>
                <w:lang w:val="en-US" w:eastAsia="nl-NL"/>
              </w:rPr>
              <w:t>7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0503E29C" w14:textId="77777777" w:rsidR="003F62BD" w:rsidRPr="00BE163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 w:rsidRPr="00BE163B">
              <w:rPr>
                <w:color w:val="000000"/>
                <w:sz w:val="20"/>
                <w:szCs w:val="20"/>
                <w:lang w:val="en-US" w:eastAsia="nl-NL"/>
              </w:rPr>
              <w:t>Room for innovation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2377EBAE" w14:textId="7A755E38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90.0%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A992D2E" w14:textId="1B31B06B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10.0%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716715AD" w14:textId="02A86FE6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83.9%</w:t>
            </w:r>
          </w:p>
        </w:tc>
        <w:tc>
          <w:tcPr>
            <w:tcW w:w="1170" w:type="dxa"/>
            <w:vAlign w:val="center"/>
          </w:tcPr>
          <w:p w14:paraId="1AB77121" w14:textId="04FED05F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16.1%</w:t>
            </w:r>
          </w:p>
        </w:tc>
      </w:tr>
      <w:tr w:rsidR="003F62BD" w:rsidRPr="00BE163B" w14:paraId="38EA7D46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4A5CE428" w14:textId="77777777" w:rsidR="003F62BD" w:rsidRPr="00BE163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BE163B">
              <w:rPr>
                <w:color w:val="000000"/>
                <w:sz w:val="20"/>
                <w:szCs w:val="20"/>
                <w:lang w:val="en-US" w:eastAsia="nl-NL"/>
              </w:rPr>
              <w:t>8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68A9A57A" w14:textId="77777777" w:rsidR="003F62BD" w:rsidRPr="00BE163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 w:rsidRPr="00BE163B">
              <w:rPr>
                <w:color w:val="000000"/>
                <w:sz w:val="20"/>
                <w:szCs w:val="20"/>
                <w:lang w:val="en-US" w:eastAsia="nl-NL"/>
              </w:rPr>
              <w:t>Workload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4707FECD" w14:textId="6300D37E" w:rsidR="003F62BD" w:rsidRPr="004A0490" w:rsidRDefault="002F6165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83.4%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8C6DB50" w14:textId="7372E5CC" w:rsidR="003F62BD" w:rsidRPr="004A0490" w:rsidRDefault="002F6165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16.6%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1FD84190" w14:textId="4E16F9AE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38.6%</w:t>
            </w:r>
          </w:p>
        </w:tc>
        <w:tc>
          <w:tcPr>
            <w:tcW w:w="1170" w:type="dxa"/>
            <w:vAlign w:val="center"/>
          </w:tcPr>
          <w:p w14:paraId="4657FF50" w14:textId="619007BC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61.4%</w:t>
            </w:r>
          </w:p>
        </w:tc>
      </w:tr>
      <w:tr w:rsidR="003F62BD" w:rsidRPr="00BE163B" w14:paraId="4E79A0A9" w14:textId="77777777" w:rsidTr="00395A9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16D4BEC6" w14:textId="77777777" w:rsidR="003F62BD" w:rsidRPr="00BE163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BE163B">
              <w:rPr>
                <w:color w:val="000000"/>
                <w:sz w:val="20"/>
                <w:szCs w:val="20"/>
                <w:lang w:val="en-US" w:eastAsia="nl-NL"/>
              </w:rPr>
              <w:t>9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hideMark/>
          </w:tcPr>
          <w:p w14:paraId="7AA76B52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Support, training and quality control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7BF31684" w14:textId="3DF93630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24.3%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7B3D0A5" w14:textId="7C951E61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75.7%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08582C2D" w14:textId="1362C526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23.2%</w:t>
            </w:r>
          </w:p>
        </w:tc>
        <w:tc>
          <w:tcPr>
            <w:tcW w:w="1170" w:type="dxa"/>
            <w:vAlign w:val="center"/>
          </w:tcPr>
          <w:p w14:paraId="39A372D8" w14:textId="4BBE809A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76.8%</w:t>
            </w:r>
          </w:p>
        </w:tc>
      </w:tr>
      <w:tr w:rsidR="003F62BD" w:rsidRPr="0015676B" w14:paraId="5CE954AE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2B154538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6A0D364E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Connectivity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7F117C32" w14:textId="49ECC05C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44.2%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CD68E90" w14:textId="14418BE9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55.8%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2E2802A8" w14:textId="592C0D21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38.6%</w:t>
            </w:r>
          </w:p>
        </w:tc>
        <w:tc>
          <w:tcPr>
            <w:tcW w:w="1170" w:type="dxa"/>
            <w:vAlign w:val="center"/>
          </w:tcPr>
          <w:p w14:paraId="4FFAA06D" w14:textId="4EBF81AE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61.4%</w:t>
            </w:r>
          </w:p>
        </w:tc>
      </w:tr>
      <w:tr w:rsidR="003F62BD" w:rsidRPr="0015676B" w14:paraId="578952B1" w14:textId="77777777" w:rsidTr="00395A9B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noWrap/>
          </w:tcPr>
          <w:p w14:paraId="7E62844E" w14:textId="77777777" w:rsidR="003F62BD" w:rsidRPr="0015676B" w:rsidRDefault="003F62BD" w:rsidP="009F108C">
            <w:pPr>
              <w:pStyle w:val="NoSpacing"/>
              <w:rPr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Determinants in relation to the clinical value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FC1FCD6" w14:textId="1097B3A3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65.1%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00D7508" w14:textId="637A9D2C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34.9%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F4FA532" w14:textId="2515D7CD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47.1%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D816195" w14:textId="4FED13F5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52.9%</w:t>
            </w:r>
          </w:p>
        </w:tc>
      </w:tr>
      <w:tr w:rsidR="003F62BD" w:rsidRPr="0015676B" w14:paraId="2C3405BD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4A3627AB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11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1A9C9D05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Clinical utility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5D456EE9" w14:textId="28DDD497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88.8%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BBCC86B" w14:textId="12CD4AD5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11.2%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2461A0AB" w14:textId="0220F61C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505D73E5" w14:textId="2632322A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</w:tr>
      <w:tr w:rsidR="003F62BD" w:rsidRPr="0015676B" w14:paraId="29A3A3E5" w14:textId="77777777" w:rsidTr="00395A9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62CCEC90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12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6A9C4666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Technical performance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59AFA2CE" w14:textId="2574FBF8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38.6%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20593B9" w14:textId="411FCF15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61.4%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6B0106B5" w14:textId="3C98D369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38.6%</w:t>
            </w:r>
          </w:p>
        </w:tc>
        <w:tc>
          <w:tcPr>
            <w:tcW w:w="1170" w:type="dxa"/>
            <w:vAlign w:val="center"/>
          </w:tcPr>
          <w:p w14:paraId="216B3A2D" w14:textId="42B63DC6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61.4%</w:t>
            </w:r>
          </w:p>
        </w:tc>
      </w:tr>
      <w:tr w:rsidR="003F62BD" w:rsidRPr="0015676B" w14:paraId="16A98D6C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05D34FFA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13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16AFDDC0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Negative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Predictive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Value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35EDCF61" w14:textId="717BF73D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F3979D3" w14:textId="4B1D3E62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5B039FB1" w14:textId="1191E34E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351235DF" w14:textId="75D6A2C9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</w:tr>
      <w:tr w:rsidR="003F62BD" w:rsidRPr="0015676B" w14:paraId="7F11C8E5" w14:textId="77777777" w:rsidTr="00395A9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01A320CF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6A2E5DFE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Positive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Predictive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Value 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3CD52997" w14:textId="7148AB38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8A95368" w14:textId="4D1A1BFB" w:rsidR="003F62BD" w:rsidRPr="004A0490" w:rsidRDefault="00395A9B" w:rsidP="00395A9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72F1968B" w14:textId="2B97F83D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39294390" w14:textId="37B897F8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</w:tr>
      <w:tr w:rsidR="003F62BD" w:rsidRPr="0015676B" w14:paraId="4CB5B07D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6854F45F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1E2FD208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Risks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19132F6F" w14:textId="1CB1BFBA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44.2%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00F80C8" w14:textId="0B0254BF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55.8%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3DCC28C3" w14:textId="1A674836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38.6%</w:t>
            </w:r>
          </w:p>
        </w:tc>
        <w:tc>
          <w:tcPr>
            <w:tcW w:w="1170" w:type="dxa"/>
            <w:vAlign w:val="center"/>
          </w:tcPr>
          <w:p w14:paraId="5C448BD7" w14:textId="2DEC3E11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61.4%</w:t>
            </w:r>
          </w:p>
        </w:tc>
      </w:tr>
      <w:tr w:rsidR="003F62BD" w:rsidRPr="0015676B" w14:paraId="271A959E" w14:textId="77777777" w:rsidTr="00395A9B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noWrap/>
          </w:tcPr>
          <w:p w14:paraId="71408F23" w14:textId="77777777" w:rsidR="003F62BD" w:rsidRPr="0015676B" w:rsidRDefault="003F62BD" w:rsidP="009F108C">
            <w:pPr>
              <w:pStyle w:val="NoSpacing"/>
              <w:rPr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Determinants in relation to the socio-political context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BA8F05A" w14:textId="26E1B148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67.5%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B19B897" w14:textId="3A0D0CFE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32.5%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4CB3120" w14:textId="68558D93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49.1%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2288246" w14:textId="554918BB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50.9%</w:t>
            </w:r>
          </w:p>
        </w:tc>
      </w:tr>
      <w:tr w:rsidR="003F62BD" w:rsidRPr="0015676B" w14:paraId="22F3B829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41EA8E3D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5E5F8AB5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Clinical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guidelines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3CB44675" w14:textId="0B21F254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84.0%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AFFD0F1" w14:textId="3B972CA4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16.0%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72FF9C11" w14:textId="72342F82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53133561" w14:textId="4CF9B082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</w:tr>
      <w:tr w:rsidR="003F62BD" w:rsidRPr="0015676B" w14:paraId="5A18F5C9" w14:textId="77777777" w:rsidTr="00395A9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7AECC246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67E5FF46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Scientific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evidence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78560055" w14:textId="24B34EE6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87.3%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657C7CD" w14:textId="5757CEC4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12.7%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4098ADF5" w14:textId="77C23392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46.6%</w:t>
            </w:r>
          </w:p>
        </w:tc>
        <w:tc>
          <w:tcPr>
            <w:tcW w:w="1170" w:type="dxa"/>
            <w:vAlign w:val="center"/>
          </w:tcPr>
          <w:p w14:paraId="3C566978" w14:textId="044BE9B3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53.4%</w:t>
            </w:r>
          </w:p>
        </w:tc>
      </w:tr>
      <w:tr w:rsidR="003F62BD" w:rsidRPr="0015676B" w14:paraId="256CD6C5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0A9A0E05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53187BCE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Reimbursement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7C131DA3" w14:textId="390F6D9E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4650362" w14:textId="678E83C0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323F822C" w14:textId="34208D0D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497194F8" w14:textId="314ADD74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</w:tr>
      <w:tr w:rsidR="003F62BD" w:rsidRPr="0015676B" w14:paraId="76BD6C65" w14:textId="77777777" w:rsidTr="00395A9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hideMark/>
          </w:tcPr>
          <w:p w14:paraId="5B7813E3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hideMark/>
          </w:tcPr>
          <w:p w14:paraId="289FE0E1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Overall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costs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786E50BD" w14:textId="4EB50FB7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90.0%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B1C5D2B" w14:textId="2DC5FED7" w:rsidR="003F62BD" w:rsidRPr="004A0490" w:rsidRDefault="00395A9B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10.0%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4A2F13DC" w14:textId="6B0A2715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51.9%</w:t>
            </w:r>
          </w:p>
        </w:tc>
        <w:tc>
          <w:tcPr>
            <w:tcW w:w="1170" w:type="dxa"/>
            <w:vAlign w:val="center"/>
          </w:tcPr>
          <w:p w14:paraId="0B19C594" w14:textId="6F8E2BA1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48.1%</w:t>
            </w:r>
          </w:p>
        </w:tc>
      </w:tr>
      <w:tr w:rsidR="003F62BD" w:rsidRPr="0015676B" w14:paraId="1CAB5F9C" w14:textId="77777777" w:rsidTr="00395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5BF45048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46B8C215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Legislations</w:t>
            </w:r>
            <w:proofErr w:type="spellEnd"/>
          </w:p>
        </w:tc>
        <w:tc>
          <w:tcPr>
            <w:tcW w:w="1062" w:type="dxa"/>
            <w:tcBorders>
              <w:left w:val="single" w:sz="4" w:space="0" w:color="808080" w:themeColor="background1" w:themeShade="80"/>
            </w:tcBorders>
            <w:vAlign w:val="center"/>
          </w:tcPr>
          <w:p w14:paraId="3F9FDDB3" w14:textId="23244F68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3090440" w14:textId="6407DFCC" w:rsidR="003F62BD" w:rsidRPr="004A0490" w:rsidRDefault="00395A9B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vAlign w:val="center"/>
          </w:tcPr>
          <w:p w14:paraId="3BF4FE7E" w14:textId="6BFDC629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44.2%</w:t>
            </w:r>
          </w:p>
        </w:tc>
        <w:tc>
          <w:tcPr>
            <w:tcW w:w="1170" w:type="dxa"/>
            <w:vAlign w:val="center"/>
          </w:tcPr>
          <w:p w14:paraId="40D3E956" w14:textId="3638C5D7" w:rsidR="003F62BD" w:rsidRPr="004A0490" w:rsidRDefault="00AB6AE1" w:rsidP="003F62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55.8%</w:t>
            </w:r>
          </w:p>
        </w:tc>
      </w:tr>
      <w:tr w:rsidR="003F62BD" w:rsidRPr="0015676B" w14:paraId="0B7CE734" w14:textId="77777777" w:rsidTr="00395A9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noWrap/>
          </w:tcPr>
          <w:p w14:paraId="44FD6103" w14:textId="2B672826" w:rsidR="003F62BD" w:rsidRPr="000130B5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0130B5">
              <w:rPr>
                <w:color w:val="000000"/>
                <w:sz w:val="20"/>
                <w:szCs w:val="20"/>
                <w:lang w:val="en-US" w:eastAsia="nl-NL"/>
              </w:rPr>
              <w:t xml:space="preserve">Overall preference for POC or </w:t>
            </w:r>
            <w:r>
              <w:rPr>
                <w:color w:val="000000"/>
                <w:sz w:val="20"/>
                <w:szCs w:val="20"/>
                <w:lang w:val="en-US" w:eastAsia="nl-NL"/>
              </w:rPr>
              <w:t>central</w:t>
            </w:r>
            <w:r w:rsidRPr="000130B5">
              <w:rPr>
                <w:color w:val="000000"/>
                <w:sz w:val="20"/>
                <w:szCs w:val="20"/>
                <w:lang w:val="en-US" w:eastAsia="nl-NL"/>
              </w:rPr>
              <w:t xml:space="preserve"> laboratory test</w:t>
            </w:r>
          </w:p>
        </w:tc>
        <w:tc>
          <w:tcPr>
            <w:tcW w:w="1062" w:type="dxa"/>
            <w:tcBorders>
              <w:left w:val="single" w:sz="4" w:space="0" w:color="808080" w:themeColor="background1" w:themeShade="80"/>
              <w:bottom w:val="single" w:sz="4" w:space="0" w:color="A5A5A5" w:themeColor="accent3"/>
            </w:tcBorders>
            <w:shd w:val="clear" w:color="auto" w:fill="BFBFBF" w:themeFill="background1" w:themeFillShade="BF"/>
            <w:vAlign w:val="center"/>
          </w:tcPr>
          <w:p w14:paraId="3F6569F8" w14:textId="6A5436A7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>
              <w:rPr>
                <w:b/>
                <w:sz w:val="20"/>
                <w:szCs w:val="20"/>
                <w:lang w:eastAsia="nl-NL"/>
              </w:rPr>
              <w:t>69.9%</w:t>
            </w:r>
          </w:p>
        </w:tc>
        <w:tc>
          <w:tcPr>
            <w:tcW w:w="1170" w:type="dxa"/>
            <w:tcBorders>
              <w:bottom w:val="single" w:sz="4" w:space="0" w:color="A5A5A5" w:themeColor="accent3"/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309F3752" w14:textId="3CDC05FA" w:rsidR="003F62BD" w:rsidRPr="004A0490" w:rsidRDefault="002F6165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>
              <w:rPr>
                <w:b/>
                <w:sz w:val="20"/>
                <w:szCs w:val="20"/>
                <w:lang w:eastAsia="nl-NL"/>
              </w:rPr>
              <w:t>30.1%</w:t>
            </w:r>
          </w:p>
        </w:tc>
        <w:tc>
          <w:tcPr>
            <w:tcW w:w="1170" w:type="dxa"/>
            <w:tcBorders>
              <w:lef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671A11AA" w14:textId="469A7C71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>
              <w:rPr>
                <w:b/>
                <w:sz w:val="20"/>
                <w:szCs w:val="20"/>
                <w:lang w:eastAsia="nl-NL"/>
              </w:rPr>
              <w:t>51.2%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6E248E88" w14:textId="013F0055" w:rsidR="003F62BD" w:rsidRPr="004A0490" w:rsidRDefault="00AB6AE1" w:rsidP="003F62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>
              <w:rPr>
                <w:b/>
                <w:sz w:val="20"/>
                <w:szCs w:val="20"/>
                <w:lang w:eastAsia="nl-NL"/>
              </w:rPr>
              <w:t>48.8%</w:t>
            </w:r>
          </w:p>
        </w:tc>
      </w:tr>
    </w:tbl>
    <w:p w14:paraId="23C71920" w14:textId="1D3B9DD5" w:rsidR="003F62BD" w:rsidRDefault="003F62BD">
      <w:pPr>
        <w:rPr>
          <w:lang w:val="en-US"/>
        </w:rPr>
      </w:pPr>
    </w:p>
    <w:p w14:paraId="1322B4F8" w14:textId="77777777" w:rsidR="003F62BD" w:rsidRDefault="003F62BD">
      <w:pPr>
        <w:rPr>
          <w:lang w:val="en-US"/>
        </w:rPr>
      </w:pPr>
      <w:r>
        <w:rPr>
          <w:lang w:val="en-US"/>
        </w:rPr>
        <w:br w:type="page"/>
      </w:r>
      <w:bookmarkStart w:id="0" w:name="_GoBack"/>
      <w:bookmarkEnd w:id="0"/>
    </w:p>
    <w:p w14:paraId="35855799" w14:textId="4B0651E8" w:rsidR="003F62BD" w:rsidRPr="002C0CA0" w:rsidRDefault="003F62BD" w:rsidP="003F62BD">
      <w:pPr>
        <w:rPr>
          <w:b/>
          <w:noProof/>
          <w:lang w:val="en-US" w:eastAsia="nl-NL"/>
        </w:rPr>
      </w:pPr>
      <w:r>
        <w:rPr>
          <w:b/>
          <w:u w:val="single"/>
          <w:lang w:val="en-GB"/>
        </w:rPr>
        <w:t>Table 3</w:t>
      </w:r>
      <w:r>
        <w:rPr>
          <w:b/>
          <w:u w:val="single"/>
          <w:lang w:val="en-GB"/>
        </w:rPr>
        <w:t>b</w:t>
      </w:r>
      <w:r w:rsidRPr="00E770BF">
        <w:rPr>
          <w:b/>
          <w:lang w:val="en-GB"/>
        </w:rPr>
        <w:t xml:space="preserve">. </w:t>
      </w:r>
      <w:r>
        <w:rPr>
          <w:b/>
          <w:lang w:val="en-GB"/>
        </w:rPr>
        <w:t>Results of subgroup analysis of the AHP session –</w:t>
      </w:r>
      <w:r>
        <w:rPr>
          <w:b/>
          <w:lang w:val="en-GB"/>
        </w:rPr>
        <w:t xml:space="preserve"> subgroup analysis after excluding two experts who did not participate in the AHP group session</w:t>
      </w:r>
    </w:p>
    <w:tbl>
      <w:tblPr>
        <w:tblStyle w:val="ListTable3-Accent3"/>
        <w:tblW w:w="936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38"/>
        <w:gridCol w:w="1956"/>
        <w:gridCol w:w="2394"/>
        <w:gridCol w:w="958"/>
        <w:gridCol w:w="1330"/>
        <w:gridCol w:w="1114"/>
        <w:gridCol w:w="1170"/>
      </w:tblGrid>
      <w:tr w:rsidR="003F62BD" w:rsidRPr="0015676B" w14:paraId="0E8DB7AA" w14:textId="77777777" w:rsidTr="009F10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9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  <w:noWrap/>
          </w:tcPr>
          <w:p w14:paraId="577E69B0" w14:textId="77777777" w:rsidR="003F62BD" w:rsidRPr="0015676B" w:rsidRDefault="003F62BD" w:rsidP="009F108C">
            <w:pPr>
              <w:pStyle w:val="NoSpacing"/>
              <w:rPr>
                <w:bCs w:val="0"/>
                <w:sz w:val="20"/>
                <w:szCs w:val="20"/>
                <w:lang w:val="en-US" w:eastAsia="nl-NL"/>
              </w:rPr>
            </w:pPr>
          </w:p>
        </w:tc>
        <w:tc>
          <w:tcPr>
            <w:tcW w:w="2394" w:type="dxa"/>
            <w:tcBorders>
              <w:top w:val="single" w:sz="4" w:space="0" w:color="FFFFFF" w:themeColor="background1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7A96E5D" w14:textId="77777777" w:rsidR="003F62BD" w:rsidRPr="0015676B" w:rsidRDefault="003F62BD" w:rsidP="009F108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 w:eastAsia="nl-NL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5A5A5" w:themeColor="accent3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29FBAF11" w14:textId="77777777" w:rsidR="003F62BD" w:rsidRPr="003F62BD" w:rsidRDefault="003F62BD" w:rsidP="009F108C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eastAsia="nl-NL"/>
              </w:rPr>
            </w:pPr>
            <w:r w:rsidRPr="003F62BD">
              <w:rPr>
                <w:b w:val="0"/>
                <w:sz w:val="20"/>
                <w:szCs w:val="20"/>
                <w:lang w:eastAsia="nl-NL"/>
              </w:rPr>
              <w:t>CRP</w:t>
            </w:r>
          </w:p>
        </w:tc>
        <w:tc>
          <w:tcPr>
            <w:tcW w:w="2284" w:type="dxa"/>
            <w:gridSpan w:val="2"/>
            <w:tcBorders>
              <w:lef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3777EB61" w14:textId="77777777" w:rsidR="003F62BD" w:rsidRPr="003F62BD" w:rsidRDefault="003F62BD" w:rsidP="009F108C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vertAlign w:val="subscript"/>
                <w:lang w:eastAsia="nl-NL"/>
              </w:rPr>
            </w:pPr>
            <w:r w:rsidRPr="003F62BD">
              <w:rPr>
                <w:b w:val="0"/>
                <w:sz w:val="20"/>
                <w:szCs w:val="20"/>
                <w:lang w:eastAsia="nl-NL"/>
              </w:rPr>
              <w:t>HbA</w:t>
            </w:r>
            <w:r w:rsidRPr="003F62BD">
              <w:rPr>
                <w:b w:val="0"/>
                <w:sz w:val="20"/>
                <w:szCs w:val="20"/>
                <w:vertAlign w:val="subscript"/>
                <w:lang w:eastAsia="nl-NL"/>
              </w:rPr>
              <w:t>1c</w:t>
            </w:r>
          </w:p>
        </w:tc>
      </w:tr>
      <w:tr w:rsidR="003F62BD" w:rsidRPr="0015676B" w14:paraId="3C1946E0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noWrap/>
            <w:hideMark/>
          </w:tcPr>
          <w:p w14:paraId="6DCBBCE9" w14:textId="77777777" w:rsidR="003F62BD" w:rsidRPr="0015676B" w:rsidRDefault="003F62BD" w:rsidP="009F108C">
            <w:pPr>
              <w:pStyle w:val="NoSpacing"/>
              <w:rPr>
                <w:b w:val="0"/>
                <w:sz w:val="20"/>
                <w:szCs w:val="20"/>
                <w:lang w:eastAsia="nl-NL"/>
              </w:rPr>
            </w:pPr>
            <w:proofErr w:type="spellStart"/>
            <w:r w:rsidRPr="00D65E6C">
              <w:rPr>
                <w:sz w:val="20"/>
                <w:szCs w:val="20"/>
                <w:lang w:val="en-US" w:eastAsia="nl-NL"/>
              </w:rPr>
              <w:t>Det</w:t>
            </w:r>
            <w:r w:rsidRPr="0015676B">
              <w:rPr>
                <w:sz w:val="20"/>
                <w:szCs w:val="20"/>
                <w:lang w:eastAsia="nl-NL"/>
              </w:rPr>
              <w:t>erminant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3C1B33C6" w14:textId="77777777" w:rsidR="003F62BD" w:rsidRPr="004A0490" w:rsidRDefault="003F62BD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 w:rsidRPr="004A0490">
              <w:rPr>
                <w:b/>
                <w:sz w:val="20"/>
                <w:szCs w:val="20"/>
                <w:lang w:eastAsia="nl-NL"/>
              </w:rPr>
              <w:t>POC CRP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7A9E19F4" w14:textId="77777777" w:rsidR="003F62BD" w:rsidRPr="004A0490" w:rsidRDefault="003F62BD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 w:rsidRPr="004A0490">
              <w:rPr>
                <w:b/>
                <w:sz w:val="20"/>
                <w:szCs w:val="20"/>
                <w:lang w:eastAsia="nl-NL"/>
              </w:rPr>
              <w:t xml:space="preserve">CRP </w:t>
            </w:r>
            <w:proofErr w:type="spellStart"/>
            <w:r>
              <w:rPr>
                <w:b/>
                <w:sz w:val="20"/>
                <w:szCs w:val="20"/>
                <w:lang w:eastAsia="nl-NL"/>
              </w:rPr>
              <w:t>central</w:t>
            </w:r>
            <w:proofErr w:type="spellEnd"/>
            <w:r>
              <w:rPr>
                <w:b/>
                <w:sz w:val="20"/>
                <w:szCs w:val="20"/>
                <w:lang w:eastAsia="nl-NL"/>
              </w:rPr>
              <w:t xml:space="preserve"> </w:t>
            </w:r>
            <w:r w:rsidRPr="004A0490">
              <w:rPr>
                <w:b/>
                <w:sz w:val="20"/>
                <w:szCs w:val="20"/>
                <w:lang w:eastAsia="nl-NL"/>
              </w:rPr>
              <w:t>lab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1E569C7B" w14:textId="77777777" w:rsidR="003F62BD" w:rsidRPr="004A0490" w:rsidRDefault="003F62BD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 w:rsidRPr="004A0490">
              <w:rPr>
                <w:b/>
                <w:sz w:val="20"/>
                <w:szCs w:val="20"/>
                <w:lang w:eastAsia="nl-NL"/>
              </w:rPr>
              <w:t>POC HbA</w:t>
            </w:r>
            <w:r w:rsidRPr="004A0490">
              <w:rPr>
                <w:b/>
                <w:sz w:val="20"/>
                <w:szCs w:val="20"/>
                <w:vertAlign w:val="subscript"/>
                <w:lang w:eastAsia="nl-NL"/>
              </w:rPr>
              <w:t>1c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7BBDD174" w14:textId="77777777" w:rsidR="003F62BD" w:rsidRPr="004A0490" w:rsidRDefault="003F62BD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eastAsia="nl-NL"/>
              </w:rPr>
            </w:pPr>
            <w:r w:rsidRPr="004A0490">
              <w:rPr>
                <w:b/>
                <w:sz w:val="20"/>
                <w:szCs w:val="20"/>
                <w:lang w:eastAsia="nl-NL"/>
              </w:rPr>
              <w:t>HbA</w:t>
            </w:r>
            <w:r w:rsidRPr="004A0490">
              <w:rPr>
                <w:b/>
                <w:sz w:val="20"/>
                <w:szCs w:val="20"/>
                <w:vertAlign w:val="subscript"/>
                <w:lang w:eastAsia="nl-NL"/>
              </w:rPr>
              <w:t>1c</w:t>
            </w:r>
            <w:r>
              <w:rPr>
                <w:b/>
                <w:sz w:val="20"/>
                <w:szCs w:val="20"/>
                <w:vertAlign w:val="subscript"/>
                <w:lang w:eastAsia="nl-NL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nl-NL"/>
              </w:rPr>
              <w:t>central</w:t>
            </w:r>
            <w:proofErr w:type="spellEnd"/>
            <w:r w:rsidRPr="004A0490">
              <w:rPr>
                <w:b/>
                <w:sz w:val="20"/>
                <w:szCs w:val="20"/>
                <w:lang w:eastAsia="nl-NL"/>
              </w:rPr>
              <w:t xml:space="preserve"> lab</w:t>
            </w:r>
          </w:p>
        </w:tc>
      </w:tr>
      <w:tr w:rsidR="003F62BD" w:rsidRPr="003F62BD" w14:paraId="1E656617" w14:textId="77777777" w:rsidTr="009F108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noWrap/>
          </w:tcPr>
          <w:p w14:paraId="30C0E368" w14:textId="77777777" w:rsidR="003F62BD" w:rsidRPr="0015676B" w:rsidRDefault="003F62BD" w:rsidP="009F108C">
            <w:pPr>
              <w:pStyle w:val="NoSpacing"/>
              <w:rPr>
                <w:b w:val="0"/>
                <w:color w:val="FFFFFF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Determinants in relation to the user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2E0D310" w14:textId="7E94D012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83.4%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60DF530" w14:textId="347BF00D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16.6%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0840D53" w14:textId="6F7982B6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65.6%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5000FA7" w14:textId="2F61D97E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34.4%</w:t>
            </w:r>
          </w:p>
        </w:tc>
      </w:tr>
      <w:tr w:rsidR="003F62BD" w:rsidRPr="0015676B" w14:paraId="62496A27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330A53E7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2E418CB3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Satisfaction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patient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23BF8951" w14:textId="5F7F8671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89.9%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603BD8C" w14:textId="31A755C1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10.1%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588B6485" w14:textId="05531A87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85.0%</w:t>
            </w:r>
          </w:p>
        </w:tc>
        <w:tc>
          <w:tcPr>
            <w:tcW w:w="1170" w:type="dxa"/>
            <w:vAlign w:val="center"/>
          </w:tcPr>
          <w:p w14:paraId="769C3926" w14:textId="3A95AE3D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15.0%</w:t>
            </w:r>
          </w:p>
        </w:tc>
      </w:tr>
      <w:tr w:rsidR="003F62BD" w:rsidRPr="0015676B" w14:paraId="2F665D7F" w14:textId="77777777" w:rsidTr="009F108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357A440B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2E9126B9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Clarity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of procedure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1187610D" w14:textId="085F2D44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77.1%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1A2DB09" w14:textId="166D4E17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22.9%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2FB99B4C" w14:textId="1D6C90DC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46.1%</w:t>
            </w:r>
          </w:p>
        </w:tc>
        <w:tc>
          <w:tcPr>
            <w:tcW w:w="1170" w:type="dxa"/>
            <w:vAlign w:val="center"/>
          </w:tcPr>
          <w:p w14:paraId="7E8780D5" w14:textId="23414577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53.9%</w:t>
            </w:r>
          </w:p>
        </w:tc>
      </w:tr>
      <w:tr w:rsidR="003F62BD" w:rsidRPr="0015676B" w14:paraId="5B9BBE3D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051D9D31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5C242249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User-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friendliness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71444147" w14:textId="4517862A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83.4%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2893D2C" w14:textId="54F363FF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16.6%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45FCAEE7" w14:textId="43E8ECA1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75.1%</w:t>
            </w:r>
          </w:p>
        </w:tc>
        <w:tc>
          <w:tcPr>
            <w:tcW w:w="1170" w:type="dxa"/>
            <w:vAlign w:val="center"/>
          </w:tcPr>
          <w:p w14:paraId="09CEBFAB" w14:textId="0FA8E9E1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24.9%</w:t>
            </w:r>
          </w:p>
        </w:tc>
      </w:tr>
      <w:tr w:rsidR="003F62BD" w:rsidRPr="002D1107" w14:paraId="196A3424" w14:textId="77777777" w:rsidTr="009F108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00DE1011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621B10D9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Test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interpretation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43624946" w14:textId="53AD5EA5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75.7%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CA1CBB6" w14:textId="7A9BDDCD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24.3%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5610D151" w14:textId="157CA99A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5E3B0636" w14:textId="63700B1B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</w:tr>
      <w:tr w:rsidR="003F62BD" w:rsidRPr="002D1107" w14:paraId="13C04BDC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1A5EF97C" w14:textId="77777777" w:rsidR="003F62BD" w:rsidRPr="002D1107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2D1107">
              <w:rPr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4895CA8F" w14:textId="77777777" w:rsidR="003F62BD" w:rsidRPr="002D1107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>
              <w:rPr>
                <w:color w:val="000000"/>
                <w:sz w:val="20"/>
                <w:szCs w:val="20"/>
                <w:lang w:val="en-US" w:eastAsia="nl-NL"/>
              </w:rPr>
              <w:t xml:space="preserve">Turn-around-time 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3588B8DA" w14:textId="737C361B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90.0%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928420F" w14:textId="3AA5E4F2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10.0%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787B227F" w14:textId="74DB707A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90.0%</w:t>
            </w:r>
          </w:p>
        </w:tc>
        <w:tc>
          <w:tcPr>
            <w:tcW w:w="1170" w:type="dxa"/>
            <w:vAlign w:val="center"/>
          </w:tcPr>
          <w:p w14:paraId="26E7554E" w14:textId="144B3578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10.0%</w:t>
            </w:r>
          </w:p>
        </w:tc>
      </w:tr>
      <w:tr w:rsidR="003F62BD" w:rsidRPr="003F62BD" w14:paraId="03314F15" w14:textId="77777777" w:rsidTr="009F108C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noWrap/>
          </w:tcPr>
          <w:p w14:paraId="532AE514" w14:textId="77777777" w:rsidR="003F62BD" w:rsidRPr="0015676B" w:rsidRDefault="003F62BD" w:rsidP="009F108C">
            <w:pPr>
              <w:pStyle w:val="NoSpacing"/>
              <w:rPr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 xml:space="preserve">Determinants in relation to the </w:t>
            </w:r>
            <w:proofErr w:type="spellStart"/>
            <w:r w:rsidRPr="0015676B">
              <w:rPr>
                <w:color w:val="000000"/>
                <w:sz w:val="20"/>
                <w:szCs w:val="20"/>
                <w:lang w:val="en-US" w:eastAsia="nl-NL"/>
              </w:rPr>
              <w:t>organisation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FA305E9" w14:textId="0E5C46D2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64.2%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C2686BA" w14:textId="1EAA934F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35.8%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D0B4133" w14:textId="1F695290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49.2%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3D0FAC7" w14:textId="1D7F6C20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50.8%</w:t>
            </w:r>
          </w:p>
        </w:tc>
      </w:tr>
      <w:tr w:rsidR="003F62BD" w:rsidRPr="00BE163B" w14:paraId="365CF6A4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15B3813E" w14:textId="77777777" w:rsidR="003F62BD" w:rsidRPr="002D1107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2D1107">
              <w:rPr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2271EC3D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2D1107">
              <w:rPr>
                <w:color w:val="000000"/>
                <w:sz w:val="20"/>
                <w:szCs w:val="20"/>
                <w:lang w:val="en-US" w:eastAsia="nl-NL"/>
              </w:rPr>
              <w:t>Frequ</w:t>
            </w:r>
            <w:r w:rsidRPr="0015676B">
              <w:rPr>
                <w:color w:val="000000"/>
                <w:sz w:val="20"/>
                <w:szCs w:val="20"/>
                <w:lang w:eastAsia="nl-NL"/>
              </w:rPr>
              <w:t>ency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of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use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078099EF" w14:textId="33B58DBE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88.5%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B9E1B05" w14:textId="2A8C3F8A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11.5%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2B7F8DAC" w14:textId="4611AD4F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576AC6E4" w14:textId="129301F3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</w:tr>
      <w:tr w:rsidR="003F62BD" w:rsidRPr="00BE163B" w14:paraId="4134873B" w14:textId="77777777" w:rsidTr="009F108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276EB4F1" w14:textId="77777777" w:rsidR="003F62BD" w:rsidRPr="00BE163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BE163B">
              <w:rPr>
                <w:color w:val="000000"/>
                <w:sz w:val="20"/>
                <w:szCs w:val="20"/>
                <w:lang w:val="en-US" w:eastAsia="nl-NL"/>
              </w:rPr>
              <w:t>7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5D204057" w14:textId="77777777" w:rsidR="003F62BD" w:rsidRPr="00BE163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 w:rsidRPr="00BE163B">
              <w:rPr>
                <w:color w:val="000000"/>
                <w:sz w:val="20"/>
                <w:szCs w:val="20"/>
                <w:lang w:val="en-US" w:eastAsia="nl-NL"/>
              </w:rPr>
              <w:t>Room for innovation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39512BB0" w14:textId="0235061B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89.9%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A05CFDB" w14:textId="5DC9363A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10.1%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4C040B5B" w14:textId="00E60464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84.6%</w:t>
            </w:r>
          </w:p>
        </w:tc>
        <w:tc>
          <w:tcPr>
            <w:tcW w:w="1170" w:type="dxa"/>
            <w:vAlign w:val="center"/>
          </w:tcPr>
          <w:p w14:paraId="52347335" w14:textId="66ABACFC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15.4%</w:t>
            </w:r>
          </w:p>
        </w:tc>
      </w:tr>
      <w:tr w:rsidR="003F62BD" w:rsidRPr="00BE163B" w14:paraId="4C749F86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1734A725" w14:textId="77777777" w:rsidR="003F62BD" w:rsidRPr="00BE163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BE163B">
              <w:rPr>
                <w:color w:val="000000"/>
                <w:sz w:val="20"/>
                <w:szCs w:val="20"/>
                <w:lang w:val="en-US" w:eastAsia="nl-NL"/>
              </w:rPr>
              <w:t>8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59FCFF92" w14:textId="77777777" w:rsidR="003F62BD" w:rsidRPr="00BE163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 w:rsidRPr="00BE163B">
              <w:rPr>
                <w:color w:val="000000"/>
                <w:sz w:val="20"/>
                <w:szCs w:val="20"/>
                <w:lang w:val="en-US" w:eastAsia="nl-NL"/>
              </w:rPr>
              <w:t>Workload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59E568AB" w14:textId="5E20A187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81.3%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ED3FC9" w14:textId="3EDAF4BE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18.7%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38B4EFCA" w14:textId="2CB5E6FB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29.8%</w:t>
            </w:r>
          </w:p>
        </w:tc>
        <w:tc>
          <w:tcPr>
            <w:tcW w:w="1170" w:type="dxa"/>
            <w:vAlign w:val="center"/>
          </w:tcPr>
          <w:p w14:paraId="105FF632" w14:textId="2C6213A8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70.2%</w:t>
            </w:r>
          </w:p>
        </w:tc>
      </w:tr>
      <w:tr w:rsidR="003F62BD" w:rsidRPr="003F62BD" w14:paraId="56CEC5A1" w14:textId="77777777" w:rsidTr="009F108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3118BCD6" w14:textId="77777777" w:rsidR="003F62BD" w:rsidRPr="00BE163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BE163B">
              <w:rPr>
                <w:color w:val="000000"/>
                <w:sz w:val="20"/>
                <w:szCs w:val="20"/>
                <w:lang w:val="en-US" w:eastAsia="nl-NL"/>
              </w:rPr>
              <w:t>9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hideMark/>
          </w:tcPr>
          <w:p w14:paraId="1D111976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Support, training and quality control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340A94CA" w14:textId="38F7BB29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23.7%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4FAE9D2" w14:textId="6F0C005D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76.3%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78E8C7FF" w14:textId="3E8F21D6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26.4%</w:t>
            </w:r>
          </w:p>
        </w:tc>
        <w:tc>
          <w:tcPr>
            <w:tcW w:w="1170" w:type="dxa"/>
            <w:vAlign w:val="center"/>
          </w:tcPr>
          <w:p w14:paraId="154D7002" w14:textId="64008053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73.6%</w:t>
            </w:r>
          </w:p>
        </w:tc>
      </w:tr>
      <w:tr w:rsidR="003F62BD" w:rsidRPr="0015676B" w14:paraId="0AC7DDAF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5580A793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43A9966F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Connectivity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5BFCE69B" w14:textId="328301B2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37.1%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027B0B0" w14:textId="124EBD34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62.9%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5DB20463" w14:textId="24CF63BB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45.7%</w:t>
            </w:r>
          </w:p>
        </w:tc>
        <w:tc>
          <w:tcPr>
            <w:tcW w:w="1170" w:type="dxa"/>
            <w:vAlign w:val="center"/>
          </w:tcPr>
          <w:p w14:paraId="115F2980" w14:textId="59E2931E" w:rsidR="003F62BD" w:rsidRPr="004A0490" w:rsidRDefault="0099766E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54.3%</w:t>
            </w:r>
          </w:p>
        </w:tc>
      </w:tr>
      <w:tr w:rsidR="003F62BD" w:rsidRPr="003F62BD" w14:paraId="50720589" w14:textId="77777777" w:rsidTr="009F108C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noWrap/>
          </w:tcPr>
          <w:p w14:paraId="30902F4F" w14:textId="77777777" w:rsidR="003F62BD" w:rsidRPr="0015676B" w:rsidRDefault="003F62BD" w:rsidP="009F108C">
            <w:pPr>
              <w:pStyle w:val="NoSpacing"/>
              <w:rPr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Determinants in relation to the clinical value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673AE09" w14:textId="43A0B998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52.8%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EE85BEC" w14:textId="58185703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47.2%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31B3F9A" w14:textId="3D32D2CC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44.1%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763F319" w14:textId="27627D2B" w:rsidR="003F62BD" w:rsidRPr="004A0490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55.9%</w:t>
            </w:r>
          </w:p>
        </w:tc>
      </w:tr>
      <w:tr w:rsidR="003F62BD" w:rsidRPr="0015676B" w14:paraId="087F8786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414B318F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11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7CB91E27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Clinical utility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64C6AAE3" w14:textId="7C587800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89.3%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496B5E2" w14:textId="54009048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10.7%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14CC7CC4" w14:textId="0199F713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03DB20A2" w14:textId="4658DFE4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50.0%</w:t>
            </w:r>
          </w:p>
        </w:tc>
      </w:tr>
      <w:tr w:rsidR="003F62BD" w:rsidRPr="0015676B" w14:paraId="72A93698" w14:textId="77777777" w:rsidTr="009F108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1F7EDAA7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12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6096EA45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Technical performance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18A63C59" w14:textId="779E7599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31.0%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C65EFA9" w14:textId="1962989F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69.0%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2DA7EB41" w14:textId="003E217C" w:rsidR="003F62BD" w:rsidRPr="004A0490" w:rsidRDefault="00E95EB1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36.1%</w:t>
            </w:r>
          </w:p>
        </w:tc>
        <w:tc>
          <w:tcPr>
            <w:tcW w:w="1170" w:type="dxa"/>
            <w:vAlign w:val="center"/>
          </w:tcPr>
          <w:p w14:paraId="1DF8F3AF" w14:textId="1F080C1F" w:rsidR="003F62BD" w:rsidRPr="004A0490" w:rsidRDefault="00E95EB1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>
              <w:rPr>
                <w:sz w:val="20"/>
                <w:szCs w:val="20"/>
                <w:lang w:val="en-US" w:eastAsia="nl-NL"/>
              </w:rPr>
              <w:t>63.9%</w:t>
            </w:r>
          </w:p>
        </w:tc>
      </w:tr>
      <w:tr w:rsidR="003F62BD" w:rsidRPr="0015676B" w14:paraId="0C766CDC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60A063FF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13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0429145E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Negative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Predictive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Value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36FF0EC0" w14:textId="5784686C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47.8%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1E5A2DB" w14:textId="41B50F22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52.2%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11A593DD" w14:textId="2BA8D908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182632C5" w14:textId="1474C8E6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</w:tr>
      <w:tr w:rsidR="003F62BD" w:rsidRPr="0015676B" w14:paraId="19BC2F3D" w14:textId="77777777" w:rsidTr="009F108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363AFDBA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10249F31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Positive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Predictive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Value 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67FBCD60" w14:textId="6FD14975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47.8%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202CD04" w14:textId="5CFA6906" w:rsidR="003F62BD" w:rsidRPr="004A0490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52.2%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007FF6F0" w14:textId="341C77C3" w:rsidR="003F62BD" w:rsidRPr="004A0490" w:rsidRDefault="00E95EB1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4830F88E" w14:textId="7214923D" w:rsidR="003F62BD" w:rsidRPr="004A0490" w:rsidRDefault="00E95EB1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</w:tr>
      <w:tr w:rsidR="003F62BD" w:rsidRPr="0015676B" w14:paraId="66AF604E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636CF952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66A5A789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Risks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7C19306C" w14:textId="60696335" w:rsidR="003F62BD" w:rsidRPr="004A0490" w:rsidRDefault="00796BC6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36.9%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D639086" w14:textId="7254EB5B" w:rsidR="003F62BD" w:rsidRPr="004A0490" w:rsidRDefault="0069497C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63.1%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1FAC5719" w14:textId="2AEC040F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34.7%</w:t>
            </w:r>
          </w:p>
        </w:tc>
        <w:tc>
          <w:tcPr>
            <w:tcW w:w="1170" w:type="dxa"/>
            <w:vAlign w:val="center"/>
          </w:tcPr>
          <w:p w14:paraId="31961BA5" w14:textId="0DCB3906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65.3%</w:t>
            </w:r>
          </w:p>
        </w:tc>
      </w:tr>
      <w:tr w:rsidR="003F62BD" w:rsidRPr="003F62BD" w14:paraId="077168AF" w14:textId="77777777" w:rsidTr="009F108C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noWrap/>
          </w:tcPr>
          <w:p w14:paraId="710E8898" w14:textId="77777777" w:rsidR="003F62BD" w:rsidRPr="0015676B" w:rsidRDefault="003F62BD" w:rsidP="009F108C">
            <w:pPr>
              <w:pStyle w:val="NoSpacing"/>
              <w:rPr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15676B">
              <w:rPr>
                <w:color w:val="000000"/>
                <w:sz w:val="20"/>
                <w:szCs w:val="20"/>
                <w:lang w:val="en-US" w:eastAsia="nl-NL"/>
              </w:rPr>
              <w:t>Determinants in relation to the socio-political context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59B1D83" w14:textId="4704B11F" w:rsidR="003F62BD" w:rsidRPr="004A0490" w:rsidRDefault="0069497C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71.1%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AC812D1" w14:textId="21913852" w:rsidR="003F62BD" w:rsidRPr="004A0490" w:rsidRDefault="0069497C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28.9%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886A8CE" w14:textId="51448379" w:rsidR="003F62BD" w:rsidRPr="004A0490" w:rsidRDefault="00E95EB1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51.9%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106A83F" w14:textId="36AB46F7" w:rsidR="003F62BD" w:rsidRPr="004A0490" w:rsidRDefault="00E95EB1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48.1%</w:t>
            </w:r>
          </w:p>
        </w:tc>
      </w:tr>
      <w:tr w:rsidR="003F62BD" w:rsidRPr="0015676B" w14:paraId="7EB44721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24C9B55A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693F04E0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Clinical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guidelines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31AAF4A5" w14:textId="0A7D1F14" w:rsidR="003F62BD" w:rsidRPr="004A0490" w:rsidRDefault="0069497C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85.4%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6782DAB" w14:textId="5F60C741" w:rsidR="003F62BD" w:rsidRPr="004A0490" w:rsidRDefault="0069497C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14.6%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4B7CB6C9" w14:textId="3EEF4950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0A7D29AB" w14:textId="2185221C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</w:tr>
      <w:tr w:rsidR="003F62BD" w:rsidRPr="0015676B" w14:paraId="79D77DED" w14:textId="77777777" w:rsidTr="009F108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6519BE2A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27A130CB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Scientific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evidence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6DD9A5EC" w14:textId="4B1F1976" w:rsidR="003F62BD" w:rsidRPr="004A0490" w:rsidRDefault="0069497C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87.1%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1BF4831" w14:textId="5919C3F6" w:rsidR="003F62BD" w:rsidRPr="004A0490" w:rsidRDefault="0069497C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12.9%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32416A93" w14:textId="3134B63B" w:rsidR="003F62BD" w:rsidRPr="004A0490" w:rsidRDefault="00E95EB1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59.8%</w:t>
            </w:r>
          </w:p>
        </w:tc>
        <w:tc>
          <w:tcPr>
            <w:tcW w:w="1170" w:type="dxa"/>
            <w:vAlign w:val="center"/>
          </w:tcPr>
          <w:p w14:paraId="12A25D07" w14:textId="3AAE1D92" w:rsidR="003F62BD" w:rsidRPr="004A0490" w:rsidRDefault="00E95EB1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40.2%</w:t>
            </w:r>
          </w:p>
        </w:tc>
      </w:tr>
      <w:tr w:rsidR="003F62BD" w:rsidRPr="0015676B" w14:paraId="57238302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5B06E9A1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333D9B22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Reimbursement</w:t>
            </w:r>
            <w:proofErr w:type="spellEnd"/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5D75326E" w14:textId="1A762C4C" w:rsidR="003F62BD" w:rsidRPr="004A0490" w:rsidRDefault="0069497C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58.2%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41C7FF2" w14:textId="150EE24E" w:rsidR="003F62BD" w:rsidRPr="004A0490" w:rsidRDefault="0069497C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41.8%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04656CE4" w14:textId="2D6D4B9E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  <w:tc>
          <w:tcPr>
            <w:tcW w:w="1170" w:type="dxa"/>
            <w:vAlign w:val="center"/>
          </w:tcPr>
          <w:p w14:paraId="420F119D" w14:textId="76CF6C1B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50.0%</w:t>
            </w:r>
          </w:p>
        </w:tc>
      </w:tr>
      <w:tr w:rsidR="003F62BD" w:rsidRPr="0015676B" w14:paraId="44C4DEE0" w14:textId="77777777" w:rsidTr="009F108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hideMark/>
          </w:tcPr>
          <w:p w14:paraId="0865CECE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hideMark/>
          </w:tcPr>
          <w:p w14:paraId="44BB579A" w14:textId="77777777" w:rsidR="003F62BD" w:rsidRPr="0015676B" w:rsidRDefault="003F62BD" w:rsidP="009F108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 xml:space="preserve">Overall </w:t>
            </w: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costs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621C9392" w14:textId="04FF8105" w:rsidR="003F62BD" w:rsidRPr="004A0490" w:rsidRDefault="0069497C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89.9%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D564611" w14:textId="0FD67AD9" w:rsidR="003F62BD" w:rsidRPr="004A0490" w:rsidRDefault="0069497C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10.1%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71CAE7F1" w14:textId="69BEFE52" w:rsidR="003F62BD" w:rsidRPr="004A0490" w:rsidRDefault="00E95EB1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53.4%</w:t>
            </w:r>
          </w:p>
        </w:tc>
        <w:tc>
          <w:tcPr>
            <w:tcW w:w="1170" w:type="dxa"/>
            <w:vAlign w:val="center"/>
          </w:tcPr>
          <w:p w14:paraId="10310CCD" w14:textId="424E851E" w:rsidR="003F62BD" w:rsidRPr="004A0490" w:rsidRDefault="00E95EB1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46.6%</w:t>
            </w:r>
          </w:p>
        </w:tc>
      </w:tr>
      <w:tr w:rsidR="003F62BD" w:rsidRPr="0015676B" w14:paraId="550543CF" w14:textId="77777777" w:rsidTr="009F1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noWrap/>
            <w:hideMark/>
          </w:tcPr>
          <w:p w14:paraId="4FA71F60" w14:textId="77777777" w:rsidR="003F62BD" w:rsidRPr="0015676B" w:rsidRDefault="003F62BD" w:rsidP="009F108C">
            <w:pPr>
              <w:pStyle w:val="NoSpacing"/>
              <w:rPr>
                <w:color w:val="000000"/>
                <w:sz w:val="20"/>
                <w:szCs w:val="20"/>
                <w:lang w:eastAsia="nl-NL"/>
              </w:rPr>
            </w:pPr>
            <w:r w:rsidRPr="0015676B">
              <w:rPr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4350" w:type="dxa"/>
            <w:gridSpan w:val="2"/>
            <w:tcBorders>
              <w:right w:val="single" w:sz="4" w:space="0" w:color="808080" w:themeColor="background1" w:themeShade="80"/>
            </w:tcBorders>
            <w:noWrap/>
            <w:hideMark/>
          </w:tcPr>
          <w:p w14:paraId="596B8435" w14:textId="77777777" w:rsidR="003F62BD" w:rsidRPr="0015676B" w:rsidRDefault="003F62BD" w:rsidP="009F108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15676B">
              <w:rPr>
                <w:color w:val="000000"/>
                <w:sz w:val="20"/>
                <w:szCs w:val="20"/>
                <w:lang w:eastAsia="nl-NL"/>
              </w:rPr>
              <w:t>Legislations</w:t>
            </w:r>
            <w:proofErr w:type="spellEnd"/>
          </w:p>
        </w:tc>
        <w:tc>
          <w:tcPr>
            <w:tcW w:w="958" w:type="dxa"/>
            <w:tcBorders>
              <w:left w:val="single" w:sz="4" w:space="0" w:color="808080" w:themeColor="background1" w:themeShade="80"/>
            </w:tcBorders>
            <w:vAlign w:val="center"/>
          </w:tcPr>
          <w:p w14:paraId="0CBBD965" w14:textId="58ED7D7F" w:rsidR="003F62BD" w:rsidRPr="004A0490" w:rsidRDefault="0069497C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45.4%</w:t>
            </w:r>
          </w:p>
        </w:tc>
        <w:tc>
          <w:tcPr>
            <w:tcW w:w="133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D8FC000" w14:textId="59DF178D" w:rsidR="003F62BD" w:rsidRPr="004A0490" w:rsidRDefault="0069497C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54.6%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vAlign w:val="center"/>
          </w:tcPr>
          <w:p w14:paraId="2EC57E57" w14:textId="364BA046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42.6%</w:t>
            </w:r>
          </w:p>
        </w:tc>
        <w:tc>
          <w:tcPr>
            <w:tcW w:w="1170" w:type="dxa"/>
            <w:vAlign w:val="center"/>
          </w:tcPr>
          <w:p w14:paraId="698CAE3D" w14:textId="65379143" w:rsidR="003F62BD" w:rsidRPr="004A0490" w:rsidRDefault="00E95EB1" w:rsidP="009F10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57.4%</w:t>
            </w:r>
          </w:p>
        </w:tc>
      </w:tr>
      <w:tr w:rsidR="003F62BD" w:rsidRPr="003F62BD" w14:paraId="29AF7CD6" w14:textId="77777777" w:rsidTr="009F108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noWrap/>
          </w:tcPr>
          <w:p w14:paraId="46073A62" w14:textId="77777777" w:rsidR="003F62BD" w:rsidRPr="000130B5" w:rsidRDefault="003F62BD" w:rsidP="009F108C">
            <w:pPr>
              <w:pStyle w:val="NoSpacing"/>
              <w:rPr>
                <w:color w:val="000000"/>
                <w:sz w:val="20"/>
                <w:szCs w:val="20"/>
                <w:lang w:val="en-US" w:eastAsia="nl-NL"/>
              </w:rPr>
            </w:pPr>
            <w:r w:rsidRPr="000130B5">
              <w:rPr>
                <w:color w:val="000000"/>
                <w:sz w:val="20"/>
                <w:szCs w:val="20"/>
                <w:lang w:val="en-US" w:eastAsia="nl-NL"/>
              </w:rPr>
              <w:t xml:space="preserve">Overall preference for POC or </w:t>
            </w:r>
            <w:r>
              <w:rPr>
                <w:color w:val="000000"/>
                <w:sz w:val="20"/>
                <w:szCs w:val="20"/>
                <w:lang w:val="en-US" w:eastAsia="nl-NL"/>
              </w:rPr>
              <w:t>central</w:t>
            </w:r>
            <w:r w:rsidRPr="000130B5">
              <w:rPr>
                <w:color w:val="000000"/>
                <w:sz w:val="20"/>
                <w:szCs w:val="20"/>
                <w:lang w:val="en-US" w:eastAsia="nl-NL"/>
              </w:rPr>
              <w:t xml:space="preserve"> laboratory test</w:t>
            </w:r>
          </w:p>
        </w:tc>
        <w:tc>
          <w:tcPr>
            <w:tcW w:w="958" w:type="dxa"/>
            <w:tcBorders>
              <w:left w:val="single" w:sz="4" w:space="0" w:color="808080" w:themeColor="background1" w:themeShade="80"/>
              <w:bottom w:val="single" w:sz="4" w:space="0" w:color="A5A5A5" w:themeColor="accent3"/>
            </w:tcBorders>
            <w:shd w:val="clear" w:color="auto" w:fill="BFBFBF" w:themeFill="background1" w:themeFillShade="BF"/>
            <w:vAlign w:val="center"/>
          </w:tcPr>
          <w:p w14:paraId="1E57A7CE" w14:textId="568FDA5F" w:rsidR="003F62BD" w:rsidRPr="003F62BD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61.6%</w:t>
            </w:r>
          </w:p>
        </w:tc>
        <w:tc>
          <w:tcPr>
            <w:tcW w:w="1330" w:type="dxa"/>
            <w:tcBorders>
              <w:bottom w:val="single" w:sz="4" w:space="0" w:color="A5A5A5" w:themeColor="accent3"/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23CD5A63" w14:textId="386C1C87" w:rsidR="003F62BD" w:rsidRPr="003F62BD" w:rsidRDefault="00796BC6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38.4%</w:t>
            </w:r>
          </w:p>
        </w:tc>
        <w:tc>
          <w:tcPr>
            <w:tcW w:w="1114" w:type="dxa"/>
            <w:tcBorders>
              <w:lef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1811458F" w14:textId="53FB7A16" w:rsidR="003F62BD" w:rsidRPr="003F62BD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48.8%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69A63E43" w14:textId="3B4971D1" w:rsidR="003F62BD" w:rsidRPr="003F62BD" w:rsidRDefault="0099766E" w:rsidP="009F10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US" w:eastAsia="nl-NL"/>
              </w:rPr>
            </w:pPr>
            <w:r>
              <w:rPr>
                <w:b/>
                <w:sz w:val="20"/>
                <w:szCs w:val="20"/>
                <w:lang w:val="en-US" w:eastAsia="nl-NL"/>
              </w:rPr>
              <w:t>51.2%</w:t>
            </w:r>
          </w:p>
        </w:tc>
      </w:tr>
    </w:tbl>
    <w:p w14:paraId="4C54F82E" w14:textId="77777777" w:rsidR="003F62BD" w:rsidRPr="00533836" w:rsidRDefault="003F62BD" w:rsidP="003F62BD">
      <w:pPr>
        <w:rPr>
          <w:lang w:val="en-US"/>
        </w:rPr>
      </w:pPr>
    </w:p>
    <w:p w14:paraId="40D7433F" w14:textId="77777777" w:rsidR="002E13A5" w:rsidRPr="00533836" w:rsidRDefault="002E13A5">
      <w:pPr>
        <w:rPr>
          <w:lang w:val="en-US"/>
        </w:rPr>
      </w:pPr>
    </w:p>
    <w:sectPr w:rsidR="002E13A5" w:rsidRPr="00533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C598F"/>
    <w:multiLevelType w:val="hybridMultilevel"/>
    <w:tmpl w:val="160ACE16"/>
    <w:lvl w:ilvl="0" w:tplc="A574E04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D3"/>
    <w:rsid w:val="000D17D3"/>
    <w:rsid w:val="00112132"/>
    <w:rsid w:val="00147AEC"/>
    <w:rsid w:val="001F20C3"/>
    <w:rsid w:val="00244305"/>
    <w:rsid w:val="00264753"/>
    <w:rsid w:val="0027688C"/>
    <w:rsid w:val="00277531"/>
    <w:rsid w:val="002843A9"/>
    <w:rsid w:val="002C0CA0"/>
    <w:rsid w:val="002E13A5"/>
    <w:rsid w:val="002F6165"/>
    <w:rsid w:val="00322364"/>
    <w:rsid w:val="00340BC5"/>
    <w:rsid w:val="00395A9B"/>
    <w:rsid w:val="003F35AC"/>
    <w:rsid w:val="003F62BD"/>
    <w:rsid w:val="00446251"/>
    <w:rsid w:val="00456CCC"/>
    <w:rsid w:val="00492CF8"/>
    <w:rsid w:val="004C6581"/>
    <w:rsid w:val="0053005D"/>
    <w:rsid w:val="00533836"/>
    <w:rsid w:val="00581A8E"/>
    <w:rsid w:val="005B2920"/>
    <w:rsid w:val="005B3B23"/>
    <w:rsid w:val="005B422A"/>
    <w:rsid w:val="005C5C2E"/>
    <w:rsid w:val="00646871"/>
    <w:rsid w:val="006517D6"/>
    <w:rsid w:val="0069497C"/>
    <w:rsid w:val="006A1FE4"/>
    <w:rsid w:val="006F0DD1"/>
    <w:rsid w:val="00711A4C"/>
    <w:rsid w:val="007131E0"/>
    <w:rsid w:val="00717CC4"/>
    <w:rsid w:val="007813E0"/>
    <w:rsid w:val="00796BB0"/>
    <w:rsid w:val="00796BC6"/>
    <w:rsid w:val="00846268"/>
    <w:rsid w:val="008D4677"/>
    <w:rsid w:val="008D701C"/>
    <w:rsid w:val="00900277"/>
    <w:rsid w:val="00917FF7"/>
    <w:rsid w:val="00930219"/>
    <w:rsid w:val="00955717"/>
    <w:rsid w:val="0099766E"/>
    <w:rsid w:val="009C1DE5"/>
    <w:rsid w:val="00A21073"/>
    <w:rsid w:val="00A649D8"/>
    <w:rsid w:val="00A675A0"/>
    <w:rsid w:val="00A75B43"/>
    <w:rsid w:val="00AB6AE1"/>
    <w:rsid w:val="00B30340"/>
    <w:rsid w:val="00B735E6"/>
    <w:rsid w:val="00BB7E76"/>
    <w:rsid w:val="00BD02B8"/>
    <w:rsid w:val="00BF0B68"/>
    <w:rsid w:val="00BF52B4"/>
    <w:rsid w:val="00C047DF"/>
    <w:rsid w:val="00C67D52"/>
    <w:rsid w:val="00C874E1"/>
    <w:rsid w:val="00C91759"/>
    <w:rsid w:val="00CD36E2"/>
    <w:rsid w:val="00D46AF1"/>
    <w:rsid w:val="00DE1A85"/>
    <w:rsid w:val="00E770BF"/>
    <w:rsid w:val="00E95EB1"/>
    <w:rsid w:val="00F10785"/>
    <w:rsid w:val="00F24542"/>
    <w:rsid w:val="00FC4531"/>
    <w:rsid w:val="00FC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5FC02"/>
  <w15:docId w15:val="{04030B76-C400-452D-A099-458451C8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D4677"/>
    <w:pPr>
      <w:spacing w:after="200" w:line="240" w:lineRule="auto"/>
    </w:pPr>
    <w:rPr>
      <w:rFonts w:eastAsia="Times New Roman" w:cs="Times New Roman"/>
      <w:b/>
      <w:bCs/>
      <w:color w:val="5B9BD5" w:themeColor="accent1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C5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C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C2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F52B4"/>
    <w:pPr>
      <w:spacing w:after="0" w:line="240" w:lineRule="auto"/>
    </w:pPr>
  </w:style>
  <w:style w:type="table" w:styleId="ListTable3-Accent3">
    <w:name w:val="List Table 3 Accent 3"/>
    <w:basedOn w:val="TableNormal"/>
    <w:uiPriority w:val="48"/>
    <w:rsid w:val="003F62B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.utwente.nl\home\kipmma\Documents\Michelle\Promotieonderzoek\Studenten\Elra%20Eppink\Other\Analyses%20AHP%201406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.utwente.nl\home\kipmma\Documents\Michelle\Promotieonderzoek\Studenten\Elra%20Eppink\Other\Analyses%20AHP%2014061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.utwente.nl\home\kipmma\Documents\Michelle\Promotieonderzoek\Studenten\Elra%20Eppink\Other\Analyses%20AHP%20140617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.utwente.nl\home\kipmma\Documents\Michelle\Promotieonderzoek\Studenten\Elra%20Eppink\Other\Analyses%20AHP%20140617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.utwente.nl\home\kipmma\Documents\Michelle\Promotieonderzoek\Studenten\Elra%20Eppink\Other\Analyses%20AHP%20140617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.utwente.nl\home\kipmma\Documents\Michelle\Promotieonderzoek\Studenten\Elra%20Eppink\Other\Analyses%20AHP%20140617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.utwente.nl\home\kipmma\Documents\Michelle\Promotieonderzoek\Studenten\Elra%20Eppink\Other\Analyses%20AHP%20140617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.utwente.nl\home\kipmma\Documents\Michelle\Promotieonderzoek\Studenten\Elra%20Eppink\Other\Analyses%20AHP%20140617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nl-NL" b="1"/>
              <a:t>User (13.6%)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Subcriteria</c:v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65000"/>
                </a:schemeClr>
              </a:solidFill>
            </a:ln>
            <a:effectLst/>
          </c:spPr>
          <c:invertIfNegative val="0"/>
          <c:cat>
            <c:strRef>
              <c:f>'CRP POC vs. reg. lab'!$B$4:$B$8</c:f>
              <c:strCache>
                <c:ptCount val="5"/>
                <c:pt idx="0">
                  <c:v>Satisfaction patient</c:v>
                </c:pt>
                <c:pt idx="1">
                  <c:v>Clarity of procedure</c:v>
                </c:pt>
                <c:pt idx="2">
                  <c:v>User-friendliness</c:v>
                </c:pt>
                <c:pt idx="3">
                  <c:v>Test interpretation</c:v>
                </c:pt>
                <c:pt idx="4">
                  <c:v>Turn-around-time</c:v>
                </c:pt>
              </c:strCache>
            </c:strRef>
          </c:cat>
          <c:val>
            <c:numRef>
              <c:f>'CRP POC vs. reg. lab'!$F$4:$F$8</c:f>
              <c:numCache>
                <c:formatCode>0.0%</c:formatCode>
                <c:ptCount val="5"/>
                <c:pt idx="0">
                  <c:v>0.254</c:v>
                </c:pt>
                <c:pt idx="1">
                  <c:v>0.248</c:v>
                </c:pt>
                <c:pt idx="2">
                  <c:v>0.21</c:v>
                </c:pt>
                <c:pt idx="3">
                  <c:v>6.4000000000000001E-2</c:v>
                </c:pt>
                <c:pt idx="4">
                  <c:v>0.223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43-4C4B-B5AD-C6702EC2F6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62405336"/>
        <c:axId val="562404160"/>
      </c:barChart>
      <c:lineChart>
        <c:grouping val="standard"/>
        <c:varyColors val="0"/>
        <c:ser>
          <c:idx val="2"/>
          <c:order val="1"/>
          <c:tx>
            <c:v>CRP POC</c:v>
          </c:tx>
          <c:spPr>
            <a:ln w="28575" cap="rnd">
              <a:noFill/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numRef>
              <c:f>'[1]Ref CRP HbA1c'!$B$26:$B$30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cat>
          <c:val>
            <c:numRef>
              <c:f>'CRP POC vs. reg. lab'!$C$4:$C$8</c:f>
              <c:numCache>
                <c:formatCode>0.0%</c:formatCode>
                <c:ptCount val="5"/>
                <c:pt idx="0">
                  <c:v>0.89900000000000002</c:v>
                </c:pt>
                <c:pt idx="1">
                  <c:v>0.71299999999999997</c:v>
                </c:pt>
                <c:pt idx="2">
                  <c:v>0.84199999999999997</c:v>
                </c:pt>
                <c:pt idx="3">
                  <c:v>0.69</c:v>
                </c:pt>
                <c:pt idx="4">
                  <c:v>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43-4C4B-B5AD-C6702EC2F607}"/>
            </c:ext>
          </c:extLst>
        </c:ser>
        <c:ser>
          <c:idx val="1"/>
          <c:order val="2"/>
          <c:tx>
            <c:v>CRP reg. lab</c:v>
          </c:tx>
          <c:spPr>
            <a:ln w="28575" cap="rnd">
              <a:noFill/>
              <a:prstDash val="solid"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numRef>
              <c:f>'[1]Ref CRP HbA1c'!$B$26:$B$30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cat>
          <c:val>
            <c:numRef>
              <c:f>'CRP POC vs. reg. lab'!$D$4:$D$8</c:f>
              <c:numCache>
                <c:formatCode>0.0%</c:formatCode>
                <c:ptCount val="5"/>
                <c:pt idx="0">
                  <c:v>0.10100000000000001</c:v>
                </c:pt>
                <c:pt idx="1">
                  <c:v>0.28699999999999998</c:v>
                </c:pt>
                <c:pt idx="2">
                  <c:v>0.158</c:v>
                </c:pt>
                <c:pt idx="3">
                  <c:v>0.31</c:v>
                </c:pt>
                <c:pt idx="4">
                  <c:v>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343-4C4B-B5AD-C6702EC2F6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4657072"/>
        <c:axId val="562403768"/>
      </c:lineChart>
      <c:catAx>
        <c:axId val="562405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404160"/>
        <c:crosses val="autoZero"/>
        <c:auto val="1"/>
        <c:lblAlgn val="ctr"/>
        <c:lblOffset val="100"/>
        <c:noMultiLvlLbl val="0"/>
      </c:catAx>
      <c:valAx>
        <c:axId val="56240416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sz="1050"/>
                  <a:t>Weight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2405336"/>
        <c:crosses val="autoZero"/>
        <c:crossBetween val="between"/>
      </c:valAx>
      <c:valAx>
        <c:axId val="562403768"/>
        <c:scaling>
          <c:orientation val="minMax"/>
          <c:max val="1"/>
        </c:scaling>
        <c:delete val="1"/>
        <c:axPos val="r"/>
        <c:numFmt formatCode="0%" sourceLinked="0"/>
        <c:majorTickMark val="out"/>
        <c:minorTickMark val="none"/>
        <c:tickLblPos val="nextTo"/>
        <c:crossAx val="554657072"/>
        <c:crosses val="max"/>
        <c:crossBetween val="between"/>
      </c:valAx>
      <c:catAx>
        <c:axId val="5546570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624037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nl-NL" b="1"/>
              <a:t>Organisation (20.9%)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Subcriteria</c:v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'CRP POC vs. reg. lab'!$B$10:$B$14</c:f>
              <c:strCache>
                <c:ptCount val="5"/>
                <c:pt idx="0">
                  <c:v>Frequency  of use</c:v>
                </c:pt>
                <c:pt idx="1">
                  <c:v>Room for innovation</c:v>
                </c:pt>
                <c:pt idx="2">
                  <c:v>Workload</c:v>
                </c:pt>
                <c:pt idx="3">
                  <c:v>Support, training and quality control</c:v>
                </c:pt>
                <c:pt idx="4">
                  <c:v>Connectivity</c:v>
                </c:pt>
              </c:strCache>
            </c:strRef>
          </c:cat>
          <c:val>
            <c:numRef>
              <c:f>'CRP POC vs. reg. lab'!$F$10:$F$14</c:f>
              <c:numCache>
                <c:formatCode>0.0%</c:formatCode>
                <c:ptCount val="5"/>
                <c:pt idx="0">
                  <c:v>0.14599999999999999</c:v>
                </c:pt>
                <c:pt idx="1">
                  <c:v>0.33500000000000002</c:v>
                </c:pt>
                <c:pt idx="2">
                  <c:v>0.221</c:v>
                </c:pt>
                <c:pt idx="3">
                  <c:v>0.254</c:v>
                </c:pt>
                <c:pt idx="4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D1-4571-9B19-38A0963871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54656288"/>
        <c:axId val="554659032"/>
      </c:barChart>
      <c:lineChart>
        <c:grouping val="standard"/>
        <c:varyColors val="0"/>
        <c:ser>
          <c:idx val="2"/>
          <c:order val="1"/>
          <c:tx>
            <c:v>CRP POC</c:v>
          </c:tx>
          <c:spPr>
            <a:ln w="28575" cap="rnd">
              <a:noFill/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'[1]Ref CRP HbA1c'!$B$26:$B$30</c:f>
              <c:strCache>
                <c:ptCount val="5"/>
                <c:pt idx="0">
                  <c:v>User</c:v>
                </c:pt>
                <c:pt idx="1">
                  <c:v>Organisation</c:v>
                </c:pt>
                <c:pt idx="2">
                  <c:v>Clinical Value</c:v>
                </c:pt>
                <c:pt idx="3">
                  <c:v>Policy making</c:v>
                </c:pt>
                <c:pt idx="4">
                  <c:v>Goal (End score)</c:v>
                </c:pt>
              </c:strCache>
            </c:strRef>
          </c:cat>
          <c:val>
            <c:numRef>
              <c:f>'CRP POC vs. reg. lab'!$C$10:$C$14</c:f>
              <c:numCache>
                <c:formatCode>0.0%</c:formatCode>
                <c:ptCount val="5"/>
                <c:pt idx="0">
                  <c:v>0.88600000000000001</c:v>
                </c:pt>
                <c:pt idx="1">
                  <c:v>0.89700000000000002</c:v>
                </c:pt>
                <c:pt idx="2">
                  <c:v>0.77100000000000002</c:v>
                </c:pt>
                <c:pt idx="3">
                  <c:v>0.21299999999999999</c:v>
                </c:pt>
                <c:pt idx="4">
                  <c:v>0.35699999999999998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D1-4571-9B19-38A096387185}"/>
            </c:ext>
          </c:extLst>
        </c:ser>
        <c:ser>
          <c:idx val="1"/>
          <c:order val="2"/>
          <c:tx>
            <c:v>CRP reg. lab</c:v>
          </c:tx>
          <c:spPr>
            <a:ln w="28575" cap="rnd">
              <a:noFill/>
              <a:prstDash val="solid"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'[1]Ref CRP HbA1c'!$B$26:$B$30</c:f>
              <c:strCache>
                <c:ptCount val="5"/>
                <c:pt idx="0">
                  <c:v>User</c:v>
                </c:pt>
                <c:pt idx="1">
                  <c:v>Organisation</c:v>
                </c:pt>
                <c:pt idx="2">
                  <c:v>Clinical Value</c:v>
                </c:pt>
                <c:pt idx="3">
                  <c:v>Policy making</c:v>
                </c:pt>
                <c:pt idx="4">
                  <c:v>Goal (End score)</c:v>
                </c:pt>
              </c:strCache>
            </c:strRef>
          </c:cat>
          <c:val>
            <c:numRef>
              <c:f>'CRP POC vs. reg. lab'!$D$10:$D$14</c:f>
              <c:numCache>
                <c:formatCode>0.0%</c:formatCode>
                <c:ptCount val="5"/>
                <c:pt idx="0">
                  <c:v>0.114</c:v>
                </c:pt>
                <c:pt idx="1">
                  <c:v>0.10299999999999999</c:v>
                </c:pt>
                <c:pt idx="2">
                  <c:v>0.22900000000000001</c:v>
                </c:pt>
                <c:pt idx="3">
                  <c:v>0.78700000000000003</c:v>
                </c:pt>
                <c:pt idx="4">
                  <c:v>0.64300000000000002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ED1-4571-9B19-38A0963871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4658640"/>
        <c:axId val="554656680"/>
      </c:lineChart>
      <c:catAx>
        <c:axId val="55465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4659032"/>
        <c:crosses val="autoZero"/>
        <c:auto val="1"/>
        <c:lblAlgn val="ctr"/>
        <c:lblOffset val="100"/>
        <c:noMultiLvlLbl val="0"/>
      </c:catAx>
      <c:valAx>
        <c:axId val="55465903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Weight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4656288"/>
        <c:crosses val="autoZero"/>
        <c:crossBetween val="between"/>
      </c:valAx>
      <c:valAx>
        <c:axId val="554656680"/>
        <c:scaling>
          <c:orientation val="minMax"/>
          <c:max val="1"/>
        </c:scaling>
        <c:delete val="1"/>
        <c:axPos val="r"/>
        <c:numFmt formatCode="0%" sourceLinked="0"/>
        <c:majorTickMark val="out"/>
        <c:minorTickMark val="none"/>
        <c:tickLblPos val="nextTo"/>
        <c:crossAx val="554658640"/>
        <c:crosses val="max"/>
        <c:crossBetween val="between"/>
      </c:valAx>
      <c:catAx>
        <c:axId val="5546586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54656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nl-NL" b="1"/>
              <a:t>Clinical value (51.8%)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Subcriteria</c:v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'CRP POC vs. reg. lab'!$B$16:$B$20</c:f>
              <c:strCache>
                <c:ptCount val="5"/>
                <c:pt idx="0">
                  <c:v>Clinical utility</c:v>
                </c:pt>
                <c:pt idx="1">
                  <c:v>Technical performance</c:v>
                </c:pt>
                <c:pt idx="2">
                  <c:v>Negative predictive value</c:v>
                </c:pt>
                <c:pt idx="3">
                  <c:v>Positive predictive value</c:v>
                </c:pt>
                <c:pt idx="4">
                  <c:v>Risks</c:v>
                </c:pt>
              </c:strCache>
            </c:strRef>
          </c:cat>
          <c:val>
            <c:numRef>
              <c:f>'CRP POC vs. reg. lab'!$F$16:$F$20</c:f>
              <c:numCache>
                <c:formatCode>0.0%</c:formatCode>
                <c:ptCount val="5"/>
                <c:pt idx="0">
                  <c:v>0.42799999999999999</c:v>
                </c:pt>
                <c:pt idx="1">
                  <c:v>0.24399999999999999</c:v>
                </c:pt>
                <c:pt idx="2">
                  <c:v>0.13700000000000001</c:v>
                </c:pt>
                <c:pt idx="3">
                  <c:v>2.8000000000000001E-2</c:v>
                </c:pt>
                <c:pt idx="4">
                  <c:v>0.16300000000000001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3C-40AF-9E98-51B761836B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54657856"/>
        <c:axId val="413898168"/>
      </c:barChart>
      <c:lineChart>
        <c:grouping val="standard"/>
        <c:varyColors val="0"/>
        <c:ser>
          <c:idx val="2"/>
          <c:order val="1"/>
          <c:tx>
            <c:v>CRP POC</c:v>
          </c:tx>
          <c:spPr>
            <a:ln w="28575" cap="rnd">
              <a:noFill/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'[1]Ref CRP HbA1c'!$B$26:$B$30</c:f>
              <c:strCache>
                <c:ptCount val="5"/>
                <c:pt idx="0">
                  <c:v>User</c:v>
                </c:pt>
                <c:pt idx="1">
                  <c:v>Organisation</c:v>
                </c:pt>
                <c:pt idx="2">
                  <c:v>Clinical Value</c:v>
                </c:pt>
                <c:pt idx="3">
                  <c:v>Policy making</c:v>
                </c:pt>
                <c:pt idx="4">
                  <c:v>Goal (End score)</c:v>
                </c:pt>
              </c:strCache>
            </c:strRef>
          </c:cat>
          <c:val>
            <c:numRef>
              <c:f>'CRP POC vs. reg. lab'!$C$16:$C$20</c:f>
              <c:numCache>
                <c:formatCode>0.0%</c:formatCode>
                <c:ptCount val="5"/>
                <c:pt idx="0">
                  <c:v>0.89400000000000002</c:v>
                </c:pt>
                <c:pt idx="1">
                  <c:v>0.28100000000000003</c:v>
                </c:pt>
                <c:pt idx="2">
                  <c:v>0.48299999999999998</c:v>
                </c:pt>
                <c:pt idx="3">
                  <c:v>0.48299999999999998</c:v>
                </c:pt>
                <c:pt idx="4">
                  <c:v>0.34399999999999997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3C-40AF-9E98-51B761836BCD}"/>
            </c:ext>
          </c:extLst>
        </c:ser>
        <c:ser>
          <c:idx val="1"/>
          <c:order val="2"/>
          <c:tx>
            <c:v>CRP reg. lab</c:v>
          </c:tx>
          <c:spPr>
            <a:ln w="28575" cap="rnd">
              <a:noFill/>
              <a:prstDash val="lgDash"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'[1]Ref CRP HbA1c'!$B$26:$B$30</c:f>
              <c:strCache>
                <c:ptCount val="5"/>
                <c:pt idx="0">
                  <c:v>User</c:v>
                </c:pt>
                <c:pt idx="1">
                  <c:v>Organisation</c:v>
                </c:pt>
                <c:pt idx="2">
                  <c:v>Clinical Value</c:v>
                </c:pt>
                <c:pt idx="3">
                  <c:v>Policy making</c:v>
                </c:pt>
                <c:pt idx="4">
                  <c:v>Goal (End score)</c:v>
                </c:pt>
              </c:strCache>
            </c:strRef>
          </c:cat>
          <c:val>
            <c:numRef>
              <c:f>'CRP POC vs. reg. lab'!$D$16:$D$20</c:f>
              <c:numCache>
                <c:formatCode>0.0%</c:formatCode>
                <c:ptCount val="5"/>
                <c:pt idx="0">
                  <c:v>0.106</c:v>
                </c:pt>
                <c:pt idx="1">
                  <c:v>0.71899999999999997</c:v>
                </c:pt>
                <c:pt idx="2">
                  <c:v>0.51700000000000002</c:v>
                </c:pt>
                <c:pt idx="3">
                  <c:v>0.51700000000000002</c:v>
                </c:pt>
                <c:pt idx="4">
                  <c:v>0.65600000000000003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83C-40AF-9E98-51B761836B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3900520"/>
        <c:axId val="413898560"/>
      </c:lineChart>
      <c:catAx>
        <c:axId val="554657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3898168"/>
        <c:crosses val="autoZero"/>
        <c:auto val="1"/>
        <c:lblAlgn val="ctr"/>
        <c:lblOffset val="100"/>
        <c:noMultiLvlLbl val="0"/>
      </c:catAx>
      <c:valAx>
        <c:axId val="41389816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Weight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4657856"/>
        <c:crosses val="autoZero"/>
        <c:crossBetween val="between"/>
      </c:valAx>
      <c:valAx>
        <c:axId val="413898560"/>
        <c:scaling>
          <c:orientation val="minMax"/>
          <c:max val="1"/>
        </c:scaling>
        <c:delete val="1"/>
        <c:axPos val="r"/>
        <c:numFmt formatCode="0%" sourceLinked="0"/>
        <c:majorTickMark val="out"/>
        <c:minorTickMark val="none"/>
        <c:tickLblPos val="nextTo"/>
        <c:crossAx val="413900520"/>
        <c:crosses val="max"/>
        <c:crossBetween val="between"/>
      </c:valAx>
      <c:catAx>
        <c:axId val="4139005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3898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nl-NL" b="1"/>
              <a:t>Socio-political context (13.8%)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Subcriteria</c:v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'CRP POC vs. reg. lab'!$B$22:$B$26</c:f>
              <c:strCache>
                <c:ptCount val="5"/>
                <c:pt idx="0">
                  <c:v>Clinical guidelines</c:v>
                </c:pt>
                <c:pt idx="1">
                  <c:v>Scientific evidence</c:v>
                </c:pt>
                <c:pt idx="2">
                  <c:v>Reimbursement</c:v>
                </c:pt>
                <c:pt idx="3">
                  <c:v>Overall costs</c:v>
                </c:pt>
                <c:pt idx="4">
                  <c:v>Legislations</c:v>
                </c:pt>
              </c:strCache>
            </c:strRef>
          </c:cat>
          <c:val>
            <c:numRef>
              <c:f>'CRP POC vs. reg. lab'!$F$22:$F$26</c:f>
              <c:numCache>
                <c:formatCode>0.0%</c:formatCode>
                <c:ptCount val="5"/>
                <c:pt idx="0">
                  <c:v>0.34100000000000003</c:v>
                </c:pt>
                <c:pt idx="1">
                  <c:v>0.23699999999999999</c:v>
                </c:pt>
                <c:pt idx="2">
                  <c:v>0.28499999999999998</c:v>
                </c:pt>
                <c:pt idx="3">
                  <c:v>8.3000000000000004E-2</c:v>
                </c:pt>
                <c:pt idx="4">
                  <c:v>5.5E-2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88-4B01-9017-71D1E9D27E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13899736"/>
        <c:axId val="415034560"/>
      </c:barChart>
      <c:lineChart>
        <c:grouping val="standard"/>
        <c:varyColors val="0"/>
        <c:ser>
          <c:idx val="2"/>
          <c:order val="1"/>
          <c:tx>
            <c:v>CRP POC</c:v>
          </c:tx>
          <c:spPr>
            <a:ln w="28575" cap="rnd">
              <a:noFill/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'[1]Ref CRP HbA1c'!$B$26:$B$30</c:f>
              <c:strCache>
                <c:ptCount val="5"/>
                <c:pt idx="0">
                  <c:v>User</c:v>
                </c:pt>
                <c:pt idx="1">
                  <c:v>Organisation</c:v>
                </c:pt>
                <c:pt idx="2">
                  <c:v>Clinical Value</c:v>
                </c:pt>
                <c:pt idx="3">
                  <c:v>Policy making</c:v>
                </c:pt>
                <c:pt idx="4">
                  <c:v>Goal (End score)</c:v>
                </c:pt>
              </c:strCache>
            </c:strRef>
          </c:cat>
          <c:val>
            <c:numRef>
              <c:f>'CRP POC vs. reg. lab'!$C$22:$C$26</c:f>
              <c:numCache>
                <c:formatCode>0.0%</c:formatCode>
                <c:ptCount val="5"/>
                <c:pt idx="0">
                  <c:v>0.82099999999999995</c:v>
                </c:pt>
                <c:pt idx="1">
                  <c:v>0.85</c:v>
                </c:pt>
                <c:pt idx="2">
                  <c:v>0.60699999999999998</c:v>
                </c:pt>
                <c:pt idx="3">
                  <c:v>0.88800000000000001</c:v>
                </c:pt>
                <c:pt idx="4">
                  <c:v>0.42299999999999999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B88-4B01-9017-71D1E9D27E07}"/>
            </c:ext>
          </c:extLst>
        </c:ser>
        <c:ser>
          <c:idx val="1"/>
          <c:order val="2"/>
          <c:tx>
            <c:v>CRP reg. lab</c:v>
          </c:tx>
          <c:spPr>
            <a:ln w="28575" cap="rnd">
              <a:noFill/>
              <a:prstDash val="solid"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'[1]Ref CRP HbA1c'!$B$26:$B$30</c:f>
              <c:strCache>
                <c:ptCount val="5"/>
                <c:pt idx="0">
                  <c:v>User</c:v>
                </c:pt>
                <c:pt idx="1">
                  <c:v>Organisation</c:v>
                </c:pt>
                <c:pt idx="2">
                  <c:v>Clinical Value</c:v>
                </c:pt>
                <c:pt idx="3">
                  <c:v>Policy making</c:v>
                </c:pt>
                <c:pt idx="4">
                  <c:v>Goal (End score)</c:v>
                </c:pt>
              </c:strCache>
            </c:strRef>
          </c:cat>
          <c:val>
            <c:numRef>
              <c:f>'CRP POC vs. reg. lab'!$D$22:$D$26</c:f>
              <c:numCache>
                <c:formatCode>0.0%</c:formatCode>
                <c:ptCount val="5"/>
                <c:pt idx="0">
                  <c:v>0.17899999999999999</c:v>
                </c:pt>
                <c:pt idx="1">
                  <c:v>0.15</c:v>
                </c:pt>
                <c:pt idx="2">
                  <c:v>0.39300000000000002</c:v>
                </c:pt>
                <c:pt idx="3">
                  <c:v>0.112</c:v>
                </c:pt>
                <c:pt idx="4">
                  <c:v>0.57699999999999996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B88-4B01-9017-71D1E9D27E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5033776"/>
        <c:axId val="415035344"/>
      </c:lineChart>
      <c:catAx>
        <c:axId val="413899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034560"/>
        <c:crosses val="autoZero"/>
        <c:auto val="1"/>
        <c:lblAlgn val="ctr"/>
        <c:lblOffset val="100"/>
        <c:noMultiLvlLbl val="0"/>
      </c:catAx>
      <c:valAx>
        <c:axId val="41503456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>
                    <a:solidFill>
                      <a:sysClr val="windowText" lastClr="000000"/>
                    </a:solidFill>
                  </a:rPr>
                  <a:t>Weight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3899736"/>
        <c:crosses val="autoZero"/>
        <c:crossBetween val="between"/>
      </c:valAx>
      <c:valAx>
        <c:axId val="415035344"/>
        <c:scaling>
          <c:orientation val="minMax"/>
          <c:max val="1"/>
        </c:scaling>
        <c:delete val="1"/>
        <c:axPos val="r"/>
        <c:numFmt formatCode="0%" sourceLinked="0"/>
        <c:majorTickMark val="out"/>
        <c:minorTickMark val="none"/>
        <c:tickLblPos val="nextTo"/>
        <c:crossAx val="415033776"/>
        <c:crosses val="max"/>
        <c:crossBetween val="between"/>
      </c:valAx>
      <c:catAx>
        <c:axId val="4150337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50353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nl-NL" b="1"/>
              <a:t>User (13.6%)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Subcriteria</c:v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65000"/>
                </a:schemeClr>
              </a:solidFill>
            </a:ln>
            <a:effectLst/>
          </c:spPr>
          <c:invertIfNegative val="0"/>
          <c:cat>
            <c:strRef>
              <c:f>'CRP POC vs. reg. lab'!$B$4:$B$8</c:f>
              <c:strCache>
                <c:ptCount val="5"/>
                <c:pt idx="0">
                  <c:v>Satisfaction patient</c:v>
                </c:pt>
                <c:pt idx="1">
                  <c:v>Clarity of procedure</c:v>
                </c:pt>
                <c:pt idx="2">
                  <c:v>User-friendliness</c:v>
                </c:pt>
                <c:pt idx="3">
                  <c:v>Test interpretation</c:v>
                </c:pt>
                <c:pt idx="4">
                  <c:v>Turn-around-time</c:v>
                </c:pt>
              </c:strCache>
            </c:strRef>
          </c:cat>
          <c:val>
            <c:numRef>
              <c:f>'CRP POC vs. reg. lab'!$F$4:$F$8</c:f>
              <c:numCache>
                <c:formatCode>0.0%</c:formatCode>
                <c:ptCount val="5"/>
                <c:pt idx="0">
                  <c:v>0.254</c:v>
                </c:pt>
                <c:pt idx="1">
                  <c:v>0.248</c:v>
                </c:pt>
                <c:pt idx="2">
                  <c:v>0.21</c:v>
                </c:pt>
                <c:pt idx="3">
                  <c:v>6.4000000000000001E-2</c:v>
                </c:pt>
                <c:pt idx="4">
                  <c:v>0.223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14-4D01-ADE3-79C6859D9B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61308400"/>
        <c:axId val="561307224"/>
      </c:barChart>
      <c:lineChart>
        <c:grouping val="standard"/>
        <c:varyColors val="0"/>
        <c:ser>
          <c:idx val="3"/>
          <c:order val="1"/>
          <c:tx>
            <c:v>HbA1c POC</c:v>
          </c:tx>
          <c:spPr>
            <a:ln w="28575" cap="rnd">
              <a:noFill/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'[1]Ref CRP HbA1c'!$B$26:$B$30</c:f>
              <c:strCache>
                <c:ptCount val="5"/>
                <c:pt idx="0">
                  <c:v>User</c:v>
                </c:pt>
                <c:pt idx="1">
                  <c:v>Organisation</c:v>
                </c:pt>
                <c:pt idx="2">
                  <c:v>Clinical Value</c:v>
                </c:pt>
                <c:pt idx="3">
                  <c:v>Policy making</c:v>
                </c:pt>
                <c:pt idx="4">
                  <c:v>Goal (End score)</c:v>
                </c:pt>
              </c:strCache>
            </c:strRef>
          </c:cat>
          <c:val>
            <c:numRef>
              <c:f>'HbA1c POC vs. reg. lab'!$C$4:$C$8</c:f>
              <c:numCache>
                <c:formatCode>0.0%</c:formatCode>
                <c:ptCount val="5"/>
                <c:pt idx="0">
                  <c:v>0.85299999999999998</c:v>
                </c:pt>
                <c:pt idx="1">
                  <c:v>0.56100000000000005</c:v>
                </c:pt>
                <c:pt idx="2">
                  <c:v>0.78100000000000003</c:v>
                </c:pt>
                <c:pt idx="3">
                  <c:v>0.5</c:v>
                </c:pt>
                <c:pt idx="4">
                  <c:v>0.89800000000000002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414-4D01-ADE3-79C6859D9B61}"/>
            </c:ext>
          </c:extLst>
        </c:ser>
        <c:ser>
          <c:idx val="4"/>
          <c:order val="2"/>
          <c:tx>
            <c:v>HbA1c reg. lab</c:v>
          </c:tx>
          <c:spPr>
            <a:ln w="28575" cap="rnd">
              <a:noFill/>
              <a:prstDash val="solid"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val>
            <c:numRef>
              <c:f>'HbA1c POC vs. reg. lab'!$D$4:$D$8</c:f>
              <c:numCache>
                <c:formatCode>0.0%</c:formatCode>
                <c:ptCount val="5"/>
                <c:pt idx="0">
                  <c:v>0.14699999999999999</c:v>
                </c:pt>
                <c:pt idx="1">
                  <c:v>0.439</c:v>
                </c:pt>
                <c:pt idx="2">
                  <c:v>0.219</c:v>
                </c:pt>
                <c:pt idx="3">
                  <c:v>0.5</c:v>
                </c:pt>
                <c:pt idx="4">
                  <c:v>0.10199999999999999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414-4D01-ADE3-79C6859D9B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1307616"/>
        <c:axId val="561304872"/>
      </c:lineChart>
      <c:catAx>
        <c:axId val="56130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1307224"/>
        <c:crosses val="autoZero"/>
        <c:auto val="1"/>
        <c:lblAlgn val="ctr"/>
        <c:lblOffset val="100"/>
        <c:noMultiLvlLbl val="0"/>
      </c:catAx>
      <c:valAx>
        <c:axId val="56130722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Weight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1308400"/>
        <c:crosses val="autoZero"/>
        <c:crossBetween val="between"/>
      </c:valAx>
      <c:valAx>
        <c:axId val="561304872"/>
        <c:scaling>
          <c:orientation val="minMax"/>
          <c:max val="1"/>
        </c:scaling>
        <c:delete val="1"/>
        <c:axPos val="r"/>
        <c:numFmt formatCode="0%" sourceLinked="0"/>
        <c:majorTickMark val="out"/>
        <c:minorTickMark val="none"/>
        <c:tickLblPos val="nextTo"/>
        <c:crossAx val="561307616"/>
        <c:crosses val="max"/>
        <c:crossBetween val="between"/>
      </c:valAx>
      <c:catAx>
        <c:axId val="5613076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61304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nl-NL" b="1"/>
              <a:t>Organisation (20.9%)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Subcriteria</c:v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'CRP POC vs. reg. lab'!$B$10:$B$14</c:f>
              <c:strCache>
                <c:ptCount val="5"/>
                <c:pt idx="0">
                  <c:v>Frequency  of use</c:v>
                </c:pt>
                <c:pt idx="1">
                  <c:v>Room for innovation</c:v>
                </c:pt>
                <c:pt idx="2">
                  <c:v>Workload</c:v>
                </c:pt>
                <c:pt idx="3">
                  <c:v>Support, training and quality control</c:v>
                </c:pt>
                <c:pt idx="4">
                  <c:v>Connectivity</c:v>
                </c:pt>
              </c:strCache>
            </c:strRef>
          </c:cat>
          <c:val>
            <c:numRef>
              <c:f>'CRP POC vs. reg. lab'!$F$10:$F$14</c:f>
              <c:numCache>
                <c:formatCode>0.0%</c:formatCode>
                <c:ptCount val="5"/>
                <c:pt idx="0">
                  <c:v>0.14599999999999999</c:v>
                </c:pt>
                <c:pt idx="1">
                  <c:v>0.33500000000000002</c:v>
                </c:pt>
                <c:pt idx="2">
                  <c:v>0.221</c:v>
                </c:pt>
                <c:pt idx="3">
                  <c:v>0.254</c:v>
                </c:pt>
                <c:pt idx="4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C1-4984-A9F1-4A1B51CFB8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40371168"/>
        <c:axId val="540371560"/>
      </c:barChart>
      <c:lineChart>
        <c:grouping val="standard"/>
        <c:varyColors val="0"/>
        <c:ser>
          <c:idx val="3"/>
          <c:order val="1"/>
          <c:tx>
            <c:v>HbA1c POC</c:v>
          </c:tx>
          <c:spPr>
            <a:ln w="28575" cap="rnd">
              <a:noFill/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'[1]Ref CRP HbA1c'!$B$26:$B$30</c:f>
              <c:strCache>
                <c:ptCount val="5"/>
                <c:pt idx="0">
                  <c:v>User</c:v>
                </c:pt>
                <c:pt idx="1">
                  <c:v>Organisation</c:v>
                </c:pt>
                <c:pt idx="2">
                  <c:v>Clinical Value</c:v>
                </c:pt>
                <c:pt idx="3">
                  <c:v>Policy making</c:v>
                </c:pt>
                <c:pt idx="4">
                  <c:v>Goal (End score)</c:v>
                </c:pt>
              </c:strCache>
            </c:strRef>
          </c:cat>
          <c:val>
            <c:numRef>
              <c:f>'HbA1c POC vs. reg. lab'!$C$10:$C$14</c:f>
              <c:numCache>
                <c:formatCode>0.0%</c:formatCode>
                <c:ptCount val="5"/>
                <c:pt idx="0">
                  <c:v>0.495</c:v>
                </c:pt>
                <c:pt idx="1">
                  <c:v>0.85</c:v>
                </c:pt>
                <c:pt idx="2">
                  <c:v>0.29599999999999999</c:v>
                </c:pt>
                <c:pt idx="3">
                  <c:v>0.24399999999999999</c:v>
                </c:pt>
                <c:pt idx="4">
                  <c:v>0.46500000000000002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AC1-4984-A9F1-4A1B51CFB890}"/>
            </c:ext>
          </c:extLst>
        </c:ser>
        <c:ser>
          <c:idx val="4"/>
          <c:order val="2"/>
          <c:tx>
            <c:v>HbA1c reg. lab</c:v>
          </c:tx>
          <c:spPr>
            <a:ln w="28575" cap="rnd">
              <a:noFill/>
              <a:prstDash val="solid"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val>
            <c:numRef>
              <c:f>'HbA1c POC vs. reg. lab'!$D$10:$D$14</c:f>
              <c:numCache>
                <c:formatCode>0.0%</c:formatCode>
                <c:ptCount val="5"/>
                <c:pt idx="0">
                  <c:v>0.505</c:v>
                </c:pt>
                <c:pt idx="1">
                  <c:v>0.15</c:v>
                </c:pt>
                <c:pt idx="2">
                  <c:v>0.70399999999999996</c:v>
                </c:pt>
                <c:pt idx="3">
                  <c:v>0.75600000000000001</c:v>
                </c:pt>
                <c:pt idx="4">
                  <c:v>0.53500000000000003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AC1-4984-A9F1-4A1B51CFB8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0372344"/>
        <c:axId val="540371952"/>
      </c:lineChart>
      <c:catAx>
        <c:axId val="540371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0371560"/>
        <c:crosses val="autoZero"/>
        <c:auto val="1"/>
        <c:lblAlgn val="ctr"/>
        <c:lblOffset val="100"/>
        <c:noMultiLvlLbl val="0"/>
      </c:catAx>
      <c:valAx>
        <c:axId val="54037156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Weight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0371168"/>
        <c:crosses val="autoZero"/>
        <c:crossBetween val="between"/>
      </c:valAx>
      <c:valAx>
        <c:axId val="540371952"/>
        <c:scaling>
          <c:orientation val="minMax"/>
          <c:max val="1"/>
        </c:scaling>
        <c:delete val="1"/>
        <c:axPos val="r"/>
        <c:numFmt formatCode="0%" sourceLinked="0"/>
        <c:majorTickMark val="out"/>
        <c:minorTickMark val="none"/>
        <c:tickLblPos val="nextTo"/>
        <c:crossAx val="540372344"/>
        <c:crosses val="max"/>
        <c:crossBetween val="between"/>
      </c:valAx>
      <c:catAx>
        <c:axId val="5403723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403719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nl-NL" b="1"/>
              <a:t>Clinical value (51.8%)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Subcriteria</c:v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'CRP POC vs. reg. lab'!$B$16:$B$20</c:f>
              <c:strCache>
                <c:ptCount val="5"/>
                <c:pt idx="0">
                  <c:v>Clinical utility</c:v>
                </c:pt>
                <c:pt idx="1">
                  <c:v>Technical performance</c:v>
                </c:pt>
                <c:pt idx="2">
                  <c:v>Negative predictive value</c:v>
                </c:pt>
                <c:pt idx="3">
                  <c:v>Positive predictive value</c:v>
                </c:pt>
                <c:pt idx="4">
                  <c:v>Risks</c:v>
                </c:pt>
              </c:strCache>
            </c:strRef>
          </c:cat>
          <c:val>
            <c:numRef>
              <c:f>'CRP POC vs. reg. lab'!$F$16:$F$20</c:f>
              <c:numCache>
                <c:formatCode>0.0%</c:formatCode>
                <c:ptCount val="5"/>
                <c:pt idx="0">
                  <c:v>0.42799999999999999</c:v>
                </c:pt>
                <c:pt idx="1">
                  <c:v>0.24399999999999999</c:v>
                </c:pt>
                <c:pt idx="2">
                  <c:v>0.13700000000000001</c:v>
                </c:pt>
                <c:pt idx="3">
                  <c:v>2.8000000000000001E-2</c:v>
                </c:pt>
                <c:pt idx="4">
                  <c:v>0.16300000000000001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C8-4A60-B61E-8D7971DB92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27298528"/>
        <c:axId val="427298920"/>
      </c:barChart>
      <c:lineChart>
        <c:grouping val="standard"/>
        <c:varyColors val="0"/>
        <c:ser>
          <c:idx val="3"/>
          <c:order val="1"/>
          <c:tx>
            <c:v>HbA1c POC</c:v>
          </c:tx>
          <c:spPr>
            <a:ln w="28575" cap="rnd">
              <a:noFill/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'[1]Ref CRP HbA1c'!$B$26:$B$30</c:f>
              <c:strCache>
                <c:ptCount val="5"/>
                <c:pt idx="0">
                  <c:v>User</c:v>
                </c:pt>
                <c:pt idx="1">
                  <c:v>Organisation</c:v>
                </c:pt>
                <c:pt idx="2">
                  <c:v>Clinical Value</c:v>
                </c:pt>
                <c:pt idx="3">
                  <c:v>Policy making</c:v>
                </c:pt>
                <c:pt idx="4">
                  <c:v>Goal (End score)</c:v>
                </c:pt>
              </c:strCache>
            </c:strRef>
          </c:cat>
          <c:val>
            <c:numRef>
              <c:f>'HbA1c POC vs. reg. lab'!$C$16:$C$20</c:f>
              <c:numCache>
                <c:formatCode>0.0%</c:formatCode>
                <c:ptCount val="5"/>
                <c:pt idx="0">
                  <c:v>0.53500000000000003</c:v>
                </c:pt>
                <c:pt idx="1">
                  <c:v>0.33500000000000002</c:v>
                </c:pt>
                <c:pt idx="2">
                  <c:v>0.5</c:v>
                </c:pt>
                <c:pt idx="3">
                  <c:v>0.5</c:v>
                </c:pt>
                <c:pt idx="4">
                  <c:v>0.33500000000000002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C8-4A60-B61E-8D7971DB92F8}"/>
            </c:ext>
          </c:extLst>
        </c:ser>
        <c:ser>
          <c:idx val="4"/>
          <c:order val="2"/>
          <c:tx>
            <c:v>HbA1c reg. lab</c:v>
          </c:tx>
          <c:spPr>
            <a:ln w="28575" cap="rnd">
              <a:noFill/>
              <a:prstDash val="solid"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val>
            <c:numRef>
              <c:f>'HbA1c POC vs. reg. lab'!$D$16:$D$20</c:f>
              <c:numCache>
                <c:formatCode>0.0%</c:formatCode>
                <c:ptCount val="5"/>
                <c:pt idx="0">
                  <c:v>0.46500000000000002</c:v>
                </c:pt>
                <c:pt idx="1">
                  <c:v>0.66500000000000004</c:v>
                </c:pt>
                <c:pt idx="2">
                  <c:v>0.5</c:v>
                </c:pt>
                <c:pt idx="3">
                  <c:v>0.5</c:v>
                </c:pt>
                <c:pt idx="4">
                  <c:v>0.66500000000000004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BC8-4A60-B61E-8D7971DB92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7299704"/>
        <c:axId val="427299312"/>
      </c:lineChart>
      <c:catAx>
        <c:axId val="42729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7298920"/>
        <c:crosses val="autoZero"/>
        <c:auto val="1"/>
        <c:lblAlgn val="ctr"/>
        <c:lblOffset val="100"/>
        <c:noMultiLvlLbl val="0"/>
      </c:catAx>
      <c:valAx>
        <c:axId val="42729892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Weight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7298528"/>
        <c:crosses val="autoZero"/>
        <c:crossBetween val="between"/>
      </c:valAx>
      <c:valAx>
        <c:axId val="427299312"/>
        <c:scaling>
          <c:orientation val="minMax"/>
          <c:max val="1"/>
        </c:scaling>
        <c:delete val="1"/>
        <c:axPos val="r"/>
        <c:numFmt formatCode="0%" sourceLinked="0"/>
        <c:majorTickMark val="out"/>
        <c:minorTickMark val="none"/>
        <c:tickLblPos val="nextTo"/>
        <c:crossAx val="427299704"/>
        <c:crosses val="max"/>
        <c:crossBetween val="between"/>
      </c:valAx>
      <c:catAx>
        <c:axId val="4272997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272993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nl-NL" b="1"/>
              <a:t>Socio-political context (13.8%)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Subcriteria</c:v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'CRP POC vs. reg. lab'!$B$22:$B$26</c:f>
              <c:strCache>
                <c:ptCount val="5"/>
                <c:pt idx="0">
                  <c:v>Clinical guidelines</c:v>
                </c:pt>
                <c:pt idx="1">
                  <c:v>Scientific evidence</c:v>
                </c:pt>
                <c:pt idx="2">
                  <c:v>Reimbursement</c:v>
                </c:pt>
                <c:pt idx="3">
                  <c:v>Overall costs</c:v>
                </c:pt>
                <c:pt idx="4">
                  <c:v>Legislations</c:v>
                </c:pt>
              </c:strCache>
            </c:strRef>
          </c:cat>
          <c:val>
            <c:numRef>
              <c:f>'CRP POC vs. reg. lab'!$F$22:$F$26</c:f>
              <c:numCache>
                <c:formatCode>0.0%</c:formatCode>
                <c:ptCount val="5"/>
                <c:pt idx="0">
                  <c:v>0.34100000000000003</c:v>
                </c:pt>
                <c:pt idx="1">
                  <c:v>0.23699999999999999</c:v>
                </c:pt>
                <c:pt idx="2">
                  <c:v>0.28499999999999998</c:v>
                </c:pt>
                <c:pt idx="3">
                  <c:v>8.3000000000000004E-2</c:v>
                </c:pt>
                <c:pt idx="4">
                  <c:v>5.5E-2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56-4E4F-B0C4-A8B2EF5B98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23006760"/>
        <c:axId val="423007152"/>
      </c:barChart>
      <c:lineChart>
        <c:grouping val="standard"/>
        <c:varyColors val="0"/>
        <c:ser>
          <c:idx val="3"/>
          <c:order val="1"/>
          <c:tx>
            <c:v>HbA1c POC</c:v>
          </c:tx>
          <c:spPr>
            <a:ln w="28575" cap="rnd">
              <a:noFill/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'[1]Ref CRP HbA1c'!$B$26:$B$30</c:f>
              <c:strCache>
                <c:ptCount val="5"/>
                <c:pt idx="0">
                  <c:v>User</c:v>
                </c:pt>
                <c:pt idx="1">
                  <c:v>Organisation</c:v>
                </c:pt>
                <c:pt idx="2">
                  <c:v>Clinical Value</c:v>
                </c:pt>
                <c:pt idx="3">
                  <c:v>Policy making</c:v>
                </c:pt>
                <c:pt idx="4">
                  <c:v>Goal (End score)</c:v>
                </c:pt>
              </c:strCache>
            </c:strRef>
          </c:cat>
          <c:val>
            <c:numRef>
              <c:f>'HbA1c POC vs. reg. lab'!$C$22:$C$26</c:f>
              <c:numCache>
                <c:formatCode>0.0%</c:formatCode>
                <c:ptCount val="5"/>
                <c:pt idx="0">
                  <c:v>0.47299999999999998</c:v>
                </c:pt>
                <c:pt idx="1">
                  <c:v>0.60499999999999998</c:v>
                </c:pt>
                <c:pt idx="2">
                  <c:v>0.42199999999999999</c:v>
                </c:pt>
                <c:pt idx="3">
                  <c:v>0.55500000000000005</c:v>
                </c:pt>
                <c:pt idx="4">
                  <c:v>0.40500000000000003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56-4E4F-B0C4-A8B2EF5B98AF}"/>
            </c:ext>
          </c:extLst>
        </c:ser>
        <c:ser>
          <c:idx val="4"/>
          <c:order val="2"/>
          <c:tx>
            <c:v>HbA1c reg. lab</c:v>
          </c:tx>
          <c:spPr>
            <a:ln w="28575" cap="rnd">
              <a:noFill/>
              <a:prstDash val="solid"/>
              <a:round/>
            </a:ln>
            <a:effectLst/>
          </c:spPr>
          <c:marker>
            <c:symbol val="triangle"/>
            <c:size val="8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val>
            <c:numRef>
              <c:f>'HbA1c POC vs. reg. lab'!$D$22:$D$26</c:f>
              <c:numCache>
                <c:formatCode>0.0%</c:formatCode>
                <c:ptCount val="5"/>
                <c:pt idx="0">
                  <c:v>0.52700000000000002</c:v>
                </c:pt>
                <c:pt idx="1">
                  <c:v>0.39500000000000002</c:v>
                </c:pt>
                <c:pt idx="2">
                  <c:v>0.57799999999999996</c:v>
                </c:pt>
                <c:pt idx="3">
                  <c:v>0.44500000000000001</c:v>
                </c:pt>
                <c:pt idx="4">
                  <c:v>0.59499999999999997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056-4E4F-B0C4-A8B2EF5B98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007936"/>
        <c:axId val="423007544"/>
      </c:lineChart>
      <c:catAx>
        <c:axId val="423006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3007152"/>
        <c:crosses val="autoZero"/>
        <c:auto val="1"/>
        <c:lblAlgn val="ctr"/>
        <c:lblOffset val="100"/>
        <c:noMultiLvlLbl val="0"/>
      </c:catAx>
      <c:valAx>
        <c:axId val="42300715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Weight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3006760"/>
        <c:crosses val="autoZero"/>
        <c:crossBetween val="between"/>
      </c:valAx>
      <c:valAx>
        <c:axId val="423007544"/>
        <c:scaling>
          <c:orientation val="minMax"/>
          <c:max val="1"/>
        </c:scaling>
        <c:delete val="1"/>
        <c:axPos val="r"/>
        <c:numFmt formatCode="0%" sourceLinked="0"/>
        <c:majorTickMark val="out"/>
        <c:minorTickMark val="none"/>
        <c:tickLblPos val="nextTo"/>
        <c:crossAx val="423007936"/>
        <c:crosses val="max"/>
        <c:crossBetween val="between"/>
      </c:valAx>
      <c:catAx>
        <c:axId val="4230079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230075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Twente University</Company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Kip, M.M.A. (BMS)</dc:creator>
  <cp:keywords/>
  <dc:description/>
  <cp:lastModifiedBy>Kip, M.M.A. (BMS)</cp:lastModifiedBy>
  <cp:revision>30</cp:revision>
  <dcterms:created xsi:type="dcterms:W3CDTF">2017-04-14T07:49:00Z</dcterms:created>
  <dcterms:modified xsi:type="dcterms:W3CDTF">2018-07-26T07:13:00Z</dcterms:modified>
</cp:coreProperties>
</file>