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64DE" w:rsidRPr="00776A0C" w:rsidRDefault="009A64DE" w:rsidP="009A64DE">
      <w:pPr>
        <w:tabs>
          <w:tab w:val="left" w:pos="720"/>
          <w:tab w:val="left" w:pos="1440"/>
          <w:tab w:val="left" w:pos="2160"/>
          <w:tab w:val="left" w:pos="2880"/>
          <w:tab w:val="left" w:pos="4680"/>
          <w:tab w:val="left" w:pos="5400"/>
          <w:tab w:val="right" w:pos="9000"/>
        </w:tabs>
        <w:spacing w:line="240" w:lineRule="atLeast"/>
        <w:jc w:val="both"/>
        <w:rPr>
          <w:b/>
          <w:sz w:val="24"/>
          <w:szCs w:val="24"/>
        </w:rPr>
      </w:pPr>
      <w:bookmarkStart w:id="0" w:name="_GoBack"/>
      <w:r>
        <w:rPr>
          <w:b/>
          <w:sz w:val="24"/>
          <w:szCs w:val="24"/>
        </w:rPr>
        <w:t>Additional file 3</w:t>
      </w:r>
      <w:proofErr w:type="gramStart"/>
      <w:r>
        <w:rPr>
          <w:b/>
          <w:sz w:val="24"/>
          <w:szCs w:val="24"/>
        </w:rPr>
        <w:t xml:space="preserve">.  </w:t>
      </w:r>
      <w:proofErr w:type="gramEnd"/>
      <w:r w:rsidRPr="00776A0C">
        <w:rPr>
          <w:b/>
          <w:sz w:val="24"/>
          <w:szCs w:val="24"/>
        </w:rPr>
        <w:t>Descriptive statistics covariates</w:t>
      </w:r>
    </w:p>
    <w:tbl>
      <w:tblPr>
        <w:tblW w:w="496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20" w:firstRow="1" w:lastRow="0" w:firstColumn="0" w:lastColumn="0" w:noHBand="1" w:noVBand="1"/>
      </w:tblPr>
      <w:tblGrid>
        <w:gridCol w:w="2609"/>
        <w:gridCol w:w="4701"/>
        <w:gridCol w:w="1174"/>
        <w:gridCol w:w="1027"/>
      </w:tblGrid>
      <w:tr w:rsidR="009A64DE" w:rsidRPr="004A06FD" w:rsidTr="0012226E">
        <w:tc>
          <w:tcPr>
            <w:tcW w:w="1371" w:type="pct"/>
            <w:shd w:val="clear" w:color="auto" w:fill="auto"/>
            <w:noWrap/>
          </w:tcPr>
          <w:p w:rsidR="009A64DE" w:rsidRPr="004A06FD" w:rsidRDefault="009A64DE" w:rsidP="0012226E">
            <w:pPr>
              <w:rPr>
                <w:b/>
                <w:bCs/>
              </w:rPr>
            </w:pPr>
            <w:r w:rsidRPr="004A06FD">
              <w:rPr>
                <w:b/>
                <w:bCs/>
              </w:rPr>
              <w:t xml:space="preserve">Name </w:t>
            </w:r>
          </w:p>
        </w:tc>
        <w:tc>
          <w:tcPr>
            <w:tcW w:w="2471" w:type="pct"/>
            <w:shd w:val="clear" w:color="auto" w:fill="auto"/>
          </w:tcPr>
          <w:p w:rsidR="009A64DE" w:rsidRPr="004A06FD" w:rsidRDefault="009A64DE" w:rsidP="0012226E">
            <w:pPr>
              <w:rPr>
                <w:b/>
                <w:bCs/>
              </w:rPr>
            </w:pPr>
            <w:r w:rsidRPr="004A06FD">
              <w:rPr>
                <w:b/>
                <w:bCs/>
              </w:rPr>
              <w:t xml:space="preserve">Description </w:t>
            </w:r>
          </w:p>
        </w:tc>
        <w:tc>
          <w:tcPr>
            <w:tcW w:w="617" w:type="pct"/>
            <w:shd w:val="clear" w:color="auto" w:fill="auto"/>
          </w:tcPr>
          <w:p w:rsidR="009A64DE" w:rsidRPr="004A06FD" w:rsidRDefault="009A64DE" w:rsidP="0012226E">
            <w:pPr>
              <w:pStyle w:val="DecimalAligned"/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A06F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Mean </w:t>
            </w:r>
          </w:p>
        </w:tc>
        <w:tc>
          <w:tcPr>
            <w:tcW w:w="540" w:type="pct"/>
            <w:shd w:val="clear" w:color="auto" w:fill="auto"/>
          </w:tcPr>
          <w:p w:rsidR="009A64DE" w:rsidRPr="004A06FD" w:rsidRDefault="009A64DE" w:rsidP="0012226E">
            <w:pPr>
              <w:pStyle w:val="DecimalAligned"/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A06F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SD </w:t>
            </w:r>
          </w:p>
        </w:tc>
      </w:tr>
      <w:tr w:rsidR="009A64DE" w:rsidRPr="004A06FD" w:rsidTr="0012226E">
        <w:tc>
          <w:tcPr>
            <w:tcW w:w="1371" w:type="pct"/>
            <w:shd w:val="clear" w:color="auto" w:fill="auto"/>
            <w:noWrap/>
          </w:tcPr>
          <w:p w:rsidR="009A64DE" w:rsidRPr="004A06FD" w:rsidRDefault="009A64DE" w:rsidP="0012226E">
            <w:pPr>
              <w:widowControl w:val="0"/>
              <w:autoSpaceDE w:val="0"/>
              <w:autoSpaceDN w:val="0"/>
              <w:adjustRightInd w:val="0"/>
            </w:pPr>
            <w:r w:rsidRPr="004A06FD">
              <w:t>48 hour GP access</w:t>
            </w:r>
          </w:p>
        </w:tc>
        <w:tc>
          <w:tcPr>
            <w:tcW w:w="2471" w:type="pct"/>
            <w:shd w:val="clear" w:color="auto" w:fill="auto"/>
          </w:tcPr>
          <w:p w:rsidR="009A64DE" w:rsidRPr="004A06FD" w:rsidRDefault="009A64DE" w:rsidP="0012226E">
            <w:pPr>
              <w:widowControl w:val="0"/>
              <w:autoSpaceDE w:val="0"/>
              <w:autoSpaceDN w:val="0"/>
              <w:adjustRightInd w:val="0"/>
            </w:pPr>
            <w:r w:rsidRPr="004A06FD">
              <w:t>The percentage of patients able to book an appointment 48 hours in advance</w:t>
            </w:r>
          </w:p>
        </w:tc>
        <w:tc>
          <w:tcPr>
            <w:tcW w:w="617" w:type="pct"/>
            <w:shd w:val="clear" w:color="auto" w:fill="auto"/>
          </w:tcPr>
          <w:p w:rsidR="009A64DE" w:rsidRPr="004A06FD" w:rsidRDefault="009A64DE" w:rsidP="0012226E">
            <w:pPr>
              <w:jc w:val="right"/>
              <w:rPr>
                <w:color w:val="000000"/>
              </w:rPr>
            </w:pPr>
            <w:r w:rsidRPr="004A06FD">
              <w:rPr>
                <w:color w:val="000000"/>
              </w:rPr>
              <w:t>93.8</w:t>
            </w:r>
          </w:p>
        </w:tc>
        <w:tc>
          <w:tcPr>
            <w:tcW w:w="540" w:type="pct"/>
            <w:shd w:val="clear" w:color="auto" w:fill="auto"/>
            <w:vAlign w:val="center"/>
          </w:tcPr>
          <w:p w:rsidR="009A64DE" w:rsidRPr="004A06FD" w:rsidRDefault="009A64DE" w:rsidP="0012226E">
            <w:pPr>
              <w:jc w:val="right"/>
              <w:rPr>
                <w:color w:val="000000"/>
              </w:rPr>
            </w:pPr>
            <w:r w:rsidRPr="004A06FD">
              <w:rPr>
                <w:color w:val="000000"/>
              </w:rPr>
              <w:t>5.2</w:t>
            </w:r>
          </w:p>
        </w:tc>
      </w:tr>
      <w:tr w:rsidR="009A64DE" w:rsidRPr="004A06FD" w:rsidTr="0012226E">
        <w:tc>
          <w:tcPr>
            <w:tcW w:w="1371" w:type="pct"/>
            <w:shd w:val="clear" w:color="auto" w:fill="auto"/>
            <w:noWrap/>
          </w:tcPr>
          <w:p w:rsidR="009A64DE" w:rsidRPr="004A06FD" w:rsidRDefault="009A64DE" w:rsidP="0012226E">
            <w:pPr>
              <w:widowControl w:val="0"/>
              <w:autoSpaceDE w:val="0"/>
              <w:autoSpaceDN w:val="0"/>
              <w:adjustRightInd w:val="0"/>
            </w:pPr>
            <w:r w:rsidRPr="004A06FD">
              <w:t>Advance Appointment</w:t>
            </w:r>
          </w:p>
        </w:tc>
        <w:tc>
          <w:tcPr>
            <w:tcW w:w="2471" w:type="pct"/>
            <w:shd w:val="clear" w:color="auto" w:fill="auto"/>
          </w:tcPr>
          <w:p w:rsidR="009A64DE" w:rsidRPr="004A06FD" w:rsidRDefault="009A64DE" w:rsidP="0012226E">
            <w:pPr>
              <w:widowControl w:val="0"/>
              <w:autoSpaceDE w:val="0"/>
              <w:autoSpaceDN w:val="0"/>
              <w:adjustRightInd w:val="0"/>
            </w:pPr>
            <w:r w:rsidRPr="004A06FD">
              <w:t>The percentage of patients able to book an appointment 2+days  in advance</w:t>
            </w:r>
          </w:p>
        </w:tc>
        <w:tc>
          <w:tcPr>
            <w:tcW w:w="617" w:type="pct"/>
            <w:shd w:val="clear" w:color="auto" w:fill="auto"/>
          </w:tcPr>
          <w:p w:rsidR="009A64DE" w:rsidRPr="004A06FD" w:rsidRDefault="009A64DE" w:rsidP="0012226E">
            <w:pPr>
              <w:jc w:val="right"/>
              <w:rPr>
                <w:color w:val="000000"/>
              </w:rPr>
            </w:pPr>
            <w:r w:rsidRPr="004A06FD">
              <w:rPr>
                <w:color w:val="000000"/>
              </w:rPr>
              <w:t>84.8</w:t>
            </w:r>
          </w:p>
        </w:tc>
        <w:tc>
          <w:tcPr>
            <w:tcW w:w="540" w:type="pct"/>
            <w:shd w:val="clear" w:color="auto" w:fill="auto"/>
            <w:vAlign w:val="center"/>
          </w:tcPr>
          <w:p w:rsidR="009A64DE" w:rsidRPr="004A06FD" w:rsidRDefault="009A64DE" w:rsidP="0012226E">
            <w:pPr>
              <w:jc w:val="right"/>
              <w:rPr>
                <w:color w:val="000000"/>
              </w:rPr>
            </w:pPr>
            <w:r w:rsidRPr="004A06FD">
              <w:rPr>
                <w:color w:val="000000"/>
              </w:rPr>
              <w:t>14.2</w:t>
            </w:r>
          </w:p>
        </w:tc>
      </w:tr>
      <w:tr w:rsidR="009A64DE" w:rsidRPr="004A06FD" w:rsidTr="0012226E">
        <w:tc>
          <w:tcPr>
            <w:tcW w:w="1371" w:type="pct"/>
            <w:shd w:val="clear" w:color="auto" w:fill="auto"/>
            <w:noWrap/>
          </w:tcPr>
          <w:p w:rsidR="009A64DE" w:rsidRPr="004A06FD" w:rsidRDefault="009A64DE" w:rsidP="0012226E">
            <w:pPr>
              <w:widowControl w:val="0"/>
              <w:autoSpaceDE w:val="0"/>
              <w:autoSpaceDN w:val="0"/>
              <w:adjustRightInd w:val="0"/>
            </w:pPr>
            <w:r w:rsidRPr="004A06FD">
              <w:t>Continuity of care</w:t>
            </w:r>
          </w:p>
        </w:tc>
        <w:tc>
          <w:tcPr>
            <w:tcW w:w="2471" w:type="pct"/>
            <w:shd w:val="clear" w:color="auto" w:fill="auto"/>
          </w:tcPr>
          <w:p w:rsidR="009A64DE" w:rsidRPr="004A06FD" w:rsidRDefault="009A64DE" w:rsidP="0012226E">
            <w:pPr>
              <w:widowControl w:val="0"/>
              <w:autoSpaceDE w:val="0"/>
              <w:autoSpaceDN w:val="0"/>
              <w:adjustRightInd w:val="0"/>
            </w:pPr>
            <w:r w:rsidRPr="004A06FD">
              <w:t>The percentage of patients being able to book appointment with preferred doctor</w:t>
            </w:r>
          </w:p>
        </w:tc>
        <w:tc>
          <w:tcPr>
            <w:tcW w:w="617" w:type="pct"/>
            <w:shd w:val="clear" w:color="auto" w:fill="auto"/>
          </w:tcPr>
          <w:p w:rsidR="009A64DE" w:rsidRPr="004A06FD" w:rsidRDefault="009A64DE" w:rsidP="0012226E">
            <w:pPr>
              <w:jc w:val="right"/>
              <w:rPr>
                <w:color w:val="000000"/>
              </w:rPr>
            </w:pPr>
            <w:r w:rsidRPr="004A06FD">
              <w:rPr>
                <w:color w:val="000000"/>
              </w:rPr>
              <w:t>87.2</w:t>
            </w:r>
          </w:p>
        </w:tc>
        <w:tc>
          <w:tcPr>
            <w:tcW w:w="540" w:type="pct"/>
            <w:shd w:val="clear" w:color="auto" w:fill="auto"/>
            <w:vAlign w:val="center"/>
          </w:tcPr>
          <w:p w:rsidR="009A64DE" w:rsidRPr="004A06FD" w:rsidRDefault="009A64DE" w:rsidP="0012226E">
            <w:pPr>
              <w:jc w:val="right"/>
              <w:rPr>
                <w:color w:val="000000"/>
              </w:rPr>
            </w:pPr>
            <w:r w:rsidRPr="004A06FD">
              <w:rPr>
                <w:color w:val="000000"/>
              </w:rPr>
              <w:t>9.9</w:t>
            </w:r>
          </w:p>
        </w:tc>
      </w:tr>
      <w:tr w:rsidR="009A64DE" w:rsidRPr="004A06FD" w:rsidTr="0012226E">
        <w:tc>
          <w:tcPr>
            <w:tcW w:w="1371" w:type="pct"/>
            <w:shd w:val="clear" w:color="auto" w:fill="auto"/>
            <w:noWrap/>
          </w:tcPr>
          <w:p w:rsidR="009A64DE" w:rsidRPr="004A06FD" w:rsidRDefault="009A64DE" w:rsidP="0012226E">
            <w:pPr>
              <w:widowControl w:val="0"/>
              <w:autoSpaceDE w:val="0"/>
              <w:autoSpaceDN w:val="0"/>
              <w:adjustRightInd w:val="0"/>
            </w:pPr>
            <w:r w:rsidRPr="004A06FD">
              <w:t>Out of hours care rating</w:t>
            </w:r>
          </w:p>
        </w:tc>
        <w:tc>
          <w:tcPr>
            <w:tcW w:w="2471" w:type="pct"/>
            <w:shd w:val="clear" w:color="auto" w:fill="auto"/>
          </w:tcPr>
          <w:p w:rsidR="009A64DE" w:rsidRPr="004A06FD" w:rsidRDefault="009A64DE" w:rsidP="0012226E">
            <w:pPr>
              <w:widowControl w:val="0"/>
              <w:autoSpaceDE w:val="0"/>
              <w:autoSpaceDN w:val="0"/>
              <w:adjustRightInd w:val="0"/>
            </w:pPr>
            <w:r w:rsidRPr="004A06FD">
              <w:t>The percentage of patients who rate out of hours care as good/excellent</w:t>
            </w:r>
          </w:p>
        </w:tc>
        <w:tc>
          <w:tcPr>
            <w:tcW w:w="617" w:type="pct"/>
            <w:shd w:val="clear" w:color="auto" w:fill="auto"/>
          </w:tcPr>
          <w:p w:rsidR="009A64DE" w:rsidRPr="004A06FD" w:rsidRDefault="009A64DE" w:rsidP="0012226E">
            <w:pPr>
              <w:jc w:val="right"/>
              <w:rPr>
                <w:color w:val="000000"/>
              </w:rPr>
            </w:pPr>
            <w:r w:rsidRPr="004A06FD">
              <w:rPr>
                <w:color w:val="000000"/>
              </w:rPr>
              <w:t>71.9</w:t>
            </w:r>
          </w:p>
        </w:tc>
        <w:tc>
          <w:tcPr>
            <w:tcW w:w="540" w:type="pct"/>
            <w:shd w:val="clear" w:color="auto" w:fill="auto"/>
            <w:vAlign w:val="center"/>
          </w:tcPr>
          <w:p w:rsidR="009A64DE" w:rsidRPr="004A06FD" w:rsidRDefault="009A64DE" w:rsidP="0012226E">
            <w:pPr>
              <w:jc w:val="right"/>
              <w:rPr>
                <w:color w:val="000000"/>
              </w:rPr>
            </w:pPr>
            <w:r w:rsidRPr="004A06FD">
              <w:rPr>
                <w:color w:val="000000"/>
              </w:rPr>
              <w:t>3.0</w:t>
            </w:r>
          </w:p>
        </w:tc>
      </w:tr>
      <w:tr w:rsidR="009A64DE" w:rsidRPr="004A06FD" w:rsidTr="0012226E">
        <w:tc>
          <w:tcPr>
            <w:tcW w:w="1371" w:type="pct"/>
            <w:shd w:val="clear" w:color="auto" w:fill="auto"/>
            <w:noWrap/>
          </w:tcPr>
          <w:p w:rsidR="009A64DE" w:rsidRPr="004A06FD" w:rsidRDefault="009A64DE" w:rsidP="0012226E">
            <w:pPr>
              <w:widowControl w:val="0"/>
              <w:autoSpaceDE w:val="0"/>
              <w:autoSpaceDN w:val="0"/>
              <w:adjustRightInd w:val="0"/>
            </w:pPr>
            <w:r w:rsidRPr="004A06FD">
              <w:t>Drive time to nearest GP practice</w:t>
            </w:r>
          </w:p>
        </w:tc>
        <w:tc>
          <w:tcPr>
            <w:tcW w:w="2471" w:type="pct"/>
            <w:shd w:val="clear" w:color="auto" w:fill="auto"/>
          </w:tcPr>
          <w:p w:rsidR="009A64DE" w:rsidRPr="004A06FD" w:rsidRDefault="009A64DE" w:rsidP="0012226E">
            <w:pPr>
              <w:widowControl w:val="0"/>
              <w:autoSpaceDE w:val="0"/>
              <w:autoSpaceDN w:val="0"/>
              <w:adjustRightInd w:val="0"/>
            </w:pPr>
            <w:r w:rsidRPr="004A06FD">
              <w:t>Driving time to the nearest GP practice for practice population</w:t>
            </w:r>
          </w:p>
        </w:tc>
        <w:tc>
          <w:tcPr>
            <w:tcW w:w="617" w:type="pct"/>
            <w:shd w:val="clear" w:color="auto" w:fill="auto"/>
          </w:tcPr>
          <w:p w:rsidR="009A64DE" w:rsidRPr="004A06FD" w:rsidRDefault="009A64DE" w:rsidP="0012226E">
            <w:pPr>
              <w:jc w:val="right"/>
              <w:rPr>
                <w:color w:val="000000"/>
              </w:rPr>
            </w:pPr>
            <w:r w:rsidRPr="004A06FD">
              <w:rPr>
                <w:color w:val="000000"/>
              </w:rPr>
              <w:t>3.50</w:t>
            </w:r>
          </w:p>
        </w:tc>
        <w:tc>
          <w:tcPr>
            <w:tcW w:w="540" w:type="pct"/>
            <w:shd w:val="clear" w:color="auto" w:fill="auto"/>
            <w:vAlign w:val="center"/>
          </w:tcPr>
          <w:p w:rsidR="009A64DE" w:rsidRPr="004A06FD" w:rsidRDefault="009A64DE" w:rsidP="0012226E">
            <w:pPr>
              <w:jc w:val="right"/>
              <w:rPr>
                <w:color w:val="000000"/>
              </w:rPr>
            </w:pPr>
            <w:r w:rsidRPr="004A06FD">
              <w:rPr>
                <w:color w:val="000000"/>
              </w:rPr>
              <w:t>2.9</w:t>
            </w:r>
          </w:p>
        </w:tc>
      </w:tr>
      <w:tr w:rsidR="009A64DE" w:rsidRPr="004A06FD" w:rsidTr="0012226E">
        <w:tc>
          <w:tcPr>
            <w:tcW w:w="1371" w:type="pct"/>
            <w:shd w:val="clear" w:color="auto" w:fill="auto"/>
            <w:noWrap/>
          </w:tcPr>
          <w:p w:rsidR="009A64DE" w:rsidRPr="004A06FD" w:rsidRDefault="009A64DE" w:rsidP="0012226E">
            <w:pPr>
              <w:widowControl w:val="0"/>
              <w:autoSpaceDE w:val="0"/>
              <w:autoSpaceDN w:val="0"/>
              <w:adjustRightInd w:val="0"/>
            </w:pPr>
            <w:r w:rsidRPr="004A06FD">
              <w:t>Practice population</w:t>
            </w:r>
          </w:p>
        </w:tc>
        <w:tc>
          <w:tcPr>
            <w:tcW w:w="2471" w:type="pct"/>
            <w:shd w:val="clear" w:color="auto" w:fill="auto"/>
          </w:tcPr>
          <w:p w:rsidR="009A64DE" w:rsidRPr="004A06FD" w:rsidRDefault="009A64DE" w:rsidP="0012226E">
            <w:pPr>
              <w:widowControl w:val="0"/>
              <w:autoSpaceDE w:val="0"/>
              <w:autoSpaceDN w:val="0"/>
              <w:adjustRightInd w:val="0"/>
            </w:pPr>
            <w:r w:rsidRPr="004A06FD">
              <w:t>List size</w:t>
            </w:r>
          </w:p>
        </w:tc>
        <w:tc>
          <w:tcPr>
            <w:tcW w:w="617" w:type="pct"/>
            <w:shd w:val="clear" w:color="auto" w:fill="auto"/>
          </w:tcPr>
          <w:p w:rsidR="009A64DE" w:rsidRPr="004A06FD" w:rsidRDefault="009A64DE" w:rsidP="0012226E">
            <w:pPr>
              <w:jc w:val="right"/>
              <w:rPr>
                <w:color w:val="000000"/>
              </w:rPr>
            </w:pPr>
            <w:r w:rsidRPr="004A06FD">
              <w:rPr>
                <w:color w:val="000000"/>
              </w:rPr>
              <w:t>5618</w:t>
            </w:r>
          </w:p>
        </w:tc>
        <w:tc>
          <w:tcPr>
            <w:tcW w:w="540" w:type="pct"/>
            <w:shd w:val="clear" w:color="auto" w:fill="auto"/>
            <w:vAlign w:val="center"/>
          </w:tcPr>
          <w:p w:rsidR="009A64DE" w:rsidRPr="004A06FD" w:rsidRDefault="009A64DE" w:rsidP="0012226E">
            <w:pPr>
              <w:jc w:val="right"/>
              <w:rPr>
                <w:color w:val="000000"/>
              </w:rPr>
            </w:pPr>
            <w:r w:rsidRPr="004A06FD">
              <w:rPr>
                <w:color w:val="000000"/>
              </w:rPr>
              <w:t>3250.8</w:t>
            </w:r>
          </w:p>
        </w:tc>
      </w:tr>
      <w:tr w:rsidR="009A64DE" w:rsidRPr="004A06FD" w:rsidTr="0012226E">
        <w:tc>
          <w:tcPr>
            <w:tcW w:w="1371" w:type="pct"/>
            <w:shd w:val="clear" w:color="auto" w:fill="auto"/>
            <w:noWrap/>
          </w:tcPr>
          <w:p w:rsidR="009A64DE" w:rsidRPr="004A06FD" w:rsidRDefault="009A64DE" w:rsidP="0012226E">
            <w:pPr>
              <w:widowControl w:val="0"/>
              <w:autoSpaceDE w:val="0"/>
              <w:autoSpaceDN w:val="0"/>
              <w:adjustRightInd w:val="0"/>
            </w:pPr>
            <w:r w:rsidRPr="004A06FD">
              <w:t>Practice population per GP</w:t>
            </w:r>
          </w:p>
        </w:tc>
        <w:tc>
          <w:tcPr>
            <w:tcW w:w="2471" w:type="pct"/>
            <w:shd w:val="clear" w:color="auto" w:fill="auto"/>
          </w:tcPr>
          <w:p w:rsidR="009A64DE" w:rsidRPr="004A06FD" w:rsidRDefault="009A64DE" w:rsidP="0012226E">
            <w:pPr>
              <w:widowControl w:val="0"/>
              <w:autoSpaceDE w:val="0"/>
              <w:autoSpaceDN w:val="0"/>
              <w:adjustRightInd w:val="0"/>
            </w:pPr>
            <w:r w:rsidRPr="004A06FD">
              <w:t>Practice population per GP</w:t>
            </w:r>
          </w:p>
        </w:tc>
        <w:tc>
          <w:tcPr>
            <w:tcW w:w="617" w:type="pct"/>
            <w:shd w:val="clear" w:color="auto" w:fill="auto"/>
          </w:tcPr>
          <w:p w:rsidR="009A64DE" w:rsidRPr="004A06FD" w:rsidRDefault="009A64DE" w:rsidP="0012226E">
            <w:pPr>
              <w:jc w:val="right"/>
              <w:rPr>
                <w:color w:val="000000"/>
              </w:rPr>
            </w:pPr>
            <w:r w:rsidRPr="004A06FD">
              <w:rPr>
                <w:color w:val="000000"/>
              </w:rPr>
              <w:t>1243</w:t>
            </w:r>
          </w:p>
        </w:tc>
        <w:tc>
          <w:tcPr>
            <w:tcW w:w="540" w:type="pct"/>
            <w:shd w:val="clear" w:color="auto" w:fill="auto"/>
            <w:vAlign w:val="center"/>
          </w:tcPr>
          <w:p w:rsidR="009A64DE" w:rsidRPr="004A06FD" w:rsidRDefault="009A64DE" w:rsidP="0012226E">
            <w:pPr>
              <w:jc w:val="right"/>
              <w:rPr>
                <w:color w:val="000000"/>
              </w:rPr>
            </w:pPr>
            <w:r w:rsidRPr="004A06FD">
              <w:rPr>
                <w:color w:val="000000"/>
              </w:rPr>
              <w:t>466.5</w:t>
            </w:r>
          </w:p>
        </w:tc>
      </w:tr>
      <w:tr w:rsidR="009A64DE" w:rsidRPr="004A06FD" w:rsidTr="0012226E">
        <w:tc>
          <w:tcPr>
            <w:tcW w:w="1371" w:type="pct"/>
            <w:shd w:val="clear" w:color="auto" w:fill="auto"/>
            <w:noWrap/>
          </w:tcPr>
          <w:p w:rsidR="009A64DE" w:rsidRPr="004A06FD" w:rsidRDefault="009A64DE" w:rsidP="0012226E">
            <w:pPr>
              <w:widowControl w:val="0"/>
              <w:autoSpaceDE w:val="0"/>
              <w:autoSpaceDN w:val="0"/>
              <w:adjustRightInd w:val="0"/>
            </w:pPr>
            <w:r w:rsidRPr="004A06FD">
              <w:t>GMS practice</w:t>
            </w:r>
          </w:p>
        </w:tc>
        <w:tc>
          <w:tcPr>
            <w:tcW w:w="2471" w:type="pct"/>
            <w:shd w:val="clear" w:color="auto" w:fill="auto"/>
          </w:tcPr>
          <w:p w:rsidR="009A64DE" w:rsidRPr="004A06FD" w:rsidRDefault="009A64DE" w:rsidP="0012226E">
            <w:pPr>
              <w:widowControl w:val="0"/>
              <w:autoSpaceDE w:val="0"/>
              <w:autoSpaceDN w:val="0"/>
              <w:adjustRightInd w:val="0"/>
            </w:pPr>
            <w:r w:rsidRPr="004A06FD">
              <w:t>Whether the practice is a GMS practice</w:t>
            </w:r>
          </w:p>
        </w:tc>
        <w:tc>
          <w:tcPr>
            <w:tcW w:w="617" w:type="pct"/>
            <w:shd w:val="clear" w:color="auto" w:fill="auto"/>
          </w:tcPr>
          <w:p w:rsidR="009A64DE" w:rsidRPr="004A06FD" w:rsidRDefault="009A64DE" w:rsidP="0012226E">
            <w:pPr>
              <w:jc w:val="right"/>
              <w:rPr>
                <w:color w:val="000000"/>
              </w:rPr>
            </w:pPr>
            <w:r w:rsidRPr="004A06FD">
              <w:rPr>
                <w:color w:val="000000"/>
              </w:rPr>
              <w:t>0.91</w:t>
            </w:r>
          </w:p>
        </w:tc>
        <w:tc>
          <w:tcPr>
            <w:tcW w:w="540" w:type="pct"/>
            <w:shd w:val="clear" w:color="auto" w:fill="auto"/>
            <w:vAlign w:val="center"/>
          </w:tcPr>
          <w:p w:rsidR="009A64DE" w:rsidRPr="004A06FD" w:rsidRDefault="009A64DE" w:rsidP="0012226E">
            <w:pPr>
              <w:jc w:val="right"/>
              <w:rPr>
                <w:color w:val="000000"/>
              </w:rPr>
            </w:pPr>
            <w:r w:rsidRPr="004A06FD">
              <w:rPr>
                <w:color w:val="000000"/>
              </w:rPr>
              <w:t>0.29 </w:t>
            </w:r>
          </w:p>
        </w:tc>
      </w:tr>
      <w:tr w:rsidR="009A64DE" w:rsidRPr="004A06FD" w:rsidTr="0012226E">
        <w:tc>
          <w:tcPr>
            <w:tcW w:w="1371" w:type="pct"/>
            <w:shd w:val="clear" w:color="auto" w:fill="auto"/>
            <w:noWrap/>
          </w:tcPr>
          <w:p w:rsidR="009A64DE" w:rsidRPr="004A06FD" w:rsidRDefault="009A64DE" w:rsidP="0012226E">
            <w:pPr>
              <w:widowControl w:val="0"/>
              <w:autoSpaceDE w:val="0"/>
              <w:autoSpaceDN w:val="0"/>
              <w:adjustRightInd w:val="0"/>
            </w:pPr>
            <w:r w:rsidRPr="004A06FD">
              <w:t xml:space="preserve">Physician age </w:t>
            </w:r>
          </w:p>
        </w:tc>
        <w:tc>
          <w:tcPr>
            <w:tcW w:w="2471" w:type="pct"/>
            <w:shd w:val="clear" w:color="auto" w:fill="auto"/>
          </w:tcPr>
          <w:p w:rsidR="009A64DE" w:rsidRPr="004A06FD" w:rsidRDefault="009A64DE" w:rsidP="0012226E">
            <w:pPr>
              <w:widowControl w:val="0"/>
              <w:autoSpaceDE w:val="0"/>
              <w:autoSpaceDN w:val="0"/>
              <w:adjustRightInd w:val="0"/>
            </w:pPr>
            <w:r w:rsidRPr="004A06FD">
              <w:t>Average age of GPs at the practice</w:t>
            </w:r>
          </w:p>
        </w:tc>
        <w:tc>
          <w:tcPr>
            <w:tcW w:w="617" w:type="pct"/>
            <w:shd w:val="clear" w:color="auto" w:fill="auto"/>
          </w:tcPr>
          <w:p w:rsidR="009A64DE" w:rsidRPr="004A06FD" w:rsidRDefault="009A64DE" w:rsidP="0012226E">
            <w:pPr>
              <w:jc w:val="right"/>
              <w:rPr>
                <w:color w:val="000000"/>
              </w:rPr>
            </w:pPr>
            <w:r w:rsidRPr="004A06FD">
              <w:rPr>
                <w:color w:val="000000"/>
              </w:rPr>
              <w:t>45.25</w:t>
            </w:r>
          </w:p>
        </w:tc>
        <w:tc>
          <w:tcPr>
            <w:tcW w:w="540" w:type="pct"/>
            <w:shd w:val="clear" w:color="auto" w:fill="auto"/>
            <w:vAlign w:val="center"/>
          </w:tcPr>
          <w:p w:rsidR="009A64DE" w:rsidRPr="004A06FD" w:rsidRDefault="009A64DE" w:rsidP="0012226E">
            <w:pPr>
              <w:jc w:val="right"/>
              <w:rPr>
                <w:color w:val="000000"/>
              </w:rPr>
            </w:pPr>
            <w:r w:rsidRPr="004A06FD">
              <w:rPr>
                <w:color w:val="000000"/>
              </w:rPr>
              <w:t>5.8</w:t>
            </w:r>
          </w:p>
        </w:tc>
      </w:tr>
      <w:tr w:rsidR="009A64DE" w:rsidRPr="004A06FD" w:rsidTr="0012226E">
        <w:tc>
          <w:tcPr>
            <w:tcW w:w="1371" w:type="pct"/>
            <w:shd w:val="clear" w:color="auto" w:fill="auto"/>
            <w:noWrap/>
          </w:tcPr>
          <w:p w:rsidR="009A64DE" w:rsidRPr="004A06FD" w:rsidRDefault="009A64DE" w:rsidP="0012226E">
            <w:pPr>
              <w:widowControl w:val="0"/>
              <w:autoSpaceDE w:val="0"/>
              <w:autoSpaceDN w:val="0"/>
              <w:adjustRightInd w:val="0"/>
            </w:pPr>
            <w:r w:rsidRPr="004A06FD">
              <w:t>Female physicians</w:t>
            </w:r>
          </w:p>
        </w:tc>
        <w:tc>
          <w:tcPr>
            <w:tcW w:w="2471" w:type="pct"/>
            <w:shd w:val="clear" w:color="auto" w:fill="auto"/>
          </w:tcPr>
          <w:p w:rsidR="009A64DE" w:rsidRPr="004A06FD" w:rsidRDefault="009A64DE" w:rsidP="0012226E">
            <w:pPr>
              <w:widowControl w:val="0"/>
              <w:autoSpaceDE w:val="0"/>
              <w:autoSpaceDN w:val="0"/>
              <w:adjustRightInd w:val="0"/>
            </w:pPr>
            <w:r w:rsidRPr="004A06FD">
              <w:t>Proportion of female GPs at the practice</w:t>
            </w:r>
          </w:p>
        </w:tc>
        <w:tc>
          <w:tcPr>
            <w:tcW w:w="617" w:type="pct"/>
            <w:shd w:val="clear" w:color="auto" w:fill="auto"/>
          </w:tcPr>
          <w:p w:rsidR="009A64DE" w:rsidRPr="004A06FD" w:rsidRDefault="009A64DE" w:rsidP="0012226E">
            <w:pPr>
              <w:jc w:val="right"/>
              <w:rPr>
                <w:color w:val="000000"/>
              </w:rPr>
            </w:pPr>
            <w:r w:rsidRPr="004A06FD">
              <w:rPr>
                <w:color w:val="000000"/>
              </w:rPr>
              <w:t>0.468</w:t>
            </w:r>
          </w:p>
        </w:tc>
        <w:tc>
          <w:tcPr>
            <w:tcW w:w="540" w:type="pct"/>
            <w:shd w:val="clear" w:color="auto" w:fill="auto"/>
            <w:vAlign w:val="center"/>
          </w:tcPr>
          <w:p w:rsidR="009A64DE" w:rsidRPr="004A06FD" w:rsidRDefault="009A64DE" w:rsidP="0012226E">
            <w:pPr>
              <w:jc w:val="right"/>
              <w:rPr>
                <w:color w:val="000000"/>
              </w:rPr>
            </w:pPr>
            <w:r w:rsidRPr="004A06FD">
              <w:rPr>
                <w:color w:val="000000"/>
              </w:rPr>
              <w:t>0.25</w:t>
            </w:r>
          </w:p>
        </w:tc>
      </w:tr>
      <w:tr w:rsidR="009A64DE" w:rsidRPr="004A06FD" w:rsidTr="0012226E">
        <w:tc>
          <w:tcPr>
            <w:tcW w:w="1371" w:type="pct"/>
            <w:shd w:val="clear" w:color="auto" w:fill="auto"/>
            <w:noWrap/>
          </w:tcPr>
          <w:p w:rsidR="009A64DE" w:rsidRPr="004A06FD" w:rsidRDefault="009A64DE" w:rsidP="0012226E">
            <w:pPr>
              <w:widowControl w:val="0"/>
              <w:autoSpaceDE w:val="0"/>
              <w:autoSpaceDN w:val="0"/>
              <w:adjustRightInd w:val="0"/>
            </w:pPr>
            <w:r>
              <w:t>GP p</w:t>
            </w:r>
            <w:r w:rsidRPr="004A06FD">
              <w:t>rincipal</w:t>
            </w:r>
            <w:r>
              <w:t>s</w:t>
            </w:r>
          </w:p>
        </w:tc>
        <w:tc>
          <w:tcPr>
            <w:tcW w:w="2471" w:type="pct"/>
            <w:shd w:val="clear" w:color="auto" w:fill="auto"/>
          </w:tcPr>
          <w:p w:rsidR="009A64DE" w:rsidRPr="004A06FD" w:rsidRDefault="009A64DE" w:rsidP="0012226E">
            <w:pPr>
              <w:widowControl w:val="0"/>
              <w:autoSpaceDE w:val="0"/>
              <w:autoSpaceDN w:val="0"/>
              <w:adjustRightInd w:val="0"/>
            </w:pPr>
            <w:r w:rsidRPr="004A06FD">
              <w:t xml:space="preserve">Proportion of </w:t>
            </w:r>
            <w:r>
              <w:t xml:space="preserve">GP </w:t>
            </w:r>
            <w:r w:rsidRPr="004A06FD">
              <w:t>principal</w:t>
            </w:r>
            <w:r>
              <w:t xml:space="preserve">s </w:t>
            </w:r>
            <w:r w:rsidRPr="004A06FD">
              <w:t>at the practice</w:t>
            </w:r>
          </w:p>
        </w:tc>
        <w:tc>
          <w:tcPr>
            <w:tcW w:w="617" w:type="pct"/>
            <w:shd w:val="clear" w:color="auto" w:fill="auto"/>
          </w:tcPr>
          <w:p w:rsidR="009A64DE" w:rsidRPr="004A06FD" w:rsidRDefault="009A64DE" w:rsidP="0012226E">
            <w:pPr>
              <w:jc w:val="right"/>
              <w:rPr>
                <w:color w:val="000000"/>
              </w:rPr>
            </w:pPr>
            <w:r w:rsidRPr="004A06FD">
              <w:rPr>
                <w:color w:val="000000"/>
              </w:rPr>
              <w:t>0.831</w:t>
            </w:r>
          </w:p>
        </w:tc>
        <w:tc>
          <w:tcPr>
            <w:tcW w:w="540" w:type="pct"/>
            <w:shd w:val="clear" w:color="auto" w:fill="auto"/>
            <w:vAlign w:val="center"/>
          </w:tcPr>
          <w:p w:rsidR="009A64DE" w:rsidRPr="004A06FD" w:rsidRDefault="009A64DE" w:rsidP="0012226E">
            <w:pPr>
              <w:jc w:val="right"/>
              <w:rPr>
                <w:color w:val="000000"/>
              </w:rPr>
            </w:pPr>
            <w:r w:rsidRPr="004A06FD">
              <w:rPr>
                <w:color w:val="000000"/>
              </w:rPr>
              <w:t>0.22</w:t>
            </w:r>
          </w:p>
        </w:tc>
      </w:tr>
      <w:tr w:rsidR="009A64DE" w:rsidRPr="004A06FD" w:rsidTr="0012226E">
        <w:tc>
          <w:tcPr>
            <w:tcW w:w="1371" w:type="pct"/>
            <w:shd w:val="clear" w:color="auto" w:fill="auto"/>
            <w:noWrap/>
          </w:tcPr>
          <w:p w:rsidR="009A64DE" w:rsidRPr="004A06FD" w:rsidRDefault="009A64DE" w:rsidP="0012226E">
            <w:pPr>
              <w:widowControl w:val="0"/>
              <w:autoSpaceDE w:val="0"/>
              <w:autoSpaceDN w:val="0"/>
              <w:adjustRightInd w:val="0"/>
            </w:pPr>
            <w:r w:rsidRPr="004A06FD">
              <w:t xml:space="preserve">Dispensing </w:t>
            </w:r>
            <w:r>
              <w:t>practice</w:t>
            </w:r>
          </w:p>
        </w:tc>
        <w:tc>
          <w:tcPr>
            <w:tcW w:w="2471" w:type="pct"/>
            <w:shd w:val="clear" w:color="auto" w:fill="auto"/>
          </w:tcPr>
          <w:p w:rsidR="009A64DE" w:rsidRPr="004A06FD" w:rsidRDefault="009A64DE" w:rsidP="0012226E">
            <w:pPr>
              <w:widowControl w:val="0"/>
              <w:autoSpaceDE w:val="0"/>
              <w:autoSpaceDN w:val="0"/>
              <w:adjustRightInd w:val="0"/>
            </w:pPr>
            <w:r w:rsidRPr="004A06FD">
              <w:t>Whether the practice is a dispensing practice</w:t>
            </w:r>
          </w:p>
        </w:tc>
        <w:tc>
          <w:tcPr>
            <w:tcW w:w="617" w:type="pct"/>
            <w:shd w:val="clear" w:color="auto" w:fill="auto"/>
          </w:tcPr>
          <w:p w:rsidR="009A64DE" w:rsidRPr="004A06FD" w:rsidRDefault="009A64DE" w:rsidP="0012226E">
            <w:pPr>
              <w:jc w:val="right"/>
              <w:rPr>
                <w:color w:val="000000"/>
              </w:rPr>
            </w:pPr>
            <w:r w:rsidRPr="004A06FD">
              <w:rPr>
                <w:color w:val="000000"/>
              </w:rPr>
              <w:t>0.088</w:t>
            </w:r>
          </w:p>
        </w:tc>
        <w:tc>
          <w:tcPr>
            <w:tcW w:w="540" w:type="pct"/>
            <w:shd w:val="clear" w:color="auto" w:fill="auto"/>
            <w:vAlign w:val="center"/>
          </w:tcPr>
          <w:p w:rsidR="009A64DE" w:rsidRPr="004A06FD" w:rsidRDefault="009A64DE" w:rsidP="0012226E">
            <w:pPr>
              <w:jc w:val="right"/>
              <w:rPr>
                <w:color w:val="000000"/>
              </w:rPr>
            </w:pPr>
            <w:r w:rsidRPr="004A06FD">
              <w:rPr>
                <w:color w:val="000000"/>
              </w:rPr>
              <w:t>0.28</w:t>
            </w:r>
          </w:p>
        </w:tc>
      </w:tr>
      <w:tr w:rsidR="009A64DE" w:rsidRPr="004A06FD" w:rsidTr="0012226E">
        <w:tc>
          <w:tcPr>
            <w:tcW w:w="1371" w:type="pct"/>
            <w:shd w:val="clear" w:color="auto" w:fill="auto"/>
            <w:noWrap/>
          </w:tcPr>
          <w:p w:rsidR="009A64DE" w:rsidRPr="004A06FD" w:rsidRDefault="009A64DE" w:rsidP="0012226E">
            <w:pPr>
              <w:widowControl w:val="0"/>
              <w:autoSpaceDE w:val="0"/>
              <w:autoSpaceDN w:val="0"/>
              <w:adjustRightInd w:val="0"/>
            </w:pPr>
            <w:r w:rsidRPr="004A06FD">
              <w:t>Male 0-4(%)</w:t>
            </w:r>
          </w:p>
        </w:tc>
        <w:tc>
          <w:tcPr>
            <w:tcW w:w="2471" w:type="pct"/>
            <w:shd w:val="clear" w:color="auto" w:fill="auto"/>
          </w:tcPr>
          <w:p w:rsidR="009A64DE" w:rsidRPr="004A06FD" w:rsidRDefault="009A64DE" w:rsidP="0012226E">
            <w:pPr>
              <w:widowControl w:val="0"/>
              <w:autoSpaceDE w:val="0"/>
              <w:autoSpaceDN w:val="0"/>
              <w:adjustRightInd w:val="0"/>
            </w:pPr>
            <w:r w:rsidRPr="004A06FD">
              <w:t>Proportion of male and female patients by age group</w:t>
            </w:r>
          </w:p>
        </w:tc>
        <w:tc>
          <w:tcPr>
            <w:tcW w:w="617" w:type="pct"/>
            <w:shd w:val="clear" w:color="auto" w:fill="auto"/>
          </w:tcPr>
          <w:p w:rsidR="009A64DE" w:rsidRPr="004A06FD" w:rsidRDefault="009A64DE" w:rsidP="0012226E">
            <w:pPr>
              <w:jc w:val="right"/>
              <w:rPr>
                <w:color w:val="000000"/>
              </w:rPr>
            </w:pPr>
            <w:r w:rsidRPr="004A06FD">
              <w:rPr>
                <w:color w:val="000000"/>
              </w:rPr>
              <w:t>0.026</w:t>
            </w:r>
          </w:p>
        </w:tc>
        <w:tc>
          <w:tcPr>
            <w:tcW w:w="540" w:type="pct"/>
            <w:shd w:val="clear" w:color="auto" w:fill="auto"/>
            <w:vAlign w:val="center"/>
          </w:tcPr>
          <w:p w:rsidR="009A64DE" w:rsidRPr="004A06FD" w:rsidRDefault="009A64DE" w:rsidP="0012226E">
            <w:pPr>
              <w:jc w:val="right"/>
              <w:rPr>
                <w:color w:val="000000"/>
              </w:rPr>
            </w:pPr>
            <w:r w:rsidRPr="004A06FD">
              <w:rPr>
                <w:color w:val="000000"/>
              </w:rPr>
              <w:t>0.01</w:t>
            </w:r>
          </w:p>
        </w:tc>
      </w:tr>
      <w:tr w:rsidR="009A64DE" w:rsidRPr="004A06FD" w:rsidTr="0012226E">
        <w:tc>
          <w:tcPr>
            <w:tcW w:w="1371" w:type="pct"/>
            <w:shd w:val="clear" w:color="auto" w:fill="auto"/>
            <w:noWrap/>
          </w:tcPr>
          <w:p w:rsidR="009A64DE" w:rsidRPr="004A06FD" w:rsidRDefault="009A64DE" w:rsidP="0012226E">
            <w:pPr>
              <w:widowControl w:val="0"/>
              <w:autoSpaceDE w:val="0"/>
              <w:autoSpaceDN w:val="0"/>
              <w:adjustRightInd w:val="0"/>
            </w:pPr>
            <w:r w:rsidRPr="004A06FD">
              <w:t>Male 5-14(%)</w:t>
            </w:r>
          </w:p>
        </w:tc>
        <w:tc>
          <w:tcPr>
            <w:tcW w:w="2471" w:type="pct"/>
            <w:shd w:val="clear" w:color="auto" w:fill="auto"/>
          </w:tcPr>
          <w:p w:rsidR="009A64DE" w:rsidRPr="004A06FD" w:rsidRDefault="009A64DE" w:rsidP="0012226E">
            <w:pPr>
              <w:widowControl w:val="0"/>
              <w:autoSpaceDE w:val="0"/>
              <w:autoSpaceDN w:val="0"/>
              <w:adjustRightInd w:val="0"/>
            </w:pPr>
            <w:r w:rsidRPr="004A06FD">
              <w:t>Proportion of male and female patients by age group</w:t>
            </w:r>
          </w:p>
        </w:tc>
        <w:tc>
          <w:tcPr>
            <w:tcW w:w="617" w:type="pct"/>
            <w:shd w:val="clear" w:color="auto" w:fill="auto"/>
          </w:tcPr>
          <w:p w:rsidR="009A64DE" w:rsidRPr="004A06FD" w:rsidRDefault="009A64DE" w:rsidP="0012226E">
            <w:pPr>
              <w:jc w:val="right"/>
              <w:rPr>
                <w:color w:val="000000"/>
              </w:rPr>
            </w:pPr>
            <w:r w:rsidRPr="004A06FD">
              <w:rPr>
                <w:color w:val="000000"/>
              </w:rPr>
              <w:t>0.055</w:t>
            </w:r>
          </w:p>
        </w:tc>
        <w:tc>
          <w:tcPr>
            <w:tcW w:w="540" w:type="pct"/>
            <w:shd w:val="clear" w:color="auto" w:fill="auto"/>
            <w:vAlign w:val="center"/>
          </w:tcPr>
          <w:p w:rsidR="009A64DE" w:rsidRPr="004A06FD" w:rsidRDefault="009A64DE" w:rsidP="0012226E">
            <w:pPr>
              <w:jc w:val="right"/>
              <w:rPr>
                <w:color w:val="000000"/>
              </w:rPr>
            </w:pPr>
            <w:r w:rsidRPr="004A06FD">
              <w:rPr>
                <w:color w:val="000000"/>
              </w:rPr>
              <w:t>0.01</w:t>
            </w:r>
          </w:p>
        </w:tc>
      </w:tr>
      <w:tr w:rsidR="009A64DE" w:rsidRPr="004A06FD" w:rsidTr="0012226E">
        <w:tc>
          <w:tcPr>
            <w:tcW w:w="1371" w:type="pct"/>
            <w:shd w:val="clear" w:color="auto" w:fill="auto"/>
            <w:noWrap/>
          </w:tcPr>
          <w:p w:rsidR="009A64DE" w:rsidRPr="004A06FD" w:rsidRDefault="009A64DE" w:rsidP="0012226E">
            <w:pPr>
              <w:widowControl w:val="0"/>
              <w:autoSpaceDE w:val="0"/>
              <w:autoSpaceDN w:val="0"/>
              <w:adjustRightInd w:val="0"/>
            </w:pPr>
            <w:r w:rsidRPr="004A06FD">
              <w:t>Male 15-24(%)</w:t>
            </w:r>
          </w:p>
        </w:tc>
        <w:tc>
          <w:tcPr>
            <w:tcW w:w="2471" w:type="pct"/>
            <w:shd w:val="clear" w:color="auto" w:fill="auto"/>
          </w:tcPr>
          <w:p w:rsidR="009A64DE" w:rsidRPr="004A06FD" w:rsidRDefault="009A64DE" w:rsidP="0012226E">
            <w:pPr>
              <w:widowControl w:val="0"/>
              <w:autoSpaceDE w:val="0"/>
              <w:autoSpaceDN w:val="0"/>
              <w:adjustRightInd w:val="0"/>
            </w:pPr>
            <w:r w:rsidRPr="004A06FD">
              <w:t>Proportion of male and female patients by age group</w:t>
            </w:r>
          </w:p>
        </w:tc>
        <w:tc>
          <w:tcPr>
            <w:tcW w:w="617" w:type="pct"/>
            <w:shd w:val="clear" w:color="auto" w:fill="auto"/>
          </w:tcPr>
          <w:p w:rsidR="009A64DE" w:rsidRPr="004A06FD" w:rsidRDefault="009A64DE" w:rsidP="0012226E">
            <w:pPr>
              <w:jc w:val="right"/>
              <w:rPr>
                <w:color w:val="000000"/>
              </w:rPr>
            </w:pPr>
            <w:r w:rsidRPr="004A06FD">
              <w:rPr>
                <w:color w:val="000000"/>
              </w:rPr>
              <w:t>0.064</w:t>
            </w:r>
          </w:p>
        </w:tc>
        <w:tc>
          <w:tcPr>
            <w:tcW w:w="540" w:type="pct"/>
            <w:shd w:val="clear" w:color="auto" w:fill="auto"/>
            <w:vAlign w:val="center"/>
          </w:tcPr>
          <w:p w:rsidR="009A64DE" w:rsidRPr="004A06FD" w:rsidRDefault="009A64DE" w:rsidP="0012226E">
            <w:pPr>
              <w:jc w:val="right"/>
              <w:rPr>
                <w:color w:val="000000"/>
              </w:rPr>
            </w:pPr>
            <w:r w:rsidRPr="004A06FD">
              <w:rPr>
                <w:color w:val="000000"/>
              </w:rPr>
              <w:t>0.02</w:t>
            </w:r>
          </w:p>
        </w:tc>
      </w:tr>
      <w:tr w:rsidR="009A64DE" w:rsidRPr="004A06FD" w:rsidTr="0012226E">
        <w:tc>
          <w:tcPr>
            <w:tcW w:w="1371" w:type="pct"/>
            <w:shd w:val="clear" w:color="auto" w:fill="auto"/>
            <w:noWrap/>
          </w:tcPr>
          <w:p w:rsidR="009A64DE" w:rsidRPr="004A06FD" w:rsidRDefault="009A64DE" w:rsidP="0012226E">
            <w:pPr>
              <w:widowControl w:val="0"/>
              <w:autoSpaceDE w:val="0"/>
              <w:autoSpaceDN w:val="0"/>
              <w:adjustRightInd w:val="0"/>
            </w:pPr>
            <w:r w:rsidRPr="004A06FD">
              <w:t>Male 25-44(%)</w:t>
            </w:r>
          </w:p>
        </w:tc>
        <w:tc>
          <w:tcPr>
            <w:tcW w:w="2471" w:type="pct"/>
            <w:shd w:val="clear" w:color="auto" w:fill="auto"/>
          </w:tcPr>
          <w:p w:rsidR="009A64DE" w:rsidRPr="004A06FD" w:rsidRDefault="009A64DE" w:rsidP="0012226E">
            <w:pPr>
              <w:widowControl w:val="0"/>
              <w:autoSpaceDE w:val="0"/>
              <w:autoSpaceDN w:val="0"/>
              <w:adjustRightInd w:val="0"/>
            </w:pPr>
            <w:r w:rsidRPr="004A06FD">
              <w:t>Proportion of male and female patients by age group</w:t>
            </w:r>
          </w:p>
        </w:tc>
        <w:tc>
          <w:tcPr>
            <w:tcW w:w="617" w:type="pct"/>
            <w:shd w:val="clear" w:color="auto" w:fill="auto"/>
          </w:tcPr>
          <w:p w:rsidR="009A64DE" w:rsidRPr="004A06FD" w:rsidRDefault="009A64DE" w:rsidP="0012226E">
            <w:pPr>
              <w:jc w:val="right"/>
              <w:rPr>
                <w:color w:val="000000"/>
              </w:rPr>
            </w:pPr>
            <w:r w:rsidRPr="004A06FD">
              <w:rPr>
                <w:color w:val="000000"/>
              </w:rPr>
              <w:t>0.148</w:t>
            </w:r>
          </w:p>
        </w:tc>
        <w:tc>
          <w:tcPr>
            <w:tcW w:w="540" w:type="pct"/>
            <w:shd w:val="clear" w:color="auto" w:fill="auto"/>
            <w:vAlign w:val="center"/>
          </w:tcPr>
          <w:p w:rsidR="009A64DE" w:rsidRPr="004A06FD" w:rsidRDefault="009A64DE" w:rsidP="0012226E">
            <w:pPr>
              <w:jc w:val="right"/>
              <w:rPr>
                <w:color w:val="000000"/>
              </w:rPr>
            </w:pPr>
            <w:r w:rsidRPr="004A06FD">
              <w:rPr>
                <w:color w:val="000000"/>
              </w:rPr>
              <w:t>0.04</w:t>
            </w:r>
          </w:p>
        </w:tc>
      </w:tr>
      <w:tr w:rsidR="009A64DE" w:rsidRPr="004A06FD" w:rsidTr="0012226E">
        <w:tc>
          <w:tcPr>
            <w:tcW w:w="1371" w:type="pct"/>
            <w:shd w:val="clear" w:color="auto" w:fill="auto"/>
            <w:noWrap/>
          </w:tcPr>
          <w:p w:rsidR="009A64DE" w:rsidRPr="004A06FD" w:rsidRDefault="009A64DE" w:rsidP="0012226E">
            <w:pPr>
              <w:widowControl w:val="0"/>
              <w:autoSpaceDE w:val="0"/>
              <w:autoSpaceDN w:val="0"/>
              <w:adjustRightInd w:val="0"/>
            </w:pPr>
            <w:r w:rsidRPr="004A06FD">
              <w:t>Male 45-64(%)</w:t>
            </w:r>
          </w:p>
        </w:tc>
        <w:tc>
          <w:tcPr>
            <w:tcW w:w="2471" w:type="pct"/>
            <w:shd w:val="clear" w:color="auto" w:fill="auto"/>
          </w:tcPr>
          <w:p w:rsidR="009A64DE" w:rsidRPr="004A06FD" w:rsidRDefault="009A64DE" w:rsidP="0012226E">
            <w:pPr>
              <w:widowControl w:val="0"/>
              <w:autoSpaceDE w:val="0"/>
              <w:autoSpaceDN w:val="0"/>
              <w:adjustRightInd w:val="0"/>
            </w:pPr>
            <w:r w:rsidRPr="004A06FD">
              <w:t xml:space="preserve">Proportion of male and female patients by age </w:t>
            </w:r>
            <w:r w:rsidRPr="004A06FD">
              <w:lastRenderedPageBreak/>
              <w:t>group</w:t>
            </w:r>
          </w:p>
        </w:tc>
        <w:tc>
          <w:tcPr>
            <w:tcW w:w="617" w:type="pct"/>
            <w:shd w:val="clear" w:color="auto" w:fill="auto"/>
          </w:tcPr>
          <w:p w:rsidR="009A64DE" w:rsidRPr="004A06FD" w:rsidRDefault="009A64DE" w:rsidP="0012226E">
            <w:pPr>
              <w:jc w:val="right"/>
              <w:rPr>
                <w:color w:val="000000"/>
              </w:rPr>
            </w:pPr>
            <w:r w:rsidRPr="004A06FD">
              <w:rPr>
                <w:color w:val="000000"/>
              </w:rPr>
              <w:lastRenderedPageBreak/>
              <w:t>0.135</w:t>
            </w:r>
          </w:p>
        </w:tc>
        <w:tc>
          <w:tcPr>
            <w:tcW w:w="540" w:type="pct"/>
            <w:shd w:val="clear" w:color="auto" w:fill="auto"/>
            <w:vAlign w:val="center"/>
          </w:tcPr>
          <w:p w:rsidR="009A64DE" w:rsidRPr="004A06FD" w:rsidRDefault="009A64DE" w:rsidP="0012226E">
            <w:pPr>
              <w:jc w:val="right"/>
              <w:rPr>
                <w:color w:val="000000"/>
              </w:rPr>
            </w:pPr>
            <w:r w:rsidRPr="004A06FD">
              <w:rPr>
                <w:color w:val="000000"/>
              </w:rPr>
              <w:t>0.02</w:t>
            </w:r>
          </w:p>
        </w:tc>
      </w:tr>
      <w:tr w:rsidR="009A64DE" w:rsidRPr="004A06FD" w:rsidTr="0012226E">
        <w:tc>
          <w:tcPr>
            <w:tcW w:w="1371" w:type="pct"/>
            <w:shd w:val="clear" w:color="auto" w:fill="auto"/>
            <w:noWrap/>
          </w:tcPr>
          <w:p w:rsidR="009A64DE" w:rsidRPr="004A06FD" w:rsidRDefault="009A64DE" w:rsidP="0012226E">
            <w:pPr>
              <w:widowControl w:val="0"/>
              <w:autoSpaceDE w:val="0"/>
              <w:autoSpaceDN w:val="0"/>
              <w:adjustRightInd w:val="0"/>
            </w:pPr>
            <w:r w:rsidRPr="004A06FD">
              <w:lastRenderedPageBreak/>
              <w:t>Male 65-74(%)</w:t>
            </w:r>
          </w:p>
        </w:tc>
        <w:tc>
          <w:tcPr>
            <w:tcW w:w="2471" w:type="pct"/>
            <w:shd w:val="clear" w:color="auto" w:fill="auto"/>
          </w:tcPr>
          <w:p w:rsidR="009A64DE" w:rsidRPr="004A06FD" w:rsidRDefault="009A64DE" w:rsidP="0012226E">
            <w:pPr>
              <w:widowControl w:val="0"/>
              <w:autoSpaceDE w:val="0"/>
              <w:autoSpaceDN w:val="0"/>
              <w:adjustRightInd w:val="0"/>
            </w:pPr>
            <w:r w:rsidRPr="004A06FD">
              <w:t>Proportion of male and female patients by age group</w:t>
            </w:r>
          </w:p>
        </w:tc>
        <w:tc>
          <w:tcPr>
            <w:tcW w:w="617" w:type="pct"/>
            <w:shd w:val="clear" w:color="auto" w:fill="auto"/>
          </w:tcPr>
          <w:p w:rsidR="009A64DE" w:rsidRPr="004A06FD" w:rsidRDefault="009A64DE" w:rsidP="0012226E">
            <w:pPr>
              <w:jc w:val="right"/>
              <w:rPr>
                <w:color w:val="000000"/>
              </w:rPr>
            </w:pPr>
            <w:r w:rsidRPr="004A06FD">
              <w:rPr>
                <w:color w:val="000000"/>
              </w:rPr>
              <w:t>0.041</w:t>
            </w:r>
          </w:p>
        </w:tc>
        <w:tc>
          <w:tcPr>
            <w:tcW w:w="540" w:type="pct"/>
            <w:shd w:val="clear" w:color="auto" w:fill="auto"/>
            <w:vAlign w:val="center"/>
          </w:tcPr>
          <w:p w:rsidR="009A64DE" w:rsidRPr="004A06FD" w:rsidRDefault="009A64DE" w:rsidP="0012226E">
            <w:pPr>
              <w:jc w:val="right"/>
              <w:rPr>
                <w:color w:val="000000"/>
              </w:rPr>
            </w:pPr>
            <w:r w:rsidRPr="004A06FD">
              <w:rPr>
                <w:color w:val="000000"/>
              </w:rPr>
              <w:t>0.01</w:t>
            </w:r>
          </w:p>
        </w:tc>
      </w:tr>
      <w:tr w:rsidR="009A64DE" w:rsidRPr="004A06FD" w:rsidTr="0012226E">
        <w:tc>
          <w:tcPr>
            <w:tcW w:w="1371" w:type="pct"/>
            <w:shd w:val="clear" w:color="auto" w:fill="auto"/>
            <w:noWrap/>
          </w:tcPr>
          <w:p w:rsidR="009A64DE" w:rsidRPr="004A06FD" w:rsidRDefault="009A64DE" w:rsidP="0012226E">
            <w:pPr>
              <w:widowControl w:val="0"/>
              <w:autoSpaceDE w:val="0"/>
              <w:autoSpaceDN w:val="0"/>
              <w:adjustRightInd w:val="0"/>
            </w:pPr>
            <w:r w:rsidRPr="004A06FD">
              <w:t>Male 75-84(%)</w:t>
            </w:r>
          </w:p>
        </w:tc>
        <w:tc>
          <w:tcPr>
            <w:tcW w:w="2471" w:type="pct"/>
            <w:shd w:val="clear" w:color="auto" w:fill="auto"/>
          </w:tcPr>
          <w:p w:rsidR="009A64DE" w:rsidRPr="004A06FD" w:rsidRDefault="009A64DE" w:rsidP="0012226E">
            <w:pPr>
              <w:widowControl w:val="0"/>
              <w:autoSpaceDE w:val="0"/>
              <w:autoSpaceDN w:val="0"/>
              <w:adjustRightInd w:val="0"/>
            </w:pPr>
            <w:r w:rsidRPr="004A06FD">
              <w:t>Proportion of male and female patients by age group</w:t>
            </w:r>
          </w:p>
        </w:tc>
        <w:tc>
          <w:tcPr>
            <w:tcW w:w="617" w:type="pct"/>
            <w:shd w:val="clear" w:color="auto" w:fill="auto"/>
          </w:tcPr>
          <w:p w:rsidR="009A64DE" w:rsidRPr="004A06FD" w:rsidRDefault="009A64DE" w:rsidP="0012226E">
            <w:pPr>
              <w:jc w:val="right"/>
              <w:rPr>
                <w:color w:val="000000"/>
              </w:rPr>
            </w:pPr>
            <w:r w:rsidRPr="004A06FD">
              <w:rPr>
                <w:color w:val="000000"/>
              </w:rPr>
              <w:t>0.022</w:t>
            </w:r>
          </w:p>
        </w:tc>
        <w:tc>
          <w:tcPr>
            <w:tcW w:w="540" w:type="pct"/>
            <w:shd w:val="clear" w:color="auto" w:fill="auto"/>
            <w:vAlign w:val="center"/>
          </w:tcPr>
          <w:p w:rsidR="009A64DE" w:rsidRPr="004A06FD" w:rsidRDefault="009A64DE" w:rsidP="0012226E">
            <w:pPr>
              <w:jc w:val="right"/>
              <w:rPr>
                <w:color w:val="000000"/>
              </w:rPr>
            </w:pPr>
            <w:r w:rsidRPr="004A06FD">
              <w:rPr>
                <w:color w:val="000000"/>
              </w:rPr>
              <w:t>0.01</w:t>
            </w:r>
          </w:p>
        </w:tc>
      </w:tr>
      <w:tr w:rsidR="009A64DE" w:rsidRPr="004A06FD" w:rsidTr="0012226E">
        <w:tc>
          <w:tcPr>
            <w:tcW w:w="1371" w:type="pct"/>
            <w:shd w:val="clear" w:color="auto" w:fill="auto"/>
            <w:noWrap/>
          </w:tcPr>
          <w:p w:rsidR="009A64DE" w:rsidRPr="004A06FD" w:rsidRDefault="009A64DE" w:rsidP="0012226E">
            <w:pPr>
              <w:widowControl w:val="0"/>
              <w:autoSpaceDE w:val="0"/>
              <w:autoSpaceDN w:val="0"/>
              <w:adjustRightInd w:val="0"/>
            </w:pPr>
            <w:r w:rsidRPr="004A06FD">
              <w:t>Male 85</w:t>
            </w:r>
            <w:proofErr w:type="gramStart"/>
            <w:r w:rsidRPr="004A06FD">
              <w:t>+(</w:t>
            </w:r>
            <w:proofErr w:type="gramEnd"/>
            <w:r w:rsidRPr="004A06FD">
              <w:t>%)</w:t>
            </w:r>
          </w:p>
        </w:tc>
        <w:tc>
          <w:tcPr>
            <w:tcW w:w="2471" w:type="pct"/>
            <w:shd w:val="clear" w:color="auto" w:fill="auto"/>
          </w:tcPr>
          <w:p w:rsidR="009A64DE" w:rsidRPr="004A06FD" w:rsidRDefault="009A64DE" w:rsidP="0012226E">
            <w:pPr>
              <w:widowControl w:val="0"/>
              <w:autoSpaceDE w:val="0"/>
              <w:autoSpaceDN w:val="0"/>
              <w:adjustRightInd w:val="0"/>
            </w:pPr>
            <w:r w:rsidRPr="004A06FD">
              <w:t>Proportion of male and female patients by age group</w:t>
            </w:r>
          </w:p>
        </w:tc>
        <w:tc>
          <w:tcPr>
            <w:tcW w:w="617" w:type="pct"/>
            <w:shd w:val="clear" w:color="auto" w:fill="auto"/>
          </w:tcPr>
          <w:p w:rsidR="009A64DE" w:rsidRPr="004A06FD" w:rsidRDefault="009A64DE" w:rsidP="0012226E">
            <w:pPr>
              <w:jc w:val="right"/>
              <w:rPr>
                <w:color w:val="000000"/>
              </w:rPr>
            </w:pPr>
            <w:r w:rsidRPr="004A06FD">
              <w:rPr>
                <w:color w:val="000000"/>
              </w:rPr>
              <w:t>0.005</w:t>
            </w:r>
          </w:p>
        </w:tc>
        <w:tc>
          <w:tcPr>
            <w:tcW w:w="540" w:type="pct"/>
            <w:shd w:val="clear" w:color="auto" w:fill="auto"/>
            <w:vAlign w:val="center"/>
          </w:tcPr>
          <w:p w:rsidR="009A64DE" w:rsidRPr="004A06FD" w:rsidRDefault="009A64DE" w:rsidP="0012226E">
            <w:pPr>
              <w:jc w:val="right"/>
              <w:rPr>
                <w:color w:val="000000"/>
              </w:rPr>
            </w:pPr>
            <w:r w:rsidRPr="004A06FD">
              <w:rPr>
                <w:color w:val="000000"/>
              </w:rPr>
              <w:t>0.00</w:t>
            </w:r>
          </w:p>
        </w:tc>
      </w:tr>
      <w:tr w:rsidR="009A64DE" w:rsidRPr="004A06FD" w:rsidTr="0012226E">
        <w:tc>
          <w:tcPr>
            <w:tcW w:w="1371" w:type="pct"/>
            <w:shd w:val="clear" w:color="auto" w:fill="auto"/>
            <w:noWrap/>
          </w:tcPr>
          <w:p w:rsidR="009A64DE" w:rsidRPr="004A06FD" w:rsidRDefault="009A64DE" w:rsidP="0012226E">
            <w:pPr>
              <w:widowControl w:val="0"/>
              <w:autoSpaceDE w:val="0"/>
              <w:autoSpaceDN w:val="0"/>
              <w:adjustRightInd w:val="0"/>
            </w:pPr>
            <w:r w:rsidRPr="004A06FD">
              <w:t>Female 0-4(%)</w:t>
            </w:r>
          </w:p>
        </w:tc>
        <w:tc>
          <w:tcPr>
            <w:tcW w:w="2471" w:type="pct"/>
            <w:shd w:val="clear" w:color="auto" w:fill="auto"/>
          </w:tcPr>
          <w:p w:rsidR="009A64DE" w:rsidRPr="004A06FD" w:rsidRDefault="009A64DE" w:rsidP="0012226E">
            <w:pPr>
              <w:widowControl w:val="0"/>
              <w:autoSpaceDE w:val="0"/>
              <w:autoSpaceDN w:val="0"/>
              <w:adjustRightInd w:val="0"/>
            </w:pPr>
            <w:r w:rsidRPr="004A06FD">
              <w:t>Proportion of male and female patients by age group</w:t>
            </w:r>
          </w:p>
        </w:tc>
        <w:tc>
          <w:tcPr>
            <w:tcW w:w="617" w:type="pct"/>
            <w:shd w:val="clear" w:color="auto" w:fill="auto"/>
          </w:tcPr>
          <w:p w:rsidR="009A64DE" w:rsidRPr="004A06FD" w:rsidRDefault="009A64DE" w:rsidP="0012226E">
            <w:pPr>
              <w:jc w:val="right"/>
              <w:rPr>
                <w:color w:val="000000"/>
              </w:rPr>
            </w:pPr>
            <w:r w:rsidRPr="004A06FD">
              <w:rPr>
                <w:color w:val="000000"/>
              </w:rPr>
              <w:t>0.025</w:t>
            </w:r>
          </w:p>
        </w:tc>
        <w:tc>
          <w:tcPr>
            <w:tcW w:w="540" w:type="pct"/>
            <w:shd w:val="clear" w:color="auto" w:fill="auto"/>
            <w:vAlign w:val="center"/>
          </w:tcPr>
          <w:p w:rsidR="009A64DE" w:rsidRPr="004A06FD" w:rsidRDefault="009A64DE" w:rsidP="0012226E">
            <w:pPr>
              <w:jc w:val="right"/>
              <w:rPr>
                <w:color w:val="000000"/>
              </w:rPr>
            </w:pPr>
            <w:r w:rsidRPr="004A06FD">
              <w:rPr>
                <w:color w:val="000000"/>
              </w:rPr>
              <w:t>0.01</w:t>
            </w:r>
          </w:p>
        </w:tc>
      </w:tr>
      <w:tr w:rsidR="009A64DE" w:rsidRPr="004A06FD" w:rsidTr="0012226E">
        <w:tc>
          <w:tcPr>
            <w:tcW w:w="1371" w:type="pct"/>
            <w:shd w:val="clear" w:color="auto" w:fill="auto"/>
            <w:noWrap/>
          </w:tcPr>
          <w:p w:rsidR="009A64DE" w:rsidRPr="004A06FD" w:rsidRDefault="009A64DE" w:rsidP="0012226E">
            <w:pPr>
              <w:widowControl w:val="0"/>
              <w:autoSpaceDE w:val="0"/>
              <w:autoSpaceDN w:val="0"/>
              <w:adjustRightInd w:val="0"/>
            </w:pPr>
            <w:r w:rsidRPr="004A06FD">
              <w:t>Female 5-14(%)</w:t>
            </w:r>
          </w:p>
        </w:tc>
        <w:tc>
          <w:tcPr>
            <w:tcW w:w="2471" w:type="pct"/>
            <w:shd w:val="clear" w:color="auto" w:fill="auto"/>
          </w:tcPr>
          <w:p w:rsidR="009A64DE" w:rsidRPr="004A06FD" w:rsidRDefault="009A64DE" w:rsidP="0012226E">
            <w:pPr>
              <w:widowControl w:val="0"/>
              <w:autoSpaceDE w:val="0"/>
              <w:autoSpaceDN w:val="0"/>
              <w:adjustRightInd w:val="0"/>
            </w:pPr>
            <w:r w:rsidRPr="004A06FD">
              <w:t>Proportion of male and female patients by age group</w:t>
            </w:r>
          </w:p>
        </w:tc>
        <w:tc>
          <w:tcPr>
            <w:tcW w:w="617" w:type="pct"/>
            <w:shd w:val="clear" w:color="auto" w:fill="auto"/>
          </w:tcPr>
          <w:p w:rsidR="009A64DE" w:rsidRPr="004A06FD" w:rsidRDefault="009A64DE" w:rsidP="0012226E">
            <w:pPr>
              <w:jc w:val="right"/>
              <w:rPr>
                <w:color w:val="000000"/>
              </w:rPr>
            </w:pPr>
            <w:r w:rsidRPr="004A06FD">
              <w:rPr>
                <w:color w:val="000000"/>
              </w:rPr>
              <w:t>0.053</w:t>
            </w:r>
          </w:p>
        </w:tc>
        <w:tc>
          <w:tcPr>
            <w:tcW w:w="540" w:type="pct"/>
            <w:shd w:val="clear" w:color="auto" w:fill="auto"/>
            <w:vAlign w:val="center"/>
          </w:tcPr>
          <w:p w:rsidR="009A64DE" w:rsidRPr="004A06FD" w:rsidRDefault="009A64DE" w:rsidP="0012226E">
            <w:pPr>
              <w:jc w:val="right"/>
              <w:rPr>
                <w:color w:val="000000"/>
              </w:rPr>
            </w:pPr>
            <w:r w:rsidRPr="004A06FD">
              <w:rPr>
                <w:color w:val="000000"/>
              </w:rPr>
              <w:t>0.01</w:t>
            </w:r>
          </w:p>
        </w:tc>
      </w:tr>
      <w:tr w:rsidR="009A64DE" w:rsidRPr="004A06FD" w:rsidTr="0012226E">
        <w:tc>
          <w:tcPr>
            <w:tcW w:w="1371" w:type="pct"/>
            <w:shd w:val="clear" w:color="auto" w:fill="auto"/>
            <w:noWrap/>
          </w:tcPr>
          <w:p w:rsidR="009A64DE" w:rsidRPr="004A06FD" w:rsidRDefault="009A64DE" w:rsidP="0012226E">
            <w:pPr>
              <w:widowControl w:val="0"/>
              <w:autoSpaceDE w:val="0"/>
              <w:autoSpaceDN w:val="0"/>
              <w:adjustRightInd w:val="0"/>
            </w:pPr>
            <w:r w:rsidRPr="004A06FD">
              <w:t>Female 15-24(%)</w:t>
            </w:r>
          </w:p>
        </w:tc>
        <w:tc>
          <w:tcPr>
            <w:tcW w:w="2471" w:type="pct"/>
            <w:shd w:val="clear" w:color="auto" w:fill="auto"/>
          </w:tcPr>
          <w:p w:rsidR="009A64DE" w:rsidRPr="004A06FD" w:rsidRDefault="009A64DE" w:rsidP="0012226E">
            <w:pPr>
              <w:widowControl w:val="0"/>
              <w:autoSpaceDE w:val="0"/>
              <w:autoSpaceDN w:val="0"/>
              <w:adjustRightInd w:val="0"/>
            </w:pPr>
            <w:r w:rsidRPr="004A06FD">
              <w:t>Proportion of male and female patients by age group</w:t>
            </w:r>
          </w:p>
        </w:tc>
        <w:tc>
          <w:tcPr>
            <w:tcW w:w="617" w:type="pct"/>
            <w:shd w:val="clear" w:color="auto" w:fill="auto"/>
          </w:tcPr>
          <w:p w:rsidR="009A64DE" w:rsidRPr="004A06FD" w:rsidRDefault="009A64DE" w:rsidP="0012226E">
            <w:pPr>
              <w:jc w:val="right"/>
              <w:rPr>
                <w:color w:val="000000"/>
              </w:rPr>
            </w:pPr>
            <w:r w:rsidRPr="004A06FD">
              <w:rPr>
                <w:color w:val="000000"/>
              </w:rPr>
              <w:t>0.061</w:t>
            </w:r>
          </w:p>
        </w:tc>
        <w:tc>
          <w:tcPr>
            <w:tcW w:w="540" w:type="pct"/>
            <w:shd w:val="clear" w:color="auto" w:fill="auto"/>
            <w:vAlign w:val="center"/>
          </w:tcPr>
          <w:p w:rsidR="009A64DE" w:rsidRPr="004A06FD" w:rsidRDefault="009A64DE" w:rsidP="0012226E">
            <w:pPr>
              <w:jc w:val="right"/>
              <w:rPr>
                <w:color w:val="000000"/>
              </w:rPr>
            </w:pPr>
            <w:r w:rsidRPr="004A06FD">
              <w:rPr>
                <w:color w:val="000000"/>
              </w:rPr>
              <w:t>0.03</w:t>
            </w:r>
          </w:p>
        </w:tc>
      </w:tr>
      <w:tr w:rsidR="009A64DE" w:rsidRPr="004A06FD" w:rsidTr="0012226E">
        <w:tc>
          <w:tcPr>
            <w:tcW w:w="1371" w:type="pct"/>
            <w:shd w:val="clear" w:color="auto" w:fill="auto"/>
            <w:noWrap/>
          </w:tcPr>
          <w:p w:rsidR="009A64DE" w:rsidRPr="004A06FD" w:rsidRDefault="009A64DE" w:rsidP="0012226E">
            <w:pPr>
              <w:widowControl w:val="0"/>
              <w:autoSpaceDE w:val="0"/>
              <w:autoSpaceDN w:val="0"/>
              <w:adjustRightInd w:val="0"/>
            </w:pPr>
            <w:r w:rsidRPr="004A06FD">
              <w:t>Female 25-44(%)</w:t>
            </w:r>
          </w:p>
        </w:tc>
        <w:tc>
          <w:tcPr>
            <w:tcW w:w="2471" w:type="pct"/>
            <w:shd w:val="clear" w:color="auto" w:fill="auto"/>
          </w:tcPr>
          <w:p w:rsidR="009A64DE" w:rsidRPr="004A06FD" w:rsidRDefault="009A64DE" w:rsidP="0012226E">
            <w:pPr>
              <w:widowControl w:val="0"/>
              <w:autoSpaceDE w:val="0"/>
              <w:autoSpaceDN w:val="0"/>
              <w:adjustRightInd w:val="0"/>
            </w:pPr>
            <w:r w:rsidRPr="004A06FD">
              <w:t>Proportion of male and female patients by age group</w:t>
            </w:r>
          </w:p>
        </w:tc>
        <w:tc>
          <w:tcPr>
            <w:tcW w:w="617" w:type="pct"/>
            <w:shd w:val="clear" w:color="auto" w:fill="auto"/>
          </w:tcPr>
          <w:p w:rsidR="009A64DE" w:rsidRPr="004A06FD" w:rsidRDefault="009A64DE" w:rsidP="0012226E">
            <w:pPr>
              <w:jc w:val="right"/>
              <w:rPr>
                <w:color w:val="000000"/>
              </w:rPr>
            </w:pPr>
            <w:r w:rsidRPr="004A06FD">
              <w:rPr>
                <w:color w:val="000000"/>
              </w:rPr>
              <w:t>0.139</w:t>
            </w:r>
          </w:p>
        </w:tc>
        <w:tc>
          <w:tcPr>
            <w:tcW w:w="540" w:type="pct"/>
            <w:shd w:val="clear" w:color="auto" w:fill="auto"/>
            <w:vAlign w:val="center"/>
          </w:tcPr>
          <w:p w:rsidR="009A64DE" w:rsidRPr="004A06FD" w:rsidRDefault="009A64DE" w:rsidP="0012226E">
            <w:pPr>
              <w:jc w:val="right"/>
              <w:rPr>
                <w:color w:val="000000"/>
              </w:rPr>
            </w:pPr>
            <w:r w:rsidRPr="004A06FD">
              <w:rPr>
                <w:color w:val="000000"/>
              </w:rPr>
              <w:t>0.03</w:t>
            </w:r>
          </w:p>
        </w:tc>
      </w:tr>
      <w:tr w:rsidR="009A64DE" w:rsidRPr="004A06FD" w:rsidTr="0012226E">
        <w:tc>
          <w:tcPr>
            <w:tcW w:w="1371" w:type="pct"/>
            <w:shd w:val="clear" w:color="auto" w:fill="auto"/>
            <w:noWrap/>
          </w:tcPr>
          <w:p w:rsidR="009A64DE" w:rsidRPr="004A06FD" w:rsidRDefault="009A64DE" w:rsidP="0012226E">
            <w:pPr>
              <w:widowControl w:val="0"/>
              <w:autoSpaceDE w:val="0"/>
              <w:autoSpaceDN w:val="0"/>
              <w:adjustRightInd w:val="0"/>
            </w:pPr>
            <w:r w:rsidRPr="004A06FD">
              <w:t>Female 45-64(%)</w:t>
            </w:r>
          </w:p>
        </w:tc>
        <w:tc>
          <w:tcPr>
            <w:tcW w:w="2471" w:type="pct"/>
            <w:shd w:val="clear" w:color="auto" w:fill="auto"/>
          </w:tcPr>
          <w:p w:rsidR="009A64DE" w:rsidRPr="004A06FD" w:rsidRDefault="009A64DE" w:rsidP="0012226E">
            <w:pPr>
              <w:widowControl w:val="0"/>
              <w:autoSpaceDE w:val="0"/>
              <w:autoSpaceDN w:val="0"/>
              <w:adjustRightInd w:val="0"/>
            </w:pPr>
            <w:r w:rsidRPr="004A06FD">
              <w:t>Proportion of male and female patients by age group</w:t>
            </w:r>
          </w:p>
        </w:tc>
        <w:tc>
          <w:tcPr>
            <w:tcW w:w="617" w:type="pct"/>
            <w:shd w:val="clear" w:color="auto" w:fill="auto"/>
          </w:tcPr>
          <w:p w:rsidR="009A64DE" w:rsidRPr="004A06FD" w:rsidRDefault="009A64DE" w:rsidP="0012226E">
            <w:pPr>
              <w:jc w:val="right"/>
              <w:rPr>
                <w:color w:val="000000"/>
              </w:rPr>
            </w:pPr>
            <w:r w:rsidRPr="004A06FD">
              <w:rPr>
                <w:color w:val="000000"/>
              </w:rPr>
              <w:t>0.132</w:t>
            </w:r>
          </w:p>
        </w:tc>
        <w:tc>
          <w:tcPr>
            <w:tcW w:w="540" w:type="pct"/>
            <w:shd w:val="clear" w:color="auto" w:fill="auto"/>
            <w:vAlign w:val="center"/>
          </w:tcPr>
          <w:p w:rsidR="009A64DE" w:rsidRPr="004A06FD" w:rsidRDefault="009A64DE" w:rsidP="0012226E">
            <w:pPr>
              <w:jc w:val="right"/>
              <w:rPr>
                <w:color w:val="000000"/>
              </w:rPr>
            </w:pPr>
            <w:r w:rsidRPr="004A06FD">
              <w:rPr>
                <w:color w:val="000000"/>
              </w:rPr>
              <w:t>0.02</w:t>
            </w:r>
          </w:p>
        </w:tc>
      </w:tr>
      <w:tr w:rsidR="009A64DE" w:rsidRPr="004A06FD" w:rsidTr="0012226E">
        <w:tc>
          <w:tcPr>
            <w:tcW w:w="1371" w:type="pct"/>
            <w:shd w:val="clear" w:color="auto" w:fill="auto"/>
            <w:noWrap/>
          </w:tcPr>
          <w:p w:rsidR="009A64DE" w:rsidRPr="004A06FD" w:rsidRDefault="009A64DE" w:rsidP="0012226E">
            <w:pPr>
              <w:widowControl w:val="0"/>
              <w:autoSpaceDE w:val="0"/>
              <w:autoSpaceDN w:val="0"/>
              <w:adjustRightInd w:val="0"/>
            </w:pPr>
            <w:r w:rsidRPr="004A06FD">
              <w:t>Female 65-74(%)</w:t>
            </w:r>
          </w:p>
        </w:tc>
        <w:tc>
          <w:tcPr>
            <w:tcW w:w="2471" w:type="pct"/>
            <w:shd w:val="clear" w:color="auto" w:fill="auto"/>
          </w:tcPr>
          <w:p w:rsidR="009A64DE" w:rsidRPr="004A06FD" w:rsidRDefault="009A64DE" w:rsidP="0012226E">
            <w:pPr>
              <w:widowControl w:val="0"/>
              <w:autoSpaceDE w:val="0"/>
              <w:autoSpaceDN w:val="0"/>
              <w:adjustRightInd w:val="0"/>
            </w:pPr>
            <w:r w:rsidRPr="004A06FD">
              <w:t>Proportion of male and female patients by age group</w:t>
            </w:r>
          </w:p>
        </w:tc>
        <w:tc>
          <w:tcPr>
            <w:tcW w:w="617" w:type="pct"/>
            <w:shd w:val="clear" w:color="auto" w:fill="auto"/>
          </w:tcPr>
          <w:p w:rsidR="009A64DE" w:rsidRPr="004A06FD" w:rsidRDefault="009A64DE" w:rsidP="0012226E">
            <w:pPr>
              <w:jc w:val="right"/>
              <w:rPr>
                <w:color w:val="000000"/>
              </w:rPr>
            </w:pPr>
            <w:r w:rsidRPr="004A06FD">
              <w:rPr>
                <w:color w:val="000000"/>
              </w:rPr>
              <w:t>0.047</w:t>
            </w:r>
          </w:p>
        </w:tc>
        <w:tc>
          <w:tcPr>
            <w:tcW w:w="540" w:type="pct"/>
            <w:shd w:val="clear" w:color="auto" w:fill="auto"/>
            <w:vAlign w:val="center"/>
          </w:tcPr>
          <w:p w:rsidR="009A64DE" w:rsidRPr="004A06FD" w:rsidRDefault="009A64DE" w:rsidP="0012226E">
            <w:pPr>
              <w:jc w:val="right"/>
              <w:rPr>
                <w:color w:val="000000"/>
              </w:rPr>
            </w:pPr>
            <w:r w:rsidRPr="004A06FD">
              <w:rPr>
                <w:color w:val="000000"/>
              </w:rPr>
              <w:t>0.12</w:t>
            </w:r>
          </w:p>
        </w:tc>
      </w:tr>
      <w:tr w:rsidR="009A64DE" w:rsidRPr="004A06FD" w:rsidTr="0012226E">
        <w:tc>
          <w:tcPr>
            <w:tcW w:w="1371" w:type="pct"/>
            <w:shd w:val="clear" w:color="auto" w:fill="auto"/>
            <w:noWrap/>
          </w:tcPr>
          <w:p w:rsidR="009A64DE" w:rsidRPr="004A06FD" w:rsidRDefault="009A64DE" w:rsidP="0012226E">
            <w:pPr>
              <w:widowControl w:val="0"/>
              <w:autoSpaceDE w:val="0"/>
              <w:autoSpaceDN w:val="0"/>
              <w:adjustRightInd w:val="0"/>
            </w:pPr>
            <w:r w:rsidRPr="004A06FD">
              <w:t>Female 75-84(%)</w:t>
            </w:r>
          </w:p>
        </w:tc>
        <w:tc>
          <w:tcPr>
            <w:tcW w:w="2471" w:type="pct"/>
            <w:shd w:val="clear" w:color="auto" w:fill="auto"/>
          </w:tcPr>
          <w:p w:rsidR="009A64DE" w:rsidRPr="004A06FD" w:rsidRDefault="009A64DE" w:rsidP="0012226E">
            <w:pPr>
              <w:widowControl w:val="0"/>
              <w:autoSpaceDE w:val="0"/>
              <w:autoSpaceDN w:val="0"/>
              <w:adjustRightInd w:val="0"/>
            </w:pPr>
            <w:r w:rsidRPr="004A06FD">
              <w:t>Proportion of male and female patients by age group</w:t>
            </w:r>
          </w:p>
        </w:tc>
        <w:tc>
          <w:tcPr>
            <w:tcW w:w="617" w:type="pct"/>
            <w:shd w:val="clear" w:color="auto" w:fill="auto"/>
          </w:tcPr>
          <w:p w:rsidR="009A64DE" w:rsidRPr="004A06FD" w:rsidRDefault="009A64DE" w:rsidP="0012226E">
            <w:pPr>
              <w:jc w:val="right"/>
              <w:rPr>
                <w:color w:val="000000"/>
              </w:rPr>
            </w:pPr>
            <w:r w:rsidRPr="004A06FD">
              <w:rPr>
                <w:color w:val="000000"/>
              </w:rPr>
              <w:t>0.033</w:t>
            </w:r>
          </w:p>
        </w:tc>
        <w:tc>
          <w:tcPr>
            <w:tcW w:w="540" w:type="pct"/>
            <w:shd w:val="clear" w:color="auto" w:fill="auto"/>
            <w:vAlign w:val="center"/>
          </w:tcPr>
          <w:p w:rsidR="009A64DE" w:rsidRPr="004A06FD" w:rsidRDefault="009A64DE" w:rsidP="0012226E">
            <w:pPr>
              <w:jc w:val="right"/>
              <w:rPr>
                <w:color w:val="000000"/>
              </w:rPr>
            </w:pPr>
            <w:r w:rsidRPr="004A06FD">
              <w:rPr>
                <w:color w:val="000000"/>
              </w:rPr>
              <w:t>0.01</w:t>
            </w:r>
          </w:p>
        </w:tc>
      </w:tr>
      <w:tr w:rsidR="009A64DE" w:rsidRPr="004A06FD" w:rsidTr="0012226E">
        <w:tc>
          <w:tcPr>
            <w:tcW w:w="1371" w:type="pct"/>
            <w:shd w:val="clear" w:color="auto" w:fill="auto"/>
            <w:noWrap/>
          </w:tcPr>
          <w:p w:rsidR="009A64DE" w:rsidRPr="004A06FD" w:rsidRDefault="009A64DE" w:rsidP="0012226E">
            <w:pPr>
              <w:widowControl w:val="0"/>
              <w:autoSpaceDE w:val="0"/>
              <w:autoSpaceDN w:val="0"/>
              <w:adjustRightInd w:val="0"/>
            </w:pPr>
            <w:r w:rsidRPr="004A06FD">
              <w:t>Female 85</w:t>
            </w:r>
            <w:proofErr w:type="gramStart"/>
            <w:r w:rsidRPr="004A06FD">
              <w:t>+(</w:t>
            </w:r>
            <w:proofErr w:type="gramEnd"/>
            <w:r w:rsidRPr="004A06FD">
              <w:t>%)</w:t>
            </w:r>
          </w:p>
        </w:tc>
        <w:tc>
          <w:tcPr>
            <w:tcW w:w="2471" w:type="pct"/>
            <w:shd w:val="clear" w:color="auto" w:fill="auto"/>
          </w:tcPr>
          <w:p w:rsidR="009A64DE" w:rsidRPr="004A06FD" w:rsidRDefault="009A64DE" w:rsidP="0012226E">
            <w:pPr>
              <w:widowControl w:val="0"/>
              <w:autoSpaceDE w:val="0"/>
              <w:autoSpaceDN w:val="0"/>
              <w:adjustRightInd w:val="0"/>
            </w:pPr>
            <w:r w:rsidRPr="004A06FD">
              <w:t>Proportion of male and female patients by age group</w:t>
            </w:r>
          </w:p>
        </w:tc>
        <w:tc>
          <w:tcPr>
            <w:tcW w:w="617" w:type="pct"/>
            <w:shd w:val="clear" w:color="auto" w:fill="auto"/>
          </w:tcPr>
          <w:p w:rsidR="009A64DE" w:rsidRPr="004A06FD" w:rsidRDefault="009A64DE" w:rsidP="0012226E">
            <w:pPr>
              <w:jc w:val="right"/>
              <w:rPr>
                <w:color w:val="000000"/>
              </w:rPr>
            </w:pPr>
            <w:r w:rsidRPr="004A06FD">
              <w:rPr>
                <w:color w:val="000000"/>
              </w:rPr>
              <w:t>0.013</w:t>
            </w:r>
          </w:p>
        </w:tc>
        <w:tc>
          <w:tcPr>
            <w:tcW w:w="540" w:type="pct"/>
            <w:shd w:val="clear" w:color="auto" w:fill="auto"/>
            <w:vAlign w:val="center"/>
          </w:tcPr>
          <w:p w:rsidR="009A64DE" w:rsidRPr="004A06FD" w:rsidRDefault="009A64DE" w:rsidP="0012226E">
            <w:pPr>
              <w:jc w:val="right"/>
              <w:rPr>
                <w:color w:val="000000"/>
              </w:rPr>
            </w:pPr>
            <w:r w:rsidRPr="004A06FD">
              <w:rPr>
                <w:color w:val="000000"/>
              </w:rPr>
              <w:t>0.01</w:t>
            </w:r>
          </w:p>
        </w:tc>
      </w:tr>
      <w:tr w:rsidR="009A64DE" w:rsidRPr="004A06FD" w:rsidTr="0012226E">
        <w:tc>
          <w:tcPr>
            <w:tcW w:w="1371" w:type="pct"/>
            <w:shd w:val="clear" w:color="auto" w:fill="auto"/>
            <w:noWrap/>
          </w:tcPr>
          <w:p w:rsidR="009A64DE" w:rsidRPr="004A06FD" w:rsidRDefault="009A64DE" w:rsidP="0012226E">
            <w:pPr>
              <w:widowControl w:val="0"/>
              <w:autoSpaceDE w:val="0"/>
              <w:autoSpaceDN w:val="0"/>
              <w:adjustRightInd w:val="0"/>
            </w:pPr>
            <w:r w:rsidRPr="004A06FD">
              <w:t>Income rate</w:t>
            </w:r>
          </w:p>
        </w:tc>
        <w:tc>
          <w:tcPr>
            <w:tcW w:w="2471" w:type="pct"/>
            <w:shd w:val="clear" w:color="auto" w:fill="auto"/>
          </w:tcPr>
          <w:p w:rsidR="009A64DE" w:rsidRPr="004A06FD" w:rsidRDefault="009A64DE" w:rsidP="0012226E">
            <w:pPr>
              <w:widowControl w:val="0"/>
              <w:autoSpaceDE w:val="0"/>
              <w:autoSpaceDN w:val="0"/>
              <w:adjustRightInd w:val="0"/>
            </w:pPr>
            <w:r w:rsidRPr="004A06FD">
              <w:t>Income domain 2009 rate for practice population</w:t>
            </w:r>
          </w:p>
        </w:tc>
        <w:tc>
          <w:tcPr>
            <w:tcW w:w="617" w:type="pct"/>
            <w:shd w:val="clear" w:color="auto" w:fill="auto"/>
          </w:tcPr>
          <w:p w:rsidR="009A64DE" w:rsidRPr="004A06FD" w:rsidRDefault="009A64DE" w:rsidP="0012226E">
            <w:pPr>
              <w:jc w:val="right"/>
              <w:rPr>
                <w:color w:val="000000"/>
              </w:rPr>
            </w:pPr>
            <w:r w:rsidRPr="004A06FD">
              <w:rPr>
                <w:color w:val="000000"/>
              </w:rPr>
              <w:t>16.1</w:t>
            </w:r>
          </w:p>
        </w:tc>
        <w:tc>
          <w:tcPr>
            <w:tcW w:w="540" w:type="pct"/>
            <w:shd w:val="clear" w:color="auto" w:fill="auto"/>
            <w:vAlign w:val="center"/>
          </w:tcPr>
          <w:p w:rsidR="009A64DE" w:rsidRPr="004A06FD" w:rsidRDefault="009A64DE" w:rsidP="0012226E">
            <w:pPr>
              <w:jc w:val="right"/>
              <w:rPr>
                <w:color w:val="000000"/>
              </w:rPr>
            </w:pPr>
            <w:r w:rsidRPr="004A06FD">
              <w:rPr>
                <w:color w:val="000000"/>
              </w:rPr>
              <w:t>7.3</w:t>
            </w:r>
          </w:p>
        </w:tc>
      </w:tr>
      <w:tr w:rsidR="009A64DE" w:rsidRPr="004A06FD" w:rsidTr="0012226E">
        <w:tc>
          <w:tcPr>
            <w:tcW w:w="1371" w:type="pct"/>
            <w:shd w:val="clear" w:color="auto" w:fill="auto"/>
            <w:noWrap/>
          </w:tcPr>
          <w:p w:rsidR="009A64DE" w:rsidRPr="004A06FD" w:rsidRDefault="009A64DE" w:rsidP="0012226E">
            <w:pPr>
              <w:widowControl w:val="0"/>
              <w:autoSpaceDE w:val="0"/>
              <w:autoSpaceDN w:val="0"/>
              <w:adjustRightInd w:val="0"/>
            </w:pPr>
            <w:r w:rsidRPr="004A06FD">
              <w:t>Education score</w:t>
            </w:r>
          </w:p>
        </w:tc>
        <w:tc>
          <w:tcPr>
            <w:tcW w:w="2471" w:type="pct"/>
            <w:shd w:val="clear" w:color="auto" w:fill="auto"/>
          </w:tcPr>
          <w:p w:rsidR="009A64DE" w:rsidRPr="004A06FD" w:rsidRDefault="009A64DE" w:rsidP="0012226E">
            <w:pPr>
              <w:widowControl w:val="0"/>
              <w:autoSpaceDE w:val="0"/>
              <w:autoSpaceDN w:val="0"/>
              <w:adjustRightInd w:val="0"/>
            </w:pPr>
            <w:r w:rsidRPr="004A06FD">
              <w:t>Education, Skills and Training domain 2009 score for practice population</w:t>
            </w:r>
          </w:p>
        </w:tc>
        <w:tc>
          <w:tcPr>
            <w:tcW w:w="617" w:type="pct"/>
            <w:shd w:val="clear" w:color="auto" w:fill="auto"/>
          </w:tcPr>
          <w:p w:rsidR="009A64DE" w:rsidRPr="004A06FD" w:rsidRDefault="009A64DE" w:rsidP="0012226E">
            <w:pPr>
              <w:jc w:val="right"/>
              <w:rPr>
                <w:color w:val="000000"/>
              </w:rPr>
            </w:pPr>
            <w:r w:rsidRPr="004A06FD">
              <w:rPr>
                <w:color w:val="000000"/>
              </w:rPr>
              <w:t>0.034</w:t>
            </w:r>
          </w:p>
        </w:tc>
        <w:tc>
          <w:tcPr>
            <w:tcW w:w="540" w:type="pct"/>
            <w:shd w:val="clear" w:color="auto" w:fill="auto"/>
            <w:vAlign w:val="center"/>
          </w:tcPr>
          <w:p w:rsidR="009A64DE" w:rsidRPr="004A06FD" w:rsidRDefault="009A64DE" w:rsidP="0012226E">
            <w:pPr>
              <w:jc w:val="right"/>
              <w:rPr>
                <w:color w:val="000000"/>
              </w:rPr>
            </w:pPr>
            <w:r w:rsidRPr="004A06FD">
              <w:rPr>
                <w:color w:val="000000"/>
              </w:rPr>
              <w:t>0.62</w:t>
            </w:r>
          </w:p>
        </w:tc>
      </w:tr>
      <w:tr w:rsidR="009A64DE" w:rsidRPr="004A06FD" w:rsidTr="0012226E">
        <w:tc>
          <w:tcPr>
            <w:tcW w:w="1371" w:type="pct"/>
            <w:shd w:val="clear" w:color="auto" w:fill="auto"/>
            <w:noWrap/>
          </w:tcPr>
          <w:p w:rsidR="009A64DE" w:rsidRPr="004A06FD" w:rsidRDefault="009A64DE" w:rsidP="0012226E">
            <w:pPr>
              <w:widowControl w:val="0"/>
              <w:autoSpaceDE w:val="0"/>
              <w:autoSpaceDN w:val="0"/>
              <w:adjustRightInd w:val="0"/>
            </w:pPr>
            <w:r w:rsidRPr="004A06FD">
              <w:t>Housing score</w:t>
            </w:r>
          </w:p>
        </w:tc>
        <w:tc>
          <w:tcPr>
            <w:tcW w:w="2471" w:type="pct"/>
            <w:shd w:val="clear" w:color="auto" w:fill="auto"/>
          </w:tcPr>
          <w:p w:rsidR="009A64DE" w:rsidRPr="004A06FD" w:rsidRDefault="009A64DE" w:rsidP="0012226E">
            <w:pPr>
              <w:widowControl w:val="0"/>
              <w:autoSpaceDE w:val="0"/>
              <w:autoSpaceDN w:val="0"/>
              <w:adjustRightInd w:val="0"/>
            </w:pPr>
            <w:r w:rsidRPr="004A06FD">
              <w:t>Mean Housing domain 2009 score for practice population</w:t>
            </w:r>
          </w:p>
        </w:tc>
        <w:tc>
          <w:tcPr>
            <w:tcW w:w="617" w:type="pct"/>
            <w:shd w:val="clear" w:color="auto" w:fill="auto"/>
          </w:tcPr>
          <w:p w:rsidR="009A64DE" w:rsidRPr="004A06FD" w:rsidRDefault="009A64DE" w:rsidP="0012226E">
            <w:pPr>
              <w:jc w:val="right"/>
              <w:rPr>
                <w:color w:val="000000"/>
              </w:rPr>
            </w:pPr>
            <w:r w:rsidRPr="004A06FD">
              <w:rPr>
                <w:color w:val="000000"/>
              </w:rPr>
              <w:t>21.1</w:t>
            </w:r>
          </w:p>
        </w:tc>
        <w:tc>
          <w:tcPr>
            <w:tcW w:w="540" w:type="pct"/>
            <w:shd w:val="clear" w:color="auto" w:fill="auto"/>
            <w:vAlign w:val="center"/>
          </w:tcPr>
          <w:p w:rsidR="009A64DE" w:rsidRPr="004A06FD" w:rsidRDefault="009A64DE" w:rsidP="0012226E">
            <w:pPr>
              <w:jc w:val="right"/>
              <w:rPr>
                <w:color w:val="000000"/>
              </w:rPr>
            </w:pPr>
            <w:r w:rsidRPr="004A06FD">
              <w:rPr>
                <w:color w:val="000000"/>
              </w:rPr>
              <w:t>11.6</w:t>
            </w:r>
          </w:p>
        </w:tc>
      </w:tr>
      <w:tr w:rsidR="009A64DE" w:rsidRPr="004A06FD" w:rsidTr="0012226E">
        <w:tc>
          <w:tcPr>
            <w:tcW w:w="1371" w:type="pct"/>
            <w:shd w:val="clear" w:color="auto" w:fill="auto"/>
            <w:noWrap/>
          </w:tcPr>
          <w:p w:rsidR="009A64DE" w:rsidRPr="004A06FD" w:rsidRDefault="009A64DE" w:rsidP="0012226E">
            <w:pPr>
              <w:widowControl w:val="0"/>
              <w:autoSpaceDE w:val="0"/>
              <w:autoSpaceDN w:val="0"/>
              <w:adjustRightInd w:val="0"/>
            </w:pPr>
            <w:r w:rsidRPr="004A06FD">
              <w:t>Crime rank</w:t>
            </w:r>
          </w:p>
        </w:tc>
        <w:tc>
          <w:tcPr>
            <w:tcW w:w="2471" w:type="pct"/>
            <w:shd w:val="clear" w:color="auto" w:fill="auto"/>
          </w:tcPr>
          <w:p w:rsidR="009A64DE" w:rsidRPr="004A06FD" w:rsidRDefault="009A64DE" w:rsidP="0012226E">
            <w:pPr>
              <w:widowControl w:val="0"/>
              <w:autoSpaceDE w:val="0"/>
              <w:autoSpaceDN w:val="0"/>
              <w:adjustRightInd w:val="0"/>
            </w:pPr>
            <w:r w:rsidRPr="004A06FD">
              <w:t>Crime domain 2009 rank weighted for practice population</w:t>
            </w:r>
          </w:p>
        </w:tc>
        <w:tc>
          <w:tcPr>
            <w:tcW w:w="617" w:type="pct"/>
            <w:shd w:val="clear" w:color="auto" w:fill="auto"/>
          </w:tcPr>
          <w:p w:rsidR="009A64DE" w:rsidRPr="004A06FD" w:rsidRDefault="009A64DE" w:rsidP="0012226E">
            <w:pPr>
              <w:jc w:val="right"/>
              <w:rPr>
                <w:color w:val="000000"/>
              </w:rPr>
            </w:pPr>
            <w:r w:rsidRPr="004A06FD">
              <w:rPr>
                <w:color w:val="000000"/>
              </w:rPr>
              <w:t>3255</w:t>
            </w:r>
          </w:p>
        </w:tc>
        <w:tc>
          <w:tcPr>
            <w:tcW w:w="540" w:type="pct"/>
            <w:shd w:val="clear" w:color="auto" w:fill="auto"/>
            <w:vAlign w:val="center"/>
          </w:tcPr>
          <w:p w:rsidR="009A64DE" w:rsidRPr="004A06FD" w:rsidRDefault="009A64DE" w:rsidP="0012226E">
            <w:pPr>
              <w:jc w:val="right"/>
              <w:rPr>
                <w:color w:val="000000"/>
              </w:rPr>
            </w:pPr>
            <w:r w:rsidRPr="004A06FD">
              <w:rPr>
                <w:color w:val="000000"/>
              </w:rPr>
              <w:t>1067.1</w:t>
            </w:r>
          </w:p>
        </w:tc>
      </w:tr>
      <w:tr w:rsidR="009A64DE" w:rsidRPr="004A06FD" w:rsidTr="0012226E">
        <w:tc>
          <w:tcPr>
            <w:tcW w:w="1371" w:type="pct"/>
            <w:shd w:val="clear" w:color="auto" w:fill="auto"/>
            <w:noWrap/>
          </w:tcPr>
          <w:p w:rsidR="009A64DE" w:rsidRPr="004A06FD" w:rsidRDefault="009A64DE" w:rsidP="0012226E">
            <w:pPr>
              <w:widowControl w:val="0"/>
              <w:autoSpaceDE w:val="0"/>
              <w:autoSpaceDN w:val="0"/>
              <w:adjustRightInd w:val="0"/>
            </w:pPr>
            <w:r w:rsidRPr="004A06FD">
              <w:lastRenderedPageBreak/>
              <w:t>Employment rate</w:t>
            </w:r>
          </w:p>
        </w:tc>
        <w:tc>
          <w:tcPr>
            <w:tcW w:w="2471" w:type="pct"/>
            <w:shd w:val="clear" w:color="auto" w:fill="auto"/>
          </w:tcPr>
          <w:p w:rsidR="009A64DE" w:rsidRPr="004A06FD" w:rsidRDefault="009A64DE" w:rsidP="0012226E">
            <w:pPr>
              <w:widowControl w:val="0"/>
              <w:autoSpaceDE w:val="0"/>
              <w:autoSpaceDN w:val="0"/>
              <w:adjustRightInd w:val="0"/>
            </w:pPr>
            <w:r w:rsidRPr="004A06FD">
              <w:t>Employment domain 2009 rate weighted for practice population</w:t>
            </w:r>
          </w:p>
        </w:tc>
        <w:tc>
          <w:tcPr>
            <w:tcW w:w="617" w:type="pct"/>
            <w:shd w:val="clear" w:color="auto" w:fill="auto"/>
          </w:tcPr>
          <w:p w:rsidR="009A64DE" w:rsidRPr="004A06FD" w:rsidRDefault="009A64DE" w:rsidP="0012226E">
            <w:pPr>
              <w:jc w:val="right"/>
              <w:rPr>
                <w:color w:val="000000"/>
              </w:rPr>
            </w:pPr>
            <w:r w:rsidRPr="004A06FD">
              <w:rPr>
                <w:color w:val="000000"/>
              </w:rPr>
              <w:t>12.3</w:t>
            </w:r>
          </w:p>
        </w:tc>
        <w:tc>
          <w:tcPr>
            <w:tcW w:w="540" w:type="pct"/>
            <w:shd w:val="clear" w:color="auto" w:fill="auto"/>
            <w:vAlign w:val="center"/>
          </w:tcPr>
          <w:p w:rsidR="009A64DE" w:rsidRPr="004A06FD" w:rsidRDefault="009A64DE" w:rsidP="0012226E">
            <w:pPr>
              <w:jc w:val="right"/>
              <w:rPr>
                <w:color w:val="000000"/>
              </w:rPr>
            </w:pPr>
            <w:r w:rsidRPr="004A06FD">
              <w:rPr>
                <w:color w:val="000000"/>
              </w:rPr>
              <w:t>5.3</w:t>
            </w:r>
          </w:p>
        </w:tc>
      </w:tr>
      <w:tr w:rsidR="009A64DE" w:rsidRPr="004A06FD" w:rsidTr="0012226E">
        <w:tc>
          <w:tcPr>
            <w:tcW w:w="1371" w:type="pct"/>
            <w:shd w:val="clear" w:color="auto" w:fill="auto"/>
            <w:noWrap/>
          </w:tcPr>
          <w:p w:rsidR="009A64DE" w:rsidRPr="004A06FD" w:rsidRDefault="009A64DE" w:rsidP="0012226E">
            <w:pPr>
              <w:widowControl w:val="0"/>
              <w:autoSpaceDE w:val="0"/>
              <w:autoSpaceDN w:val="0"/>
              <w:adjustRightInd w:val="0"/>
            </w:pPr>
            <w:r w:rsidRPr="004A06FD">
              <w:t>Large Urban Areas</w:t>
            </w:r>
          </w:p>
        </w:tc>
        <w:tc>
          <w:tcPr>
            <w:tcW w:w="2471" w:type="pct"/>
            <w:shd w:val="clear" w:color="auto" w:fill="auto"/>
          </w:tcPr>
          <w:p w:rsidR="009A64DE" w:rsidRPr="004A06FD" w:rsidRDefault="009A64DE" w:rsidP="0012226E">
            <w:r w:rsidRPr="004A06FD">
              <w:rPr>
                <w:bCs/>
              </w:rPr>
              <w:t>Proportion of practice population living in Large Urban areas</w:t>
            </w:r>
          </w:p>
        </w:tc>
        <w:tc>
          <w:tcPr>
            <w:tcW w:w="617" w:type="pct"/>
            <w:shd w:val="clear" w:color="auto" w:fill="auto"/>
          </w:tcPr>
          <w:p w:rsidR="009A64DE" w:rsidRPr="004A06FD" w:rsidRDefault="009A64DE" w:rsidP="0012226E">
            <w:pPr>
              <w:jc w:val="right"/>
              <w:rPr>
                <w:color w:val="000000"/>
              </w:rPr>
            </w:pPr>
            <w:r w:rsidRPr="004A06FD">
              <w:rPr>
                <w:color w:val="000000"/>
              </w:rPr>
              <w:t>0.405</w:t>
            </w:r>
          </w:p>
        </w:tc>
        <w:tc>
          <w:tcPr>
            <w:tcW w:w="540" w:type="pct"/>
            <w:shd w:val="clear" w:color="auto" w:fill="auto"/>
            <w:vAlign w:val="center"/>
          </w:tcPr>
          <w:p w:rsidR="009A64DE" w:rsidRPr="004A06FD" w:rsidRDefault="009A64DE" w:rsidP="0012226E">
            <w:pPr>
              <w:jc w:val="right"/>
              <w:rPr>
                <w:color w:val="000000"/>
              </w:rPr>
            </w:pPr>
            <w:r w:rsidRPr="004A06FD">
              <w:rPr>
                <w:color w:val="000000"/>
              </w:rPr>
              <w:t>0.48</w:t>
            </w:r>
          </w:p>
        </w:tc>
      </w:tr>
      <w:tr w:rsidR="009A64DE" w:rsidRPr="004A06FD" w:rsidTr="0012226E">
        <w:tc>
          <w:tcPr>
            <w:tcW w:w="1371" w:type="pct"/>
            <w:shd w:val="clear" w:color="auto" w:fill="auto"/>
            <w:noWrap/>
          </w:tcPr>
          <w:p w:rsidR="009A64DE" w:rsidRPr="004A06FD" w:rsidRDefault="009A64DE" w:rsidP="0012226E">
            <w:pPr>
              <w:widowControl w:val="0"/>
              <w:autoSpaceDE w:val="0"/>
              <w:autoSpaceDN w:val="0"/>
              <w:adjustRightInd w:val="0"/>
            </w:pPr>
            <w:r w:rsidRPr="004A06FD">
              <w:t>Other Urban Areas</w:t>
            </w:r>
          </w:p>
        </w:tc>
        <w:tc>
          <w:tcPr>
            <w:tcW w:w="2471" w:type="pct"/>
            <w:shd w:val="clear" w:color="auto" w:fill="auto"/>
          </w:tcPr>
          <w:p w:rsidR="009A64DE" w:rsidRPr="004A06FD" w:rsidRDefault="009A64DE" w:rsidP="0012226E">
            <w:r w:rsidRPr="004A06FD">
              <w:rPr>
                <w:bCs/>
              </w:rPr>
              <w:t xml:space="preserve">Proportion of practice population living in Other Urban Areas, </w:t>
            </w:r>
            <w:r w:rsidRPr="004A06FD">
              <w:t>Settlements of 10,000 to 125,000 people</w:t>
            </w:r>
          </w:p>
        </w:tc>
        <w:tc>
          <w:tcPr>
            <w:tcW w:w="617" w:type="pct"/>
            <w:shd w:val="clear" w:color="auto" w:fill="auto"/>
          </w:tcPr>
          <w:p w:rsidR="009A64DE" w:rsidRPr="004A06FD" w:rsidRDefault="009A64DE" w:rsidP="0012226E">
            <w:pPr>
              <w:jc w:val="right"/>
              <w:rPr>
                <w:color w:val="000000"/>
              </w:rPr>
            </w:pPr>
            <w:r w:rsidRPr="004A06FD">
              <w:rPr>
                <w:color w:val="000000"/>
              </w:rPr>
              <w:t>0.249</w:t>
            </w:r>
          </w:p>
        </w:tc>
        <w:tc>
          <w:tcPr>
            <w:tcW w:w="540" w:type="pct"/>
            <w:shd w:val="clear" w:color="auto" w:fill="auto"/>
            <w:vAlign w:val="center"/>
          </w:tcPr>
          <w:p w:rsidR="009A64DE" w:rsidRPr="004A06FD" w:rsidRDefault="009A64DE" w:rsidP="0012226E">
            <w:pPr>
              <w:jc w:val="right"/>
              <w:rPr>
                <w:color w:val="000000"/>
              </w:rPr>
            </w:pPr>
            <w:r w:rsidRPr="004A06FD">
              <w:rPr>
                <w:color w:val="000000"/>
              </w:rPr>
              <w:t>0.40</w:t>
            </w:r>
          </w:p>
        </w:tc>
      </w:tr>
      <w:tr w:rsidR="009A64DE" w:rsidRPr="004A06FD" w:rsidTr="0012226E">
        <w:tc>
          <w:tcPr>
            <w:tcW w:w="1371" w:type="pct"/>
            <w:shd w:val="clear" w:color="auto" w:fill="auto"/>
            <w:noWrap/>
          </w:tcPr>
          <w:p w:rsidR="009A64DE" w:rsidRPr="004A06FD" w:rsidRDefault="009A64DE" w:rsidP="0012226E">
            <w:pPr>
              <w:widowControl w:val="0"/>
              <w:autoSpaceDE w:val="0"/>
              <w:autoSpaceDN w:val="0"/>
              <w:adjustRightInd w:val="0"/>
            </w:pPr>
            <w:r w:rsidRPr="004A06FD">
              <w:t>Accessible Small Towns</w:t>
            </w:r>
          </w:p>
        </w:tc>
        <w:tc>
          <w:tcPr>
            <w:tcW w:w="2471" w:type="pct"/>
            <w:shd w:val="clear" w:color="auto" w:fill="auto"/>
          </w:tcPr>
          <w:p w:rsidR="009A64DE" w:rsidRPr="004A06FD" w:rsidRDefault="009A64DE" w:rsidP="0012226E">
            <w:pPr>
              <w:widowControl w:val="0"/>
              <w:autoSpaceDE w:val="0"/>
              <w:autoSpaceDN w:val="0"/>
              <w:adjustRightInd w:val="0"/>
            </w:pPr>
            <w:r w:rsidRPr="004A06FD">
              <w:rPr>
                <w:bCs/>
              </w:rPr>
              <w:t xml:space="preserve">Proportion of practice population living in Accessible Small Towns, </w:t>
            </w:r>
            <w:r w:rsidRPr="004A06FD">
              <w:t xml:space="preserve">Settlements of between 3,000 and 10,000 people and within 30 </w:t>
            </w:r>
            <w:proofErr w:type="spellStart"/>
            <w:r w:rsidRPr="004A06FD">
              <w:t>minutes drive</w:t>
            </w:r>
            <w:proofErr w:type="spellEnd"/>
            <w:r w:rsidRPr="004A06FD">
              <w:t xml:space="preserve"> of a settlement of 10,000 or more</w:t>
            </w:r>
          </w:p>
        </w:tc>
        <w:tc>
          <w:tcPr>
            <w:tcW w:w="617" w:type="pct"/>
            <w:shd w:val="clear" w:color="auto" w:fill="auto"/>
          </w:tcPr>
          <w:p w:rsidR="009A64DE" w:rsidRPr="004A06FD" w:rsidRDefault="009A64DE" w:rsidP="0012226E">
            <w:pPr>
              <w:jc w:val="right"/>
              <w:rPr>
                <w:color w:val="000000"/>
              </w:rPr>
            </w:pPr>
            <w:r w:rsidRPr="004A06FD">
              <w:rPr>
                <w:color w:val="000000"/>
              </w:rPr>
              <w:t>0.076</w:t>
            </w:r>
          </w:p>
        </w:tc>
        <w:tc>
          <w:tcPr>
            <w:tcW w:w="540" w:type="pct"/>
            <w:shd w:val="clear" w:color="auto" w:fill="auto"/>
            <w:vAlign w:val="center"/>
          </w:tcPr>
          <w:p w:rsidR="009A64DE" w:rsidRPr="004A06FD" w:rsidRDefault="009A64DE" w:rsidP="0012226E">
            <w:pPr>
              <w:jc w:val="right"/>
              <w:rPr>
                <w:color w:val="000000"/>
              </w:rPr>
            </w:pPr>
            <w:r w:rsidRPr="004A06FD">
              <w:rPr>
                <w:color w:val="000000"/>
              </w:rPr>
              <w:t>0.21</w:t>
            </w:r>
          </w:p>
        </w:tc>
      </w:tr>
      <w:tr w:rsidR="009A64DE" w:rsidRPr="004A06FD" w:rsidTr="0012226E">
        <w:tc>
          <w:tcPr>
            <w:tcW w:w="1371" w:type="pct"/>
            <w:shd w:val="clear" w:color="auto" w:fill="auto"/>
            <w:noWrap/>
          </w:tcPr>
          <w:p w:rsidR="009A64DE" w:rsidRPr="004A06FD" w:rsidRDefault="009A64DE" w:rsidP="0012226E">
            <w:pPr>
              <w:widowControl w:val="0"/>
              <w:autoSpaceDE w:val="0"/>
              <w:autoSpaceDN w:val="0"/>
              <w:adjustRightInd w:val="0"/>
            </w:pPr>
            <w:r w:rsidRPr="004A06FD">
              <w:t>Remote Small Towns</w:t>
            </w:r>
          </w:p>
        </w:tc>
        <w:tc>
          <w:tcPr>
            <w:tcW w:w="2471" w:type="pct"/>
            <w:shd w:val="clear" w:color="auto" w:fill="auto"/>
          </w:tcPr>
          <w:p w:rsidR="009A64DE" w:rsidRPr="004A06FD" w:rsidRDefault="009A64DE" w:rsidP="0012226E">
            <w:pPr>
              <w:widowControl w:val="0"/>
              <w:autoSpaceDE w:val="0"/>
              <w:autoSpaceDN w:val="0"/>
              <w:adjustRightInd w:val="0"/>
            </w:pPr>
            <w:r w:rsidRPr="004A06FD">
              <w:rPr>
                <w:bCs/>
              </w:rPr>
              <w:t xml:space="preserve">Proportion of practice population living in Remote Small Towns, </w:t>
            </w:r>
            <w:r w:rsidRPr="004A06FD">
              <w:t>Settlements of between 3,000 and 10,000 people and with a drive time of over 30 minutes to a settlement of 10,000 or more</w:t>
            </w:r>
          </w:p>
        </w:tc>
        <w:tc>
          <w:tcPr>
            <w:tcW w:w="617" w:type="pct"/>
            <w:shd w:val="clear" w:color="auto" w:fill="auto"/>
          </w:tcPr>
          <w:p w:rsidR="009A64DE" w:rsidRPr="004A06FD" w:rsidRDefault="009A64DE" w:rsidP="0012226E">
            <w:pPr>
              <w:jc w:val="right"/>
              <w:rPr>
                <w:color w:val="000000"/>
              </w:rPr>
            </w:pPr>
            <w:r w:rsidRPr="004A06FD">
              <w:rPr>
                <w:color w:val="000000"/>
              </w:rPr>
              <w:t>0.036</w:t>
            </w:r>
          </w:p>
        </w:tc>
        <w:tc>
          <w:tcPr>
            <w:tcW w:w="540" w:type="pct"/>
            <w:shd w:val="clear" w:color="auto" w:fill="auto"/>
            <w:vAlign w:val="center"/>
          </w:tcPr>
          <w:p w:rsidR="009A64DE" w:rsidRPr="004A06FD" w:rsidRDefault="009A64DE" w:rsidP="0012226E">
            <w:pPr>
              <w:jc w:val="right"/>
              <w:rPr>
                <w:color w:val="000000"/>
              </w:rPr>
            </w:pPr>
            <w:r w:rsidRPr="004A06FD">
              <w:rPr>
                <w:color w:val="000000"/>
              </w:rPr>
              <w:t>0.15</w:t>
            </w:r>
          </w:p>
        </w:tc>
      </w:tr>
      <w:tr w:rsidR="009A64DE" w:rsidRPr="004A06FD" w:rsidTr="0012226E">
        <w:tc>
          <w:tcPr>
            <w:tcW w:w="1371" w:type="pct"/>
            <w:shd w:val="clear" w:color="auto" w:fill="auto"/>
            <w:noWrap/>
          </w:tcPr>
          <w:p w:rsidR="009A64DE" w:rsidRPr="004A06FD" w:rsidRDefault="009A64DE" w:rsidP="0012226E">
            <w:pPr>
              <w:widowControl w:val="0"/>
              <w:autoSpaceDE w:val="0"/>
              <w:autoSpaceDN w:val="0"/>
              <w:adjustRightInd w:val="0"/>
            </w:pPr>
            <w:r w:rsidRPr="004A06FD">
              <w:t>Accessible Rural</w:t>
            </w:r>
          </w:p>
        </w:tc>
        <w:tc>
          <w:tcPr>
            <w:tcW w:w="2471" w:type="pct"/>
            <w:shd w:val="clear" w:color="auto" w:fill="auto"/>
          </w:tcPr>
          <w:p w:rsidR="009A64DE" w:rsidRPr="004A06FD" w:rsidRDefault="009A64DE" w:rsidP="0012226E">
            <w:pPr>
              <w:widowControl w:val="0"/>
              <w:autoSpaceDE w:val="0"/>
              <w:autoSpaceDN w:val="0"/>
              <w:adjustRightInd w:val="0"/>
            </w:pPr>
            <w:r w:rsidRPr="004A06FD">
              <w:rPr>
                <w:bCs/>
              </w:rPr>
              <w:t xml:space="preserve">Proportion of practice population living in Accessible Rural, </w:t>
            </w:r>
            <w:r w:rsidRPr="004A06FD">
              <w:t>Areas with a population of less than 3,000 people, and within a 30 minute drive time of a settlement of 10,000 or more</w:t>
            </w:r>
            <w:r w:rsidRPr="004A06FD">
              <w:rPr>
                <w:bCs/>
              </w:rPr>
              <w:t xml:space="preserve"> </w:t>
            </w:r>
          </w:p>
        </w:tc>
        <w:tc>
          <w:tcPr>
            <w:tcW w:w="617" w:type="pct"/>
            <w:shd w:val="clear" w:color="auto" w:fill="auto"/>
          </w:tcPr>
          <w:p w:rsidR="009A64DE" w:rsidRPr="004A06FD" w:rsidRDefault="009A64DE" w:rsidP="0012226E">
            <w:pPr>
              <w:jc w:val="right"/>
              <w:rPr>
                <w:color w:val="000000"/>
              </w:rPr>
            </w:pPr>
            <w:r w:rsidRPr="004A06FD">
              <w:rPr>
                <w:color w:val="000000"/>
              </w:rPr>
              <w:t>0.126</w:t>
            </w:r>
          </w:p>
        </w:tc>
        <w:tc>
          <w:tcPr>
            <w:tcW w:w="540" w:type="pct"/>
            <w:shd w:val="clear" w:color="auto" w:fill="auto"/>
            <w:vAlign w:val="center"/>
          </w:tcPr>
          <w:p w:rsidR="009A64DE" w:rsidRPr="004A06FD" w:rsidRDefault="009A64DE" w:rsidP="0012226E">
            <w:pPr>
              <w:jc w:val="right"/>
              <w:rPr>
                <w:color w:val="000000"/>
              </w:rPr>
            </w:pPr>
            <w:r w:rsidRPr="004A06FD">
              <w:rPr>
                <w:color w:val="000000"/>
              </w:rPr>
              <w:t>0.23</w:t>
            </w:r>
          </w:p>
        </w:tc>
      </w:tr>
      <w:tr w:rsidR="009A64DE" w:rsidRPr="004A06FD" w:rsidTr="0012226E">
        <w:tc>
          <w:tcPr>
            <w:tcW w:w="1371" w:type="pct"/>
            <w:shd w:val="clear" w:color="auto" w:fill="auto"/>
            <w:noWrap/>
          </w:tcPr>
          <w:p w:rsidR="009A64DE" w:rsidRPr="004A06FD" w:rsidRDefault="009A64DE" w:rsidP="0012226E">
            <w:pPr>
              <w:widowControl w:val="0"/>
              <w:autoSpaceDE w:val="0"/>
              <w:autoSpaceDN w:val="0"/>
              <w:adjustRightInd w:val="0"/>
            </w:pPr>
            <w:r w:rsidRPr="004A06FD">
              <w:t>Remote Rural</w:t>
            </w:r>
          </w:p>
        </w:tc>
        <w:tc>
          <w:tcPr>
            <w:tcW w:w="2471" w:type="pct"/>
            <w:shd w:val="clear" w:color="auto" w:fill="auto"/>
          </w:tcPr>
          <w:p w:rsidR="009A64DE" w:rsidRPr="004A06FD" w:rsidRDefault="009A64DE" w:rsidP="0012226E">
            <w:pPr>
              <w:widowControl w:val="0"/>
              <w:autoSpaceDE w:val="0"/>
              <w:autoSpaceDN w:val="0"/>
              <w:adjustRightInd w:val="0"/>
            </w:pPr>
            <w:r w:rsidRPr="004A06FD">
              <w:rPr>
                <w:bCs/>
              </w:rPr>
              <w:t>Proportion of practice population living in Remote Rural</w:t>
            </w:r>
            <w:r w:rsidRPr="004A06FD">
              <w:rPr>
                <w:b/>
                <w:bCs/>
              </w:rPr>
              <w:t xml:space="preserve">, </w:t>
            </w:r>
            <w:r w:rsidRPr="004A06FD">
              <w:t>Areas with a population of less than 3,000 people, and with a drive time of over 30 minutes to a settlement of 10,000 or more</w:t>
            </w:r>
          </w:p>
        </w:tc>
        <w:tc>
          <w:tcPr>
            <w:tcW w:w="617" w:type="pct"/>
            <w:shd w:val="clear" w:color="auto" w:fill="auto"/>
          </w:tcPr>
          <w:p w:rsidR="009A64DE" w:rsidRPr="004A06FD" w:rsidRDefault="009A64DE" w:rsidP="0012226E">
            <w:pPr>
              <w:jc w:val="right"/>
              <w:rPr>
                <w:color w:val="000000"/>
              </w:rPr>
            </w:pPr>
            <w:r w:rsidRPr="004A06FD">
              <w:rPr>
                <w:color w:val="000000"/>
              </w:rPr>
              <w:t>0.108</w:t>
            </w:r>
          </w:p>
        </w:tc>
        <w:tc>
          <w:tcPr>
            <w:tcW w:w="540" w:type="pct"/>
            <w:shd w:val="clear" w:color="auto" w:fill="auto"/>
            <w:vAlign w:val="center"/>
          </w:tcPr>
          <w:p w:rsidR="009A64DE" w:rsidRPr="004A06FD" w:rsidRDefault="009A64DE" w:rsidP="0012226E">
            <w:pPr>
              <w:jc w:val="right"/>
              <w:rPr>
                <w:color w:val="000000"/>
              </w:rPr>
            </w:pPr>
            <w:r w:rsidRPr="004A06FD">
              <w:rPr>
                <w:color w:val="000000"/>
              </w:rPr>
              <w:t>0.28</w:t>
            </w:r>
          </w:p>
        </w:tc>
      </w:tr>
      <w:tr w:rsidR="009A64DE" w:rsidRPr="004A06FD" w:rsidTr="0012226E">
        <w:tc>
          <w:tcPr>
            <w:tcW w:w="1371" w:type="pct"/>
            <w:shd w:val="clear" w:color="auto" w:fill="auto"/>
            <w:noWrap/>
          </w:tcPr>
          <w:p w:rsidR="009A64DE" w:rsidRPr="004A06FD" w:rsidRDefault="009A64DE" w:rsidP="0012226E">
            <w:pPr>
              <w:widowControl w:val="0"/>
              <w:autoSpaceDE w:val="0"/>
              <w:autoSpaceDN w:val="0"/>
              <w:adjustRightInd w:val="0"/>
            </w:pPr>
            <w:r w:rsidRPr="004A06FD">
              <w:t>Distance to nearest 5 hospitals</w:t>
            </w:r>
          </w:p>
        </w:tc>
        <w:tc>
          <w:tcPr>
            <w:tcW w:w="2471" w:type="pct"/>
            <w:shd w:val="clear" w:color="auto" w:fill="auto"/>
          </w:tcPr>
          <w:p w:rsidR="009A64DE" w:rsidRPr="004A06FD" w:rsidRDefault="009A64DE" w:rsidP="0012226E">
            <w:pPr>
              <w:widowControl w:val="0"/>
              <w:autoSpaceDE w:val="0"/>
              <w:autoSpaceDN w:val="0"/>
              <w:adjustRightInd w:val="0"/>
            </w:pPr>
            <w:r w:rsidRPr="004A06FD">
              <w:t>Mean distance to nearest 5 hospitals for practice population</w:t>
            </w:r>
          </w:p>
        </w:tc>
        <w:tc>
          <w:tcPr>
            <w:tcW w:w="617" w:type="pct"/>
            <w:shd w:val="clear" w:color="auto" w:fill="auto"/>
          </w:tcPr>
          <w:p w:rsidR="009A64DE" w:rsidRPr="004A06FD" w:rsidRDefault="009A64DE" w:rsidP="0012226E">
            <w:pPr>
              <w:jc w:val="right"/>
              <w:rPr>
                <w:color w:val="000000"/>
              </w:rPr>
            </w:pPr>
            <w:r w:rsidRPr="004A06FD">
              <w:rPr>
                <w:color w:val="000000"/>
              </w:rPr>
              <w:t>17.9</w:t>
            </w:r>
          </w:p>
        </w:tc>
        <w:tc>
          <w:tcPr>
            <w:tcW w:w="540" w:type="pct"/>
            <w:shd w:val="clear" w:color="auto" w:fill="auto"/>
            <w:vAlign w:val="center"/>
          </w:tcPr>
          <w:p w:rsidR="009A64DE" w:rsidRPr="004A06FD" w:rsidRDefault="009A64DE" w:rsidP="0012226E">
            <w:pPr>
              <w:jc w:val="right"/>
              <w:rPr>
                <w:color w:val="000000"/>
              </w:rPr>
            </w:pPr>
            <w:r w:rsidRPr="004A06FD">
              <w:rPr>
                <w:color w:val="000000"/>
              </w:rPr>
              <w:t>0.05</w:t>
            </w:r>
          </w:p>
        </w:tc>
      </w:tr>
    </w:tbl>
    <w:p w:rsidR="009A64DE" w:rsidRPr="004A06FD" w:rsidRDefault="009A64DE" w:rsidP="009A64DE"/>
    <w:bookmarkEnd w:id="0"/>
    <w:p w:rsidR="001271DE" w:rsidRPr="009A64DE" w:rsidRDefault="001271DE" w:rsidP="009A64DE"/>
    <w:sectPr w:rsidR="001271DE" w:rsidRPr="009A64DE" w:rsidSect="009A64D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1A1A"/>
    <w:rsid w:val="000A45DF"/>
    <w:rsid w:val="000E1A1A"/>
    <w:rsid w:val="001271DE"/>
    <w:rsid w:val="003B159B"/>
    <w:rsid w:val="009A64DE"/>
    <w:rsid w:val="00AB661C"/>
    <w:rsid w:val="00E519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0E1A1A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val="en-GB" w:eastAsia="en-GB"/>
    </w:rPr>
  </w:style>
  <w:style w:type="character" w:customStyle="1" w:styleId="label1">
    <w:name w:val="label1"/>
    <w:rsid w:val="000E1A1A"/>
    <w:rPr>
      <w:vanish w:val="0"/>
      <w:webHidden w:val="0"/>
      <w:specVanish w:val="0"/>
    </w:rPr>
  </w:style>
  <w:style w:type="paragraph" w:styleId="ListParagraph">
    <w:name w:val="List Paragraph"/>
    <w:basedOn w:val="Normal"/>
    <w:uiPriority w:val="99"/>
    <w:qFormat/>
    <w:rsid w:val="000A45D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paragraph" w:customStyle="1" w:styleId="DecimalAligned">
    <w:name w:val="Decimal Aligned"/>
    <w:basedOn w:val="Normal"/>
    <w:uiPriority w:val="40"/>
    <w:qFormat/>
    <w:rsid w:val="009A64DE"/>
    <w:pPr>
      <w:tabs>
        <w:tab w:val="decimal" w:pos="360"/>
      </w:tabs>
    </w:pPr>
    <w:rPr>
      <w:rFonts w:ascii="Calibri" w:eastAsia="Calibri" w:hAnsi="Calibri" w:cs="Arial"/>
      <w:lang w:eastAsia="ja-JP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0E1A1A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val="en-GB" w:eastAsia="en-GB"/>
    </w:rPr>
  </w:style>
  <w:style w:type="character" w:customStyle="1" w:styleId="label1">
    <w:name w:val="label1"/>
    <w:rsid w:val="000E1A1A"/>
    <w:rPr>
      <w:vanish w:val="0"/>
      <w:webHidden w:val="0"/>
      <w:specVanish w:val="0"/>
    </w:rPr>
  </w:style>
  <w:style w:type="paragraph" w:styleId="ListParagraph">
    <w:name w:val="List Paragraph"/>
    <w:basedOn w:val="Normal"/>
    <w:uiPriority w:val="99"/>
    <w:qFormat/>
    <w:rsid w:val="000A45D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paragraph" w:customStyle="1" w:styleId="DecimalAligned">
    <w:name w:val="Decimal Aligned"/>
    <w:basedOn w:val="Normal"/>
    <w:uiPriority w:val="40"/>
    <w:qFormat/>
    <w:rsid w:val="009A64DE"/>
    <w:pPr>
      <w:tabs>
        <w:tab w:val="decimal" w:pos="360"/>
      </w:tabs>
    </w:pPr>
    <w:rPr>
      <w:rFonts w:ascii="Calibri" w:eastAsia="Calibri" w:hAnsi="Calibri" w:cs="Arial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625</Words>
  <Characters>3296</Characters>
  <Application>Microsoft Office Word</Application>
  <DocSecurity>0</DocSecurity>
  <Lines>412</Lines>
  <Paragraphs>301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LCAPITAN</dc:creator>
  <cp:lastModifiedBy>LCAPITAN</cp:lastModifiedBy>
  <cp:revision>2</cp:revision>
  <dcterms:created xsi:type="dcterms:W3CDTF">2019-02-19T06:37:00Z</dcterms:created>
  <dcterms:modified xsi:type="dcterms:W3CDTF">2019-02-19T06:37:00Z</dcterms:modified>
</cp:coreProperties>
</file>