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1E" w:rsidRPr="004C5C9E" w:rsidRDefault="00C2320D" w:rsidP="0031531E">
      <w:pPr>
        <w:rPr>
          <w:rFonts w:ascii="Times New Roman" w:hAnsi="Times New Roman"/>
          <w:sz w:val="24"/>
          <w:szCs w:val="24"/>
          <w:lang w:val="en-GB"/>
        </w:rPr>
      </w:pPr>
      <w:r w:rsidRPr="00C2320D">
        <w:rPr>
          <w:rFonts w:ascii="Times New Roman" w:hAnsi="Times New Roman"/>
          <w:sz w:val="24"/>
          <w:szCs w:val="24"/>
          <w:lang w:val="en-GB"/>
        </w:rPr>
        <w:t>Additional file 3</w:t>
      </w:r>
      <w:r w:rsidRPr="0038529E">
        <w:rPr>
          <w:rFonts w:ascii="Times New Roman" w:hAnsi="Times New Roman"/>
          <w:sz w:val="24"/>
          <w:szCs w:val="24"/>
          <w:lang w:val="en-GB"/>
        </w:rPr>
        <w:t>.</w:t>
      </w:r>
      <w:r w:rsidR="0031531E" w:rsidRPr="0038529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8481C" w:rsidRPr="0038529E">
        <w:rPr>
          <w:rFonts w:ascii="Times New Roman" w:hAnsi="Times New Roman"/>
          <w:sz w:val="24"/>
          <w:szCs w:val="24"/>
          <w:lang w:val="en-GB"/>
        </w:rPr>
        <w:t>Medication</w:t>
      </w:r>
      <w:r w:rsidR="0058481C" w:rsidRPr="004C5C9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1531E" w:rsidRPr="004C5C9E">
        <w:rPr>
          <w:rFonts w:ascii="Times New Roman" w:hAnsi="Times New Roman"/>
          <w:sz w:val="24"/>
          <w:szCs w:val="24"/>
          <w:lang w:val="en-GB"/>
        </w:rPr>
        <w:t xml:space="preserve">patterns across men 65-79 years attended in primary health centres in Barcelona during 2009 (N= 41,931). Selected criteria: Prevalence ≥20 </w:t>
      </w:r>
      <w:r w:rsidR="00894B22">
        <w:rPr>
          <w:rFonts w:ascii="Times New Roman" w:hAnsi="Times New Roman"/>
          <w:sz w:val="24"/>
          <w:szCs w:val="24"/>
          <w:lang w:val="en-GB"/>
        </w:rPr>
        <w:t>or Observed/Expected ratio ≥ 2.</w:t>
      </w:r>
      <w:r w:rsidR="0031531E" w:rsidRPr="004C5C9E">
        <w:rPr>
          <w:rFonts w:ascii="Times New Roman" w:hAnsi="Times New Roman"/>
          <w:sz w:val="24"/>
          <w:szCs w:val="24"/>
          <w:lang w:val="en-GB"/>
        </w:rPr>
        <w:tab/>
      </w:r>
    </w:p>
    <w:tbl>
      <w:tblPr>
        <w:tblW w:w="100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874"/>
        <w:gridCol w:w="5566"/>
        <w:gridCol w:w="470"/>
        <w:gridCol w:w="580"/>
        <w:gridCol w:w="1000"/>
        <w:gridCol w:w="820"/>
      </w:tblGrid>
      <w:tr w:rsidR="0031531E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1 n=20,424 (49%)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Non-</w:t>
            </w: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specifc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34%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43%</w:t>
            </w:r>
          </w:p>
        </w:tc>
      </w:tr>
      <w:tr w:rsidR="0031531E" w:rsidRPr="00D64A1E" w:rsidTr="00B04DE2">
        <w:trPr>
          <w:trHeight w:val="735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2 n=5,905 (14%)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Cardiovascular system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Beta blocking agents, selective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C01DA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Organic nitrates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C08CA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Dihydropyridine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C08DB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Benzothiazepine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lipid modifying agents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C01EB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cardiac preparations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C07AG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Alpha and beta blocking agents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H2 - receptor antagonists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32%</w:t>
            </w:r>
          </w:p>
        </w:tc>
      </w:tr>
      <w:tr w:rsidR="00B04DE2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DE2" w:rsidRPr="00D64A1E" w:rsidRDefault="00B04DE2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3 n=5,327 (13%)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Alimentary tract and metabolism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Biguanides</w:t>
            </w:r>
            <w:proofErr w:type="spellEnd"/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A10BB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Sulfonylureas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70%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C08CA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Dihydropyridine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S01ED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Beta blocking agents 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S01EE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Prostaglandin analogues 1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44%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A10AE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Insulins and analogues for injection, long-acting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Fibrates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34%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A10BX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blood glucose lowering drugs, excl. Insulins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S01EC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Carbonic anhydrase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Insulins and analogues for injection, intermediate-acting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A10BD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Combinations of oral blood glucose lowering drugs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A10AD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Insulins and analogues for injection, intermediate-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45%</w:t>
            </w:r>
          </w:p>
        </w:tc>
      </w:tr>
      <w:tr w:rsidR="0031531E" w:rsidRPr="00457CFC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or long- acting combined with fast- acting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457CFC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</w:tcPr>
          <w:p w:rsidR="0031531E" w:rsidRPr="004C5C9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4C5C9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Pr="004C5C9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Pr="004C5C9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Pr="004C5C9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Pr="004C5C9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31531E" w:rsidRPr="004C5C9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4C5C9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4C5C9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4C5C9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4 n=5,194 (12%)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6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"</w:t>
            </w: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Musculo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-skeletal system" and "</w:t>
            </w: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Dermatologicals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" and "Nervous system"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G04CA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Alpha-</w:t>
            </w: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adrenoreceptor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antagonists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M01AE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Propionic acid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M02AA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Antiinflammatory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preparations, non-steroids for topical use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N06AB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Selective serotonin reuptake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36%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A02AD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Combinations and complexes of aluminium, calcium and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magnesium compounds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B04DE2" w:rsidRPr="00B04DE2" w:rsidTr="00B04DE2">
        <w:trPr>
          <w:trHeight w:val="575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4DE2" w:rsidRPr="00D64A1E" w:rsidRDefault="00B04DE2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4DE2" w:rsidRPr="00B04DE2" w:rsidRDefault="00B04DE2" w:rsidP="00DF7C93">
            <w:pPr>
              <w:rPr>
                <w:rFonts w:ascii="Times New Roman" w:hAnsi="Times New Roman"/>
              </w:rPr>
            </w:pPr>
            <w:r w:rsidRPr="00B04DE2">
              <w:rPr>
                <w:rFonts w:ascii="Times New Roman" w:hAnsi="Times New Roman"/>
              </w:rPr>
              <w:t>M01AX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4DE2" w:rsidRPr="00B04DE2" w:rsidRDefault="00B04DE2" w:rsidP="00DF7C93">
            <w:pPr>
              <w:rPr>
                <w:rFonts w:ascii="Times New Roman" w:hAnsi="Times New Roman"/>
                <w:lang w:val="en-US"/>
              </w:rPr>
            </w:pPr>
            <w:r w:rsidRPr="00B04DE2">
              <w:rPr>
                <w:rFonts w:ascii="Times New Roman" w:hAnsi="Times New Roman"/>
                <w:lang w:val="en-US"/>
              </w:rPr>
              <w:t xml:space="preserve">Other </w:t>
            </w:r>
            <w:proofErr w:type="spellStart"/>
            <w:r w:rsidRPr="00B04DE2">
              <w:rPr>
                <w:rFonts w:ascii="Times New Roman" w:hAnsi="Times New Roman"/>
                <w:lang w:val="en-US"/>
              </w:rPr>
              <w:t>antiinflammatory</w:t>
            </w:r>
            <w:proofErr w:type="spellEnd"/>
            <w:r w:rsidRPr="00B04DE2">
              <w:rPr>
                <w:rFonts w:ascii="Times New Roman" w:hAnsi="Times New Roman"/>
                <w:lang w:val="en-US"/>
              </w:rPr>
              <w:t xml:space="preserve"> and </w:t>
            </w:r>
            <w:proofErr w:type="spellStart"/>
            <w:r w:rsidRPr="00B04DE2">
              <w:rPr>
                <w:rFonts w:ascii="Times New Roman" w:hAnsi="Times New Roman"/>
                <w:lang w:val="en-US"/>
              </w:rPr>
              <w:t>antirheumatic</w:t>
            </w:r>
            <w:proofErr w:type="spellEnd"/>
            <w:r w:rsidRPr="00B04DE2">
              <w:rPr>
                <w:rFonts w:ascii="Times New Roman" w:hAnsi="Times New Roman"/>
                <w:lang w:val="en-US"/>
              </w:rPr>
              <w:t xml:space="preserve"> agents, </w:t>
            </w:r>
            <w:r>
              <w:rPr>
                <w:rFonts w:ascii="Times New Roman" w:hAnsi="Times New Roman"/>
                <w:lang w:val="en-US"/>
              </w:rPr>
              <w:t>non- steroids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4DE2" w:rsidRPr="00B04DE2" w:rsidRDefault="00B04DE2" w:rsidP="00B04DE2">
            <w:pPr>
              <w:jc w:val="center"/>
              <w:rPr>
                <w:rFonts w:ascii="Times New Roman" w:hAnsi="Times New Roman"/>
              </w:rPr>
            </w:pPr>
            <w:r w:rsidRPr="00B04DE2">
              <w:rPr>
                <w:rFonts w:ascii="Times New Roman" w:hAnsi="Times New Roman"/>
              </w:rPr>
              <w:t>11%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4DE2" w:rsidRPr="00B04DE2" w:rsidRDefault="00B04DE2" w:rsidP="00B04DE2">
            <w:pPr>
              <w:jc w:val="center"/>
              <w:rPr>
                <w:rFonts w:ascii="Times New Roman" w:hAnsi="Times New Roman"/>
              </w:rPr>
            </w:pPr>
            <w:r w:rsidRPr="00B04DE2">
              <w:rPr>
                <w:rFonts w:ascii="Times New Roman" w:hAnsi="Times New Roman"/>
              </w:rPr>
              <w:t>3.51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04DE2" w:rsidRPr="00B04DE2" w:rsidRDefault="00B04DE2" w:rsidP="00B04DE2">
            <w:pPr>
              <w:jc w:val="center"/>
              <w:rPr>
                <w:rFonts w:ascii="Times New Roman" w:hAnsi="Times New Roman"/>
              </w:rPr>
            </w:pPr>
            <w:r w:rsidRPr="00B04DE2">
              <w:rPr>
                <w:rFonts w:ascii="Times New Roman" w:hAnsi="Times New Roman"/>
              </w:rPr>
              <w:t>43%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M01AB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Acetic acid derivatives and related substances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N03AX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Other </w:t>
            </w: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antiepileptics</w:t>
            </w:r>
            <w:proofErr w:type="spellEnd"/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A06AC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Bulk-forming laxatives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D01AC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Imidazole and </w:t>
            </w: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triazole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A06AD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Osmotically acting laxatives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D07AC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Corticosteroidas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potent (group III)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60%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N06AX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antidepressants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N02AX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opioids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N05CD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G04BD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Drugs for urinary frequency and incontinence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R05CB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Mucolytics</w:t>
            </w:r>
            <w:proofErr w:type="spellEnd"/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C05CA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Bioflavonoids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M05BA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Bisphosphonates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N07CA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Antivertigo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preparations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44%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R06AX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antihistamines for systemic use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N05CF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related drugs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Beta blocking agents, non-selective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B03AA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Iron bivalent, oral preparations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B03BA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Vitamin B12 (</w:t>
            </w: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cyanocabalamin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and analogues)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</w:tr>
      <w:tr w:rsidR="00B04DE2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DE2" w:rsidRPr="00D64A1E" w:rsidRDefault="00B04DE2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04DE2" w:rsidRPr="00D64A1E" w:rsidRDefault="00B04DE2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5 n=3,083 (7%)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Respiratory system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R03BB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Anticholinergics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9.78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Selective beta-2-adrenoreceptor agonists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R03AK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Adrenergics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in combination with corticosteroids or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8.27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drugs, excl. Anticholinergics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Glucocorticoids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R05CB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Mucolytics</w:t>
            </w:r>
            <w:proofErr w:type="spellEnd"/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40%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C08DB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Benzothiazepine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16%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H02AB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Glucocorticoids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20%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R06AX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antihistamines for systemic use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6 n=1,998 (5%)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4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"Cardiovascular system" and "Alimentary tract and metabolism"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Vitamin K antagonists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9.80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C03CA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Sulfonamides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plain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8.83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52%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Digitalis glycosides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19.01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Beta blocking agents, selective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C09CA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Angiotensin II antagonists, plain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M04AA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Preparations inhibiting uric acid production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C07AG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Alpha and beta blocking agents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9.16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44%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C03DA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Aldosterone antagonists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15.84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75%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C01BD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Antiarrhythmics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class III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13.62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65%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A12BA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Potassium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12.85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C08DB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Benzothiazepine</w:t>
            </w:r>
            <w:proofErr w:type="spellEnd"/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A06AD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Osmotically acting laxatives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B03AA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Iron bivalent, oral preparations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A10AC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Insulins and analogues for injection, intermediate-acting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H02AB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Glucocorticoids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</w:tr>
      <w:tr w:rsidR="0031531E" w:rsidRPr="00D64A1E" w:rsidTr="00B04DE2">
        <w:trPr>
          <w:trHeight w:val="300"/>
        </w:trPr>
        <w:tc>
          <w:tcPr>
            <w:tcW w:w="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A10AD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Insulins and analogues for injection, intermediate-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</w:tr>
      <w:tr w:rsidR="0031531E" w:rsidRPr="00457CFC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or long- acting combined with fast- acting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457CFC" w:rsidTr="00B04DE2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C2320D" w:rsidTr="00B04DE2">
        <w:trPr>
          <w:trHeight w:val="360"/>
        </w:trPr>
        <w:tc>
          <w:tcPr>
            <w:tcW w:w="100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*Code</w:t>
            </w:r>
            <w:r w:rsidRPr="00D64A1E">
              <w:rPr>
                <w:rFonts w:ascii="Times New Roman" w:eastAsia="Times New Roman" w:hAnsi="Times New Roman"/>
                <w:color w:val="000000"/>
                <w:vertAlign w:val="superscript"/>
                <w:lang w:val="en-GB" w:eastAsia="ca-ES"/>
              </w:rPr>
              <w:t>&amp;:</w:t>
            </w: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chemical subgroup, 4rt level, ATC code (Anatomical Therapeutic Chemical classification) </w:t>
            </w:r>
          </w:p>
        </w:tc>
      </w:tr>
      <w:tr w:rsidR="0031531E" w:rsidRPr="00457CFC" w:rsidTr="00B04DE2">
        <w:trPr>
          <w:trHeight w:val="300"/>
        </w:trPr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from the World Health Organization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60"/>
        </w:trPr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O/E ratio</w:t>
            </w:r>
            <w:r w:rsidRPr="00D64A1E">
              <w:rPr>
                <w:rFonts w:ascii="Times New Roman" w:eastAsia="Times New Roman" w:hAnsi="Times New Roman"/>
                <w:color w:val="000000"/>
                <w:vertAlign w:val="superscript"/>
                <w:lang w:val="en-GB" w:eastAsia="ca-ES"/>
              </w:rPr>
              <w:t>#</w:t>
            </w: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: observed/expected ratio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00"/>
        </w:trPr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Pre*: Prevalence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31531E" w:rsidRPr="00D64A1E" w:rsidTr="00B04DE2">
        <w:trPr>
          <w:trHeight w:val="300"/>
        </w:trPr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457CFC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GB" w:eastAsia="ca-ES"/>
              </w:rPr>
              <w:t>Exclus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GB" w:eastAsia="ca-ES"/>
              </w:rPr>
              <w:t>.</w:t>
            </w:r>
            <w:bookmarkStart w:id="0" w:name="_GoBack"/>
            <w:bookmarkEnd w:id="0"/>
            <w:r w:rsidR="0031531E"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: Exclusivity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531E" w:rsidRPr="00D64A1E" w:rsidRDefault="0031531E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D64A1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</w:tbl>
    <w:p w:rsidR="0031531E" w:rsidRPr="004C5C9E" w:rsidRDefault="0031531E" w:rsidP="0031531E">
      <w:pPr>
        <w:rPr>
          <w:rFonts w:ascii="Times New Roman" w:hAnsi="Times New Roman"/>
          <w:sz w:val="24"/>
          <w:szCs w:val="24"/>
          <w:lang w:val="en-GB"/>
        </w:rPr>
      </w:pPr>
      <w:r w:rsidRPr="004C5C9E">
        <w:rPr>
          <w:rFonts w:ascii="Times New Roman" w:hAnsi="Times New Roman"/>
          <w:sz w:val="24"/>
          <w:szCs w:val="24"/>
          <w:lang w:val="en-GB"/>
        </w:rPr>
        <w:tab/>
      </w:r>
      <w:r w:rsidRPr="004C5C9E">
        <w:rPr>
          <w:rFonts w:ascii="Times New Roman" w:hAnsi="Times New Roman"/>
          <w:sz w:val="24"/>
          <w:szCs w:val="24"/>
          <w:lang w:val="en-GB"/>
        </w:rPr>
        <w:tab/>
      </w:r>
      <w:r w:rsidRPr="004C5C9E">
        <w:rPr>
          <w:rFonts w:ascii="Times New Roman" w:hAnsi="Times New Roman"/>
          <w:sz w:val="24"/>
          <w:szCs w:val="24"/>
          <w:lang w:val="en-GB"/>
        </w:rPr>
        <w:tab/>
      </w:r>
    </w:p>
    <w:p w:rsidR="0031531E" w:rsidRPr="004C5C9E" w:rsidRDefault="0031531E" w:rsidP="0031531E">
      <w:pPr>
        <w:rPr>
          <w:rFonts w:ascii="Times New Roman" w:hAnsi="Times New Roman"/>
          <w:sz w:val="24"/>
          <w:szCs w:val="24"/>
          <w:lang w:val="en-GB"/>
        </w:rPr>
      </w:pPr>
      <w:r w:rsidRPr="004C5C9E">
        <w:rPr>
          <w:rFonts w:ascii="Times New Roman" w:hAnsi="Times New Roman"/>
          <w:sz w:val="24"/>
          <w:szCs w:val="24"/>
          <w:lang w:val="en-GB"/>
        </w:rPr>
        <w:tab/>
      </w:r>
      <w:r w:rsidRPr="004C5C9E">
        <w:rPr>
          <w:rFonts w:ascii="Times New Roman" w:hAnsi="Times New Roman"/>
          <w:sz w:val="24"/>
          <w:szCs w:val="24"/>
          <w:lang w:val="en-GB"/>
        </w:rPr>
        <w:tab/>
      </w:r>
      <w:r w:rsidRPr="004C5C9E">
        <w:rPr>
          <w:rFonts w:ascii="Times New Roman" w:hAnsi="Times New Roman"/>
          <w:sz w:val="24"/>
          <w:szCs w:val="24"/>
          <w:lang w:val="en-GB"/>
        </w:rPr>
        <w:tab/>
      </w:r>
    </w:p>
    <w:p w:rsidR="0031531E" w:rsidRPr="004C5C9E" w:rsidRDefault="0031531E" w:rsidP="0031531E">
      <w:pPr>
        <w:rPr>
          <w:rFonts w:ascii="Times New Roman" w:hAnsi="Times New Roman"/>
          <w:sz w:val="24"/>
          <w:szCs w:val="24"/>
          <w:lang w:val="en-GB"/>
        </w:rPr>
      </w:pPr>
    </w:p>
    <w:p w:rsidR="00E2711D" w:rsidRDefault="00E2711D"/>
    <w:sectPr w:rsidR="00E2711D" w:rsidSect="003153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1E"/>
    <w:rsid w:val="00210195"/>
    <w:rsid w:val="0031531E"/>
    <w:rsid w:val="0038529E"/>
    <w:rsid w:val="00457CFC"/>
    <w:rsid w:val="0058481C"/>
    <w:rsid w:val="007107A9"/>
    <w:rsid w:val="00894B22"/>
    <w:rsid w:val="009048AC"/>
    <w:rsid w:val="00B04DE2"/>
    <w:rsid w:val="00C2320D"/>
    <w:rsid w:val="00CC4250"/>
    <w:rsid w:val="00E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E999D-5076-4C99-9414-F87244B2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31E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04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4F739-E50E-47EE-8F1C-C473F428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948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Guisado</dc:creator>
  <cp:lastModifiedBy>Marina</cp:lastModifiedBy>
  <cp:revision>5</cp:revision>
  <dcterms:created xsi:type="dcterms:W3CDTF">2019-01-10T11:30:00Z</dcterms:created>
  <dcterms:modified xsi:type="dcterms:W3CDTF">2019-05-20T07:27:00Z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