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1035112" w14:textId="28C3E57D" w:rsidR="001C3A5F" w:rsidRDefault="004D444E" w:rsidP="009D04E8">
      <w:pPr>
        <w:rPr>
          <w:rFonts w:ascii="Arial" w:eastAsia="Calibri" w:hAnsi="Arial" w:cs="Arial"/>
          <w:sz w:val="22"/>
          <w:szCs w:val="22"/>
        </w:rPr>
      </w:pPr>
      <w:bookmarkStart w:id="0" w:name="_GoBack"/>
      <w:r>
        <w:rPr>
          <w:rFonts w:ascii="Arial" w:eastAsia="Calibri" w:hAnsi="Arial" w:cs="Arial"/>
          <w:b/>
          <w:sz w:val="22"/>
          <w:szCs w:val="22"/>
        </w:rPr>
        <w:t>Additional file</w:t>
      </w:r>
      <w:bookmarkEnd w:id="0"/>
      <w:r w:rsidR="00B83649" w:rsidRPr="00B83649">
        <w:rPr>
          <w:rFonts w:ascii="Arial" w:eastAsia="Calibri" w:hAnsi="Arial" w:cs="Arial"/>
          <w:b/>
          <w:sz w:val="22"/>
          <w:szCs w:val="22"/>
        </w:rPr>
        <w:t xml:space="preserve"> </w:t>
      </w:r>
      <w:r w:rsidR="00B83649">
        <w:rPr>
          <w:rFonts w:ascii="Arial" w:eastAsia="Calibri" w:hAnsi="Arial" w:cs="Arial"/>
          <w:b/>
          <w:sz w:val="22"/>
          <w:szCs w:val="22"/>
        </w:rPr>
        <w:t>2</w:t>
      </w:r>
      <w:r w:rsidR="00B83649" w:rsidRPr="00B83649">
        <w:rPr>
          <w:rFonts w:ascii="Arial" w:eastAsia="Calibri" w:hAnsi="Arial" w:cs="Arial"/>
          <w:sz w:val="22"/>
          <w:szCs w:val="22"/>
        </w:rPr>
        <w:t xml:space="preserve">. </w:t>
      </w:r>
      <w:r w:rsidR="00496C15">
        <w:rPr>
          <w:rFonts w:ascii="Arial" w:eastAsia="Calibri" w:hAnsi="Arial" w:cs="Arial"/>
          <w:sz w:val="22"/>
          <w:szCs w:val="22"/>
        </w:rPr>
        <w:t>Reported significant findings</w:t>
      </w:r>
      <w:r w:rsidR="00B83649" w:rsidRPr="00B83649">
        <w:rPr>
          <w:rFonts w:ascii="Arial" w:eastAsia="Calibri" w:hAnsi="Arial" w:cs="Arial"/>
          <w:sz w:val="22"/>
          <w:szCs w:val="22"/>
        </w:rPr>
        <w:t xml:space="preserve"> related to patient experience and satisfaction, as reported in included articles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1102"/>
        <w:gridCol w:w="1743"/>
        <w:gridCol w:w="6573"/>
      </w:tblGrid>
      <w:tr w:rsidR="00496C15" w:rsidRPr="00B83649" w14:paraId="37269ABD" w14:textId="77777777" w:rsidTr="00496C15">
        <w:trPr>
          <w:cantSplit/>
        </w:trPr>
        <w:tc>
          <w:tcPr>
            <w:tcW w:w="0" w:type="auto"/>
            <w:tcBorders>
              <w:top w:val="single" w:sz="4" w:space="0" w:color="auto"/>
              <w:bottom w:val="single" w:sz="4" w:space="0" w:color="auto"/>
            </w:tcBorders>
            <w:shd w:val="clear" w:color="auto" w:fill="auto"/>
          </w:tcPr>
          <w:p w14:paraId="43FFC055" w14:textId="77777777" w:rsidR="00B83649" w:rsidRPr="00B83649" w:rsidRDefault="00B83649" w:rsidP="009D04E8">
            <w:pPr>
              <w:rPr>
                <w:rFonts w:ascii="Arial" w:hAnsi="Arial" w:cs="Arial"/>
                <w:b/>
                <w:sz w:val="16"/>
                <w:szCs w:val="16"/>
              </w:rPr>
            </w:pPr>
            <w:r w:rsidRPr="00B83649">
              <w:rPr>
                <w:rFonts w:ascii="Arial" w:hAnsi="Arial" w:cs="Arial"/>
                <w:b/>
                <w:sz w:val="16"/>
                <w:szCs w:val="16"/>
              </w:rPr>
              <w:t>Article</w:t>
            </w:r>
          </w:p>
        </w:tc>
        <w:tc>
          <w:tcPr>
            <w:tcW w:w="0" w:type="auto"/>
            <w:tcBorders>
              <w:top w:val="single" w:sz="4" w:space="0" w:color="auto"/>
              <w:bottom w:val="single" w:sz="4" w:space="0" w:color="auto"/>
            </w:tcBorders>
            <w:shd w:val="clear" w:color="auto" w:fill="auto"/>
          </w:tcPr>
          <w:p w14:paraId="45825DFC" w14:textId="77777777" w:rsidR="00B83649" w:rsidRPr="00B83649" w:rsidRDefault="00B83649" w:rsidP="009D04E8">
            <w:pPr>
              <w:rPr>
                <w:rFonts w:ascii="Arial" w:hAnsi="Arial" w:cs="Arial"/>
                <w:b/>
                <w:sz w:val="16"/>
                <w:szCs w:val="16"/>
              </w:rPr>
            </w:pPr>
            <w:r w:rsidRPr="00B83649">
              <w:rPr>
                <w:rFonts w:ascii="Arial" w:hAnsi="Arial" w:cs="Arial"/>
                <w:b/>
                <w:sz w:val="16"/>
                <w:szCs w:val="16"/>
              </w:rPr>
              <w:t>Collection Style</w:t>
            </w:r>
          </w:p>
        </w:tc>
        <w:tc>
          <w:tcPr>
            <w:tcW w:w="0" w:type="auto"/>
            <w:tcBorders>
              <w:top w:val="single" w:sz="4" w:space="0" w:color="auto"/>
              <w:bottom w:val="single" w:sz="4" w:space="0" w:color="auto"/>
            </w:tcBorders>
            <w:shd w:val="clear" w:color="auto" w:fill="auto"/>
          </w:tcPr>
          <w:p w14:paraId="355C75F9" w14:textId="77777777" w:rsidR="00B83649" w:rsidRPr="00B83649" w:rsidRDefault="00B83649" w:rsidP="009D04E8">
            <w:pPr>
              <w:rPr>
                <w:rFonts w:ascii="Arial" w:hAnsi="Arial" w:cs="Arial"/>
                <w:b/>
                <w:sz w:val="16"/>
                <w:szCs w:val="16"/>
              </w:rPr>
            </w:pPr>
            <w:r w:rsidRPr="00B83649">
              <w:rPr>
                <w:rFonts w:ascii="Arial" w:hAnsi="Arial" w:cs="Arial"/>
                <w:b/>
                <w:sz w:val="16"/>
                <w:szCs w:val="16"/>
              </w:rPr>
              <w:t>Reported Significant Findings re: Patient Perceptions of Care</w:t>
            </w:r>
          </w:p>
        </w:tc>
      </w:tr>
      <w:tr w:rsidR="00496C15" w:rsidRPr="00B83649" w14:paraId="2C77CF33" w14:textId="77777777" w:rsidTr="00496C15">
        <w:trPr>
          <w:cantSplit/>
        </w:trPr>
        <w:tc>
          <w:tcPr>
            <w:tcW w:w="0" w:type="auto"/>
            <w:tcBorders>
              <w:top w:val="single" w:sz="4" w:space="0" w:color="auto"/>
            </w:tcBorders>
            <w:shd w:val="clear" w:color="auto" w:fill="auto"/>
          </w:tcPr>
          <w:p w14:paraId="5F0B10DC" w14:textId="16C9FB17" w:rsidR="00B83649" w:rsidRPr="00B83649" w:rsidRDefault="00B83649" w:rsidP="009D04E8">
            <w:pPr>
              <w:rPr>
                <w:rFonts w:ascii="Arial" w:hAnsi="Arial" w:cs="Arial"/>
                <w:sz w:val="16"/>
                <w:szCs w:val="16"/>
              </w:rPr>
            </w:pPr>
            <w:r w:rsidRPr="00B83649">
              <w:rPr>
                <w:rFonts w:ascii="Arial" w:hAnsi="Arial" w:cs="Arial"/>
                <w:sz w:val="16"/>
                <w:szCs w:val="16"/>
              </w:rPr>
              <w:t>Clancy</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2007</w:t>
            </w:r>
          </w:p>
        </w:tc>
        <w:tc>
          <w:tcPr>
            <w:tcW w:w="0" w:type="auto"/>
            <w:tcBorders>
              <w:top w:val="single" w:sz="4" w:space="0" w:color="auto"/>
            </w:tcBorders>
            <w:shd w:val="clear" w:color="auto" w:fill="auto"/>
          </w:tcPr>
          <w:p w14:paraId="4692BDB6" w14:textId="77777777" w:rsidR="00B83649" w:rsidRPr="00B83649" w:rsidRDefault="00B83649" w:rsidP="009D04E8">
            <w:pPr>
              <w:rPr>
                <w:rFonts w:ascii="Arial" w:hAnsi="Arial" w:cs="Arial"/>
                <w:sz w:val="16"/>
                <w:szCs w:val="16"/>
              </w:rPr>
            </w:pPr>
            <w:r w:rsidRPr="00B83649">
              <w:rPr>
                <w:rFonts w:ascii="Arial" w:hAnsi="Arial" w:cs="Arial"/>
                <w:sz w:val="16"/>
                <w:szCs w:val="16"/>
              </w:rPr>
              <w:t>Primary Care Assessment Tool (PCAT) / Trust in Provider Outcomes</w:t>
            </w:r>
          </w:p>
        </w:tc>
        <w:tc>
          <w:tcPr>
            <w:tcW w:w="0" w:type="auto"/>
            <w:tcBorders>
              <w:top w:val="single" w:sz="4" w:space="0" w:color="auto"/>
            </w:tcBorders>
            <w:shd w:val="clear" w:color="auto" w:fill="auto"/>
          </w:tcPr>
          <w:p w14:paraId="0684B747" w14:textId="59FA453A" w:rsidR="00B83649" w:rsidRPr="00B83649" w:rsidRDefault="00496C15" w:rsidP="009D04E8">
            <w:pPr>
              <w:rPr>
                <w:rFonts w:ascii="Arial" w:hAnsi="Arial" w:cs="Arial"/>
                <w:sz w:val="16"/>
                <w:szCs w:val="16"/>
              </w:rPr>
            </w:pPr>
            <w:r>
              <w:rPr>
                <w:rFonts w:ascii="Arial" w:hAnsi="Arial" w:cs="Arial"/>
                <w:sz w:val="16"/>
                <w:szCs w:val="16"/>
              </w:rPr>
              <w:t>SMA</w:t>
            </w:r>
            <w:r w:rsidR="00B83649" w:rsidRPr="00B83649">
              <w:rPr>
                <w:rFonts w:ascii="Arial" w:hAnsi="Arial" w:cs="Arial"/>
                <w:sz w:val="16"/>
                <w:szCs w:val="16"/>
              </w:rPr>
              <w:t xml:space="preserve"> patients had improvement in PCAT domains of cultural competency and community orientation; also had significantly improved perception of continuity of care. </w:t>
            </w:r>
            <w:r>
              <w:rPr>
                <w:rFonts w:ascii="Arial" w:hAnsi="Arial" w:cs="Arial"/>
                <w:sz w:val="16"/>
                <w:szCs w:val="16"/>
              </w:rPr>
              <w:t>SMA</w:t>
            </w:r>
            <w:r w:rsidR="00B83649" w:rsidRPr="00B83649">
              <w:rPr>
                <w:rFonts w:ascii="Arial" w:hAnsi="Arial" w:cs="Arial"/>
                <w:sz w:val="16"/>
                <w:szCs w:val="16"/>
              </w:rPr>
              <w:t xml:space="preserve"> patients were more likely to report the health professional as a powerful locus of control. (p312)</w:t>
            </w:r>
          </w:p>
        </w:tc>
      </w:tr>
      <w:tr w:rsidR="00496C15" w:rsidRPr="00B83649" w14:paraId="771E3DE6" w14:textId="77777777" w:rsidTr="00496C15">
        <w:trPr>
          <w:cantSplit/>
        </w:trPr>
        <w:tc>
          <w:tcPr>
            <w:tcW w:w="0" w:type="auto"/>
            <w:shd w:val="clear" w:color="auto" w:fill="auto"/>
          </w:tcPr>
          <w:p w14:paraId="0B54980B" w14:textId="1FC32627" w:rsidR="00B83649" w:rsidRPr="00B83649" w:rsidRDefault="00B83649" w:rsidP="009D04E8">
            <w:pPr>
              <w:rPr>
                <w:rFonts w:ascii="Arial" w:hAnsi="Arial" w:cs="Arial"/>
                <w:sz w:val="16"/>
                <w:szCs w:val="16"/>
              </w:rPr>
            </w:pPr>
            <w:r w:rsidRPr="00B83649">
              <w:rPr>
                <w:rFonts w:ascii="Arial" w:hAnsi="Arial" w:cs="Arial"/>
                <w:sz w:val="16"/>
                <w:szCs w:val="16"/>
              </w:rPr>
              <w:t>Clancy</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2003</w:t>
            </w:r>
          </w:p>
        </w:tc>
        <w:tc>
          <w:tcPr>
            <w:tcW w:w="0" w:type="auto"/>
            <w:shd w:val="clear" w:color="auto" w:fill="auto"/>
          </w:tcPr>
          <w:p w14:paraId="4759A088" w14:textId="77777777" w:rsidR="00B83649" w:rsidRPr="00B83649" w:rsidRDefault="00B83649" w:rsidP="009D04E8">
            <w:pPr>
              <w:rPr>
                <w:rFonts w:ascii="Arial" w:hAnsi="Arial" w:cs="Arial"/>
                <w:sz w:val="16"/>
                <w:szCs w:val="16"/>
              </w:rPr>
            </w:pPr>
            <w:r w:rsidRPr="00B83649">
              <w:rPr>
                <w:rFonts w:ascii="Arial" w:hAnsi="Arial" w:cs="Arial"/>
                <w:sz w:val="16"/>
                <w:szCs w:val="16"/>
              </w:rPr>
              <w:t>Primary Care Assessment Tool (PCAT) / Trust in Provider Outcomes</w:t>
            </w:r>
          </w:p>
        </w:tc>
        <w:tc>
          <w:tcPr>
            <w:tcW w:w="0" w:type="auto"/>
            <w:shd w:val="clear" w:color="auto" w:fill="auto"/>
          </w:tcPr>
          <w:p w14:paraId="547066A2" w14:textId="06E0DC99" w:rsidR="00B83649" w:rsidRPr="00B83649" w:rsidRDefault="00496C15" w:rsidP="009D04E8">
            <w:pPr>
              <w:rPr>
                <w:rFonts w:ascii="Arial" w:hAnsi="Arial" w:cs="Arial"/>
                <w:sz w:val="16"/>
                <w:szCs w:val="16"/>
              </w:rPr>
            </w:pPr>
            <w:r>
              <w:rPr>
                <w:rFonts w:ascii="Arial" w:hAnsi="Arial" w:cs="Arial"/>
                <w:sz w:val="16"/>
                <w:szCs w:val="16"/>
              </w:rPr>
              <w:t>SMA</w:t>
            </w:r>
            <w:r w:rsidR="00B83649" w:rsidRPr="00B83649">
              <w:rPr>
                <w:rFonts w:ascii="Arial" w:hAnsi="Arial" w:cs="Arial"/>
                <w:sz w:val="16"/>
                <w:szCs w:val="16"/>
              </w:rPr>
              <w:t xml:space="preserve"> patients were more likely to say their questions were answered in ways they understood, that their PCP gave advice about healthy foods, and that they would recommend their PCP. Also more likely to say their PCP was trustworthy and that they tried to follow PCP’s advice, that they trust their provider’s judgments about medical care, and that they would trust their provider to say if there was a mistake made. (p300)</w:t>
            </w:r>
          </w:p>
        </w:tc>
      </w:tr>
      <w:tr w:rsidR="00496C15" w:rsidRPr="00B83649" w14:paraId="7B32D5FF" w14:textId="77777777" w:rsidTr="00496C15">
        <w:trPr>
          <w:cantSplit/>
        </w:trPr>
        <w:tc>
          <w:tcPr>
            <w:tcW w:w="0" w:type="auto"/>
            <w:shd w:val="clear" w:color="auto" w:fill="auto"/>
          </w:tcPr>
          <w:p w14:paraId="5E3993B8" w14:textId="127F75F0" w:rsidR="00B83649" w:rsidRPr="00B83649" w:rsidRDefault="00B83649" w:rsidP="009D04E8">
            <w:pPr>
              <w:rPr>
                <w:rFonts w:ascii="Arial" w:hAnsi="Arial" w:cs="Arial"/>
                <w:sz w:val="16"/>
                <w:szCs w:val="16"/>
              </w:rPr>
            </w:pPr>
            <w:r w:rsidRPr="00B83649">
              <w:rPr>
                <w:rFonts w:ascii="Arial" w:hAnsi="Arial" w:cs="Arial"/>
                <w:sz w:val="16"/>
                <w:szCs w:val="16"/>
              </w:rPr>
              <w:t>Andersson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2012</w:t>
            </w:r>
          </w:p>
        </w:tc>
        <w:tc>
          <w:tcPr>
            <w:tcW w:w="0" w:type="auto"/>
            <w:shd w:val="clear" w:color="auto" w:fill="auto"/>
          </w:tcPr>
          <w:p w14:paraId="61E4DAB9"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 Focus Group Style Interviews</w:t>
            </w:r>
          </w:p>
        </w:tc>
        <w:tc>
          <w:tcPr>
            <w:tcW w:w="0" w:type="auto"/>
            <w:shd w:val="clear" w:color="auto" w:fill="auto"/>
          </w:tcPr>
          <w:p w14:paraId="23A7E617" w14:textId="3640762E" w:rsidR="00B83649" w:rsidRPr="00B83649" w:rsidRDefault="00B83649" w:rsidP="009D04E8">
            <w:pPr>
              <w:rPr>
                <w:rFonts w:ascii="Arial" w:hAnsi="Arial" w:cs="Arial"/>
                <w:sz w:val="16"/>
                <w:szCs w:val="16"/>
              </w:rPr>
            </w:pPr>
            <w:r w:rsidRPr="00B83649">
              <w:rPr>
                <w:rFonts w:ascii="Arial" w:hAnsi="Arial" w:cs="Arial"/>
                <w:sz w:val="16"/>
                <w:szCs w:val="16"/>
              </w:rPr>
              <w:t>Themes: The care – combining individual physical needs w/ preparation for parenthood (p504-5); the group – a composed recipient of care (p505-6)</w:t>
            </w:r>
            <w:r w:rsidR="00496C15">
              <w:rPr>
                <w:rFonts w:ascii="Arial" w:hAnsi="Arial" w:cs="Arial"/>
                <w:sz w:val="16"/>
                <w:szCs w:val="16"/>
              </w:rPr>
              <w:t xml:space="preserve">; the midwife – </w:t>
            </w:r>
            <w:r w:rsidRPr="00B83649">
              <w:rPr>
                <w:rFonts w:ascii="Arial" w:hAnsi="Arial" w:cs="Arial"/>
                <w:sz w:val="16"/>
                <w:szCs w:val="16"/>
              </w:rPr>
              <w:t>a controlling professional (p506-7)</w:t>
            </w:r>
          </w:p>
        </w:tc>
      </w:tr>
      <w:tr w:rsidR="00496C15" w:rsidRPr="00B83649" w14:paraId="234046A3" w14:textId="77777777" w:rsidTr="00496C15">
        <w:trPr>
          <w:cantSplit/>
        </w:trPr>
        <w:tc>
          <w:tcPr>
            <w:tcW w:w="0" w:type="auto"/>
            <w:shd w:val="clear" w:color="auto" w:fill="auto"/>
          </w:tcPr>
          <w:p w14:paraId="68488913" w14:textId="229D46BD" w:rsidR="00B83649" w:rsidRPr="00B83649" w:rsidRDefault="00B83649" w:rsidP="009D04E8">
            <w:pPr>
              <w:rPr>
                <w:rFonts w:ascii="Arial" w:hAnsi="Arial" w:cs="Arial"/>
                <w:sz w:val="16"/>
                <w:szCs w:val="16"/>
              </w:rPr>
            </w:pPr>
            <w:r w:rsidRPr="00B83649">
              <w:rPr>
                <w:rFonts w:ascii="Arial" w:hAnsi="Arial" w:cs="Arial"/>
                <w:sz w:val="16"/>
                <w:szCs w:val="16"/>
              </w:rPr>
              <w:t>Raballo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2012</w:t>
            </w:r>
          </w:p>
        </w:tc>
        <w:tc>
          <w:tcPr>
            <w:tcW w:w="0" w:type="auto"/>
            <w:shd w:val="clear" w:color="auto" w:fill="auto"/>
          </w:tcPr>
          <w:p w14:paraId="41BF9E68"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6F2CC2F6" w14:textId="01FB09A7" w:rsidR="00B83649" w:rsidRPr="00B83649" w:rsidRDefault="00496C15" w:rsidP="009D04E8">
            <w:pPr>
              <w:rPr>
                <w:rFonts w:ascii="Arial" w:hAnsi="Arial" w:cs="Arial"/>
                <w:sz w:val="16"/>
                <w:szCs w:val="16"/>
              </w:rPr>
            </w:pPr>
            <w:r>
              <w:rPr>
                <w:rFonts w:ascii="Arial" w:hAnsi="Arial" w:cs="Arial"/>
                <w:sz w:val="16"/>
                <w:szCs w:val="16"/>
              </w:rPr>
              <w:t>SMA</w:t>
            </w:r>
            <w:r w:rsidR="00B83649" w:rsidRPr="00B83649">
              <w:rPr>
                <w:rFonts w:ascii="Arial" w:hAnsi="Arial" w:cs="Arial"/>
                <w:sz w:val="16"/>
                <w:szCs w:val="16"/>
              </w:rPr>
              <w:t xml:space="preserve"> patients had more positive attitudes and did not show development of negative empowerment; more external LOC with usual care and internal LOC w/ group care. Usual care visits were described with words including “Tension,” “Anxiety,” and “Fear” while </w:t>
            </w:r>
            <w:r>
              <w:rPr>
                <w:rFonts w:ascii="Arial" w:hAnsi="Arial" w:cs="Arial"/>
                <w:sz w:val="16"/>
                <w:szCs w:val="16"/>
              </w:rPr>
              <w:t>SMA</w:t>
            </w:r>
            <w:r w:rsidR="00B83649" w:rsidRPr="00B83649">
              <w:rPr>
                <w:rFonts w:ascii="Arial" w:hAnsi="Arial" w:cs="Arial"/>
                <w:sz w:val="16"/>
                <w:szCs w:val="16"/>
              </w:rPr>
              <w:t xml:space="preserve"> patients used words like “Knowledge,” “Educational” and “Friendship.” (p245)</w:t>
            </w:r>
          </w:p>
        </w:tc>
      </w:tr>
      <w:tr w:rsidR="00496C15" w:rsidRPr="00B83649" w14:paraId="5FA5B9B4" w14:textId="77777777" w:rsidTr="00496C15">
        <w:trPr>
          <w:cantSplit/>
        </w:trPr>
        <w:tc>
          <w:tcPr>
            <w:tcW w:w="0" w:type="auto"/>
            <w:shd w:val="clear" w:color="auto" w:fill="auto"/>
          </w:tcPr>
          <w:p w14:paraId="73E2AB03" w14:textId="15FB5DE3" w:rsidR="00B83649" w:rsidRPr="00B83649" w:rsidRDefault="00B83649" w:rsidP="009D04E8">
            <w:pPr>
              <w:rPr>
                <w:rFonts w:ascii="Arial" w:hAnsi="Arial" w:cs="Arial"/>
                <w:sz w:val="16"/>
                <w:szCs w:val="16"/>
              </w:rPr>
            </w:pPr>
            <w:r w:rsidRPr="00B83649">
              <w:rPr>
                <w:rFonts w:ascii="Arial" w:hAnsi="Arial" w:cs="Arial"/>
                <w:sz w:val="16"/>
                <w:szCs w:val="16"/>
              </w:rPr>
              <w:t>McDonald</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2014</w:t>
            </w:r>
          </w:p>
        </w:tc>
        <w:tc>
          <w:tcPr>
            <w:tcW w:w="0" w:type="auto"/>
            <w:shd w:val="clear" w:color="auto" w:fill="auto"/>
          </w:tcPr>
          <w:p w14:paraId="59C77D16" w14:textId="77777777" w:rsidR="00B83649" w:rsidRPr="00B83649" w:rsidRDefault="00B83649" w:rsidP="009D04E8">
            <w:pPr>
              <w:rPr>
                <w:rFonts w:ascii="Arial" w:hAnsi="Arial" w:cs="Arial"/>
                <w:sz w:val="16"/>
                <w:szCs w:val="16"/>
              </w:rPr>
            </w:pPr>
            <w:r w:rsidRPr="00B83649">
              <w:rPr>
                <w:rFonts w:ascii="Arial" w:hAnsi="Arial" w:cs="Arial"/>
                <w:sz w:val="16"/>
                <w:szCs w:val="16"/>
              </w:rPr>
              <w:t>Focus Group Style Interviews</w:t>
            </w:r>
          </w:p>
        </w:tc>
        <w:tc>
          <w:tcPr>
            <w:tcW w:w="0" w:type="auto"/>
            <w:shd w:val="clear" w:color="auto" w:fill="auto"/>
          </w:tcPr>
          <w:p w14:paraId="55169D84" w14:textId="77777777" w:rsidR="00B83649" w:rsidRPr="00B83649" w:rsidRDefault="00B83649" w:rsidP="009D04E8">
            <w:pPr>
              <w:rPr>
                <w:rFonts w:ascii="Arial" w:hAnsi="Arial" w:cs="Arial"/>
                <w:sz w:val="16"/>
                <w:szCs w:val="16"/>
              </w:rPr>
            </w:pPr>
            <w:r w:rsidRPr="00B83649">
              <w:rPr>
                <w:rFonts w:ascii="Arial" w:hAnsi="Arial" w:cs="Arial"/>
                <w:sz w:val="16"/>
                <w:szCs w:val="16"/>
              </w:rPr>
              <w:t xml:space="preserve">Themes: Connecting and networking (p4), Education and preparation (p5), Time and efficiency (p5), Making connections (p5), Learning from the group (p6), Normalizing the pregnancy experience (p6), improved relationships w/ midwives (p6), feeling prepared for L+D (p6-7).  There were also reports of increased time with care providers and more information, though the providers were not always continuous (p10). Concerns: initially there was concern of not having enough individual time w/ provider (p7) and constructive feedback was offered with respect to program content (p7-8), physical environment (p8), access to one’s own midwifery team (p8), participation of midwifery students (p8-9) and scheduling difficulties (p9). </w:t>
            </w:r>
          </w:p>
        </w:tc>
      </w:tr>
      <w:tr w:rsidR="00496C15" w:rsidRPr="00B83649" w14:paraId="4C33D5DC" w14:textId="77777777" w:rsidTr="00496C15">
        <w:trPr>
          <w:cantSplit/>
        </w:trPr>
        <w:tc>
          <w:tcPr>
            <w:tcW w:w="0" w:type="auto"/>
            <w:shd w:val="clear" w:color="auto" w:fill="auto"/>
          </w:tcPr>
          <w:p w14:paraId="73D205AE" w14:textId="250D5B91" w:rsidR="00B83649" w:rsidRPr="00B83649" w:rsidRDefault="00B83649" w:rsidP="009D04E8">
            <w:pPr>
              <w:rPr>
                <w:rFonts w:ascii="Arial" w:hAnsi="Arial" w:cs="Arial"/>
                <w:sz w:val="16"/>
                <w:szCs w:val="16"/>
              </w:rPr>
            </w:pPr>
            <w:r w:rsidRPr="00B83649">
              <w:rPr>
                <w:rFonts w:ascii="Arial" w:hAnsi="Arial" w:cs="Arial"/>
                <w:sz w:val="16"/>
                <w:szCs w:val="16"/>
              </w:rPr>
              <w:t>Beck</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1997</w:t>
            </w:r>
          </w:p>
        </w:tc>
        <w:tc>
          <w:tcPr>
            <w:tcW w:w="0" w:type="auto"/>
            <w:shd w:val="clear" w:color="auto" w:fill="auto"/>
          </w:tcPr>
          <w:p w14:paraId="5B30D580"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7B7B81EA" w14:textId="2B6FC823" w:rsidR="00B83649" w:rsidRPr="00B83649" w:rsidRDefault="00496C15" w:rsidP="009D04E8">
            <w:pPr>
              <w:rPr>
                <w:rFonts w:ascii="Arial" w:hAnsi="Arial" w:cs="Arial"/>
                <w:sz w:val="16"/>
                <w:szCs w:val="16"/>
              </w:rPr>
            </w:pPr>
            <w:r>
              <w:rPr>
                <w:rFonts w:ascii="Arial" w:hAnsi="Arial" w:cs="Arial"/>
                <w:sz w:val="16"/>
                <w:szCs w:val="16"/>
              </w:rPr>
              <w:t>SMA</w:t>
            </w:r>
            <w:r w:rsidR="00B83649" w:rsidRPr="00B83649">
              <w:rPr>
                <w:rFonts w:ascii="Arial" w:hAnsi="Arial" w:cs="Arial"/>
                <w:sz w:val="16"/>
                <w:szCs w:val="16"/>
              </w:rPr>
              <w:t>s had higher proportion of patients rating care as “excellent.” They were also and were more likely to say they could obtain appointments “as soon as I would like,” and that that “all healthcare needs were met.” (p548)</w:t>
            </w:r>
          </w:p>
        </w:tc>
      </w:tr>
      <w:tr w:rsidR="00496C15" w:rsidRPr="00B83649" w14:paraId="49BE7802" w14:textId="77777777" w:rsidTr="00496C15">
        <w:trPr>
          <w:cantSplit/>
        </w:trPr>
        <w:tc>
          <w:tcPr>
            <w:tcW w:w="0" w:type="auto"/>
            <w:shd w:val="clear" w:color="auto" w:fill="auto"/>
          </w:tcPr>
          <w:p w14:paraId="7BA02977" w14:textId="6F5FA720" w:rsidR="00B83649" w:rsidRPr="00B83649" w:rsidRDefault="00B83649" w:rsidP="009D04E8">
            <w:pPr>
              <w:rPr>
                <w:rFonts w:ascii="Arial" w:hAnsi="Arial" w:cs="Arial"/>
                <w:sz w:val="16"/>
                <w:szCs w:val="16"/>
              </w:rPr>
            </w:pPr>
            <w:r w:rsidRPr="00B83649">
              <w:rPr>
                <w:rFonts w:ascii="Arial" w:hAnsi="Arial" w:cs="Arial"/>
                <w:sz w:val="16"/>
                <w:szCs w:val="16"/>
              </w:rPr>
              <w:t>Junling</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2015</w:t>
            </w:r>
          </w:p>
        </w:tc>
        <w:tc>
          <w:tcPr>
            <w:tcW w:w="0" w:type="auto"/>
            <w:shd w:val="clear" w:color="auto" w:fill="auto"/>
          </w:tcPr>
          <w:p w14:paraId="4A63C48C"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707814AF" w14:textId="5FB93041" w:rsidR="00B83649" w:rsidRPr="00B83649" w:rsidRDefault="00496C15" w:rsidP="009D04E8">
            <w:pPr>
              <w:rPr>
                <w:rFonts w:ascii="Arial" w:hAnsi="Arial" w:cs="Arial"/>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participants enjoyed greater increases in Self-Efficacy</w:t>
            </w:r>
            <w:r w:rsidR="00B83649" w:rsidRPr="00B83649">
              <w:rPr>
                <w:rFonts w:ascii="Arial" w:hAnsi="Arial" w:cs="Arial"/>
                <w:sz w:val="16"/>
                <w:szCs w:val="16"/>
              </w:rPr>
              <w:t xml:space="preserve"> i</w:t>
            </w:r>
            <w:r w:rsidR="00B83649" w:rsidRPr="00B83649">
              <w:rPr>
                <w:rFonts w:ascii="Arial" w:hAnsi="Arial" w:cs="Arial"/>
                <w:color w:val="000000"/>
                <w:sz w:val="16"/>
                <w:szCs w:val="16"/>
              </w:rPr>
              <w:t xml:space="preserve">n managing symptoms, Self-Efficacy in managing disease in general, and Self-Efficacy in taking part in Physical activities than their control group counterparts (p356). </w:t>
            </w:r>
            <w:r>
              <w:rPr>
                <w:rFonts w:ascii="Arial" w:hAnsi="Arial" w:cs="Arial"/>
                <w:color w:val="000000"/>
                <w:sz w:val="16"/>
                <w:szCs w:val="16"/>
              </w:rPr>
              <w:t>SMA</w:t>
            </w:r>
            <w:r w:rsidR="00B83649" w:rsidRPr="00B83649">
              <w:rPr>
                <w:rFonts w:ascii="Arial" w:hAnsi="Arial" w:cs="Arial"/>
                <w:color w:val="000000"/>
                <w:sz w:val="16"/>
                <w:szCs w:val="16"/>
              </w:rPr>
              <w:t xml:space="preserve"> patients also experienced more positive changes on measurements of depression, health distress, Patient-physician communication, social support, and coping skills (p357). </w:t>
            </w:r>
          </w:p>
        </w:tc>
      </w:tr>
      <w:tr w:rsidR="00496C15" w:rsidRPr="00B83649" w14:paraId="460BE83B" w14:textId="77777777" w:rsidTr="00496C15">
        <w:trPr>
          <w:cantSplit/>
        </w:trPr>
        <w:tc>
          <w:tcPr>
            <w:tcW w:w="0" w:type="auto"/>
            <w:shd w:val="clear" w:color="auto" w:fill="auto"/>
          </w:tcPr>
          <w:p w14:paraId="2B0EB713" w14:textId="58B26721" w:rsidR="00B83649" w:rsidRPr="00B83649" w:rsidRDefault="00B83649" w:rsidP="009D04E8">
            <w:pPr>
              <w:rPr>
                <w:rFonts w:ascii="Arial" w:hAnsi="Arial" w:cs="Arial"/>
                <w:sz w:val="16"/>
                <w:szCs w:val="16"/>
              </w:rPr>
            </w:pPr>
            <w:r w:rsidRPr="00B83649">
              <w:rPr>
                <w:rFonts w:ascii="Arial" w:hAnsi="Arial" w:cs="Arial"/>
                <w:sz w:val="16"/>
                <w:szCs w:val="16"/>
              </w:rPr>
              <w:t>Scott</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2004</w:t>
            </w:r>
          </w:p>
        </w:tc>
        <w:tc>
          <w:tcPr>
            <w:tcW w:w="0" w:type="auto"/>
            <w:shd w:val="clear" w:color="auto" w:fill="auto"/>
          </w:tcPr>
          <w:p w14:paraId="6E921F47"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76C6DCA7" w14:textId="7DDB9B93" w:rsidR="00B83649" w:rsidRPr="00B83649" w:rsidRDefault="00496C15" w:rsidP="009D04E8">
            <w:pPr>
              <w:textAlignment w:val="baseline"/>
              <w:rPr>
                <w:rFonts w:ascii="Arial" w:hAnsi="Arial" w:cs="Arial"/>
                <w:color w:val="000000"/>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patients had higher scores on patient satisfaction scales of: </w:t>
            </w:r>
            <w:r w:rsidR="00B83649" w:rsidRPr="00B83649">
              <w:rPr>
                <w:rFonts w:ascii="Arial" w:hAnsi="Arial" w:cs="Arial"/>
                <w:bCs/>
                <w:color w:val="000000"/>
                <w:sz w:val="16"/>
                <w:szCs w:val="16"/>
              </w:rPr>
              <w:t>satisfaction w/ PCP</w:t>
            </w:r>
            <w:r w:rsidR="00B83649" w:rsidRPr="00B83649">
              <w:rPr>
                <w:rFonts w:ascii="Arial" w:hAnsi="Arial" w:cs="Arial"/>
                <w:color w:val="000000"/>
                <w:sz w:val="16"/>
                <w:szCs w:val="16"/>
              </w:rPr>
              <w:t xml:space="preserve">, </w:t>
            </w:r>
            <w:r w:rsidR="00B83649" w:rsidRPr="00B83649">
              <w:rPr>
                <w:rFonts w:ascii="Arial" w:hAnsi="Arial" w:cs="Arial"/>
                <w:bCs/>
                <w:color w:val="000000"/>
                <w:sz w:val="16"/>
                <w:szCs w:val="16"/>
              </w:rPr>
              <w:t>physician’s unhurriedness,</w:t>
            </w:r>
            <w:r w:rsidR="00B83649" w:rsidRPr="00B83649">
              <w:rPr>
                <w:rFonts w:ascii="Arial" w:hAnsi="Arial" w:cs="Arial"/>
                <w:color w:val="000000"/>
                <w:sz w:val="16"/>
                <w:szCs w:val="16"/>
              </w:rPr>
              <w:t xml:space="preserve"> </w:t>
            </w:r>
            <w:r w:rsidR="00B83649" w:rsidRPr="00B83649">
              <w:rPr>
                <w:rFonts w:ascii="Arial" w:hAnsi="Arial" w:cs="Arial"/>
                <w:bCs/>
                <w:color w:val="000000"/>
                <w:sz w:val="16"/>
                <w:szCs w:val="16"/>
              </w:rPr>
              <w:t>time spent</w:t>
            </w:r>
            <w:r w:rsidR="00B83649" w:rsidRPr="00B83649">
              <w:rPr>
                <w:rFonts w:ascii="Arial" w:hAnsi="Arial" w:cs="Arial"/>
                <w:color w:val="000000"/>
                <w:sz w:val="16"/>
                <w:szCs w:val="16"/>
              </w:rPr>
              <w:t xml:space="preserve">, and </w:t>
            </w:r>
            <w:r w:rsidR="00B83649" w:rsidRPr="00B83649">
              <w:rPr>
                <w:rFonts w:ascii="Arial" w:hAnsi="Arial" w:cs="Arial"/>
                <w:bCs/>
                <w:color w:val="000000"/>
                <w:sz w:val="16"/>
                <w:szCs w:val="16"/>
              </w:rPr>
              <w:t>overall quality of care (p1467). These patients also reported a higher</w:t>
            </w:r>
            <w:r w:rsidR="00B83649" w:rsidRPr="00B83649">
              <w:rPr>
                <w:rFonts w:ascii="Arial" w:hAnsi="Arial" w:cs="Arial"/>
                <w:color w:val="000000"/>
                <w:sz w:val="16"/>
                <w:szCs w:val="16"/>
              </w:rPr>
              <w:t xml:space="preserve"> self-efficacy in </w:t>
            </w:r>
            <w:r w:rsidR="00B83649" w:rsidRPr="00B83649">
              <w:rPr>
                <w:rFonts w:ascii="Arial" w:hAnsi="Arial" w:cs="Arial"/>
                <w:bCs/>
                <w:color w:val="000000"/>
                <w:sz w:val="16"/>
                <w:szCs w:val="16"/>
              </w:rPr>
              <w:t>communication with physician</w:t>
            </w:r>
            <w:r w:rsidR="00B83649" w:rsidRPr="00B83649">
              <w:rPr>
                <w:rFonts w:ascii="Arial" w:hAnsi="Arial" w:cs="Arial"/>
                <w:color w:val="000000"/>
                <w:sz w:val="16"/>
                <w:szCs w:val="16"/>
              </w:rPr>
              <w:t>s, as well as higher overall quality of life (p1468).</w:t>
            </w:r>
          </w:p>
        </w:tc>
      </w:tr>
      <w:tr w:rsidR="00496C15" w:rsidRPr="00B83649" w14:paraId="28422990" w14:textId="77777777" w:rsidTr="00496C15">
        <w:trPr>
          <w:cantSplit/>
        </w:trPr>
        <w:tc>
          <w:tcPr>
            <w:tcW w:w="0" w:type="auto"/>
            <w:shd w:val="clear" w:color="auto" w:fill="auto"/>
          </w:tcPr>
          <w:p w14:paraId="51D8F91F" w14:textId="47D1F577" w:rsidR="00B83649" w:rsidRPr="00B83649" w:rsidRDefault="00B83649" w:rsidP="009D04E8">
            <w:pPr>
              <w:rPr>
                <w:rFonts w:ascii="Arial" w:hAnsi="Arial" w:cs="Arial"/>
                <w:sz w:val="16"/>
                <w:szCs w:val="16"/>
              </w:rPr>
            </w:pPr>
            <w:r w:rsidRPr="00B83649">
              <w:rPr>
                <w:rFonts w:ascii="Arial" w:hAnsi="Arial" w:cs="Arial"/>
                <w:sz w:val="16"/>
                <w:szCs w:val="16"/>
              </w:rPr>
              <w:t>Trento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2001</w:t>
            </w:r>
          </w:p>
        </w:tc>
        <w:tc>
          <w:tcPr>
            <w:tcW w:w="0" w:type="auto"/>
            <w:shd w:val="clear" w:color="auto" w:fill="auto"/>
          </w:tcPr>
          <w:p w14:paraId="0BDA045D"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45E61F0E" w14:textId="4380D616" w:rsidR="00B83649" w:rsidRPr="00B83649" w:rsidRDefault="00496C15" w:rsidP="009D04E8">
            <w:pPr>
              <w:rPr>
                <w:rFonts w:ascii="Arial" w:hAnsi="Arial" w:cs="Arial"/>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patients showed improved scores on the DQOL/Mod, while there were no changes in score among the control subjects (p997-8).</w:t>
            </w:r>
          </w:p>
        </w:tc>
      </w:tr>
      <w:tr w:rsidR="00496C15" w:rsidRPr="00B83649" w14:paraId="6C6ECDDA" w14:textId="77777777" w:rsidTr="00496C15">
        <w:trPr>
          <w:cantSplit/>
        </w:trPr>
        <w:tc>
          <w:tcPr>
            <w:tcW w:w="0" w:type="auto"/>
            <w:shd w:val="clear" w:color="auto" w:fill="auto"/>
          </w:tcPr>
          <w:p w14:paraId="0D414C1D" w14:textId="31CD0C86" w:rsidR="00B83649" w:rsidRPr="00B83649" w:rsidRDefault="00B83649" w:rsidP="009D04E8">
            <w:pPr>
              <w:rPr>
                <w:rFonts w:ascii="Arial" w:hAnsi="Arial" w:cs="Arial"/>
                <w:sz w:val="16"/>
                <w:szCs w:val="16"/>
              </w:rPr>
            </w:pPr>
            <w:r w:rsidRPr="00B83649">
              <w:rPr>
                <w:rFonts w:ascii="Arial" w:hAnsi="Arial" w:cs="Arial"/>
                <w:sz w:val="16"/>
                <w:szCs w:val="16"/>
              </w:rPr>
              <w:t>Trento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2002</w:t>
            </w:r>
          </w:p>
        </w:tc>
        <w:tc>
          <w:tcPr>
            <w:tcW w:w="0" w:type="auto"/>
            <w:shd w:val="clear" w:color="auto" w:fill="auto"/>
          </w:tcPr>
          <w:p w14:paraId="1D119D00"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47C0BFC6" w14:textId="1BF947B6" w:rsidR="00B83649" w:rsidRPr="00B83649" w:rsidRDefault="00496C15" w:rsidP="009D04E8">
            <w:pPr>
              <w:rPr>
                <w:rFonts w:ascii="Arial" w:hAnsi="Arial" w:cs="Arial"/>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patients showed improved scores on the DQOL/Mod, while scores worsened amongst control patients. </w:t>
            </w:r>
          </w:p>
          <w:p w14:paraId="4889E04D" w14:textId="77777777" w:rsidR="00B83649" w:rsidRPr="00B83649" w:rsidRDefault="00B83649" w:rsidP="009D04E8">
            <w:pPr>
              <w:rPr>
                <w:rFonts w:ascii="Arial" w:hAnsi="Arial" w:cs="Arial"/>
                <w:sz w:val="16"/>
                <w:szCs w:val="16"/>
              </w:rPr>
            </w:pPr>
            <w:r w:rsidRPr="00B83649">
              <w:rPr>
                <w:rFonts w:ascii="Arial" w:hAnsi="Arial" w:cs="Arial"/>
                <w:color w:val="000000"/>
                <w:sz w:val="16"/>
                <w:szCs w:val="16"/>
              </w:rPr>
              <w:t>Differences remained significant after adjustment for age, duration of disease, education (p1235)</w:t>
            </w:r>
          </w:p>
        </w:tc>
      </w:tr>
      <w:tr w:rsidR="00496C15" w:rsidRPr="00B83649" w14:paraId="11BE76D4" w14:textId="77777777" w:rsidTr="00496C15">
        <w:trPr>
          <w:cantSplit/>
        </w:trPr>
        <w:tc>
          <w:tcPr>
            <w:tcW w:w="0" w:type="auto"/>
            <w:shd w:val="clear" w:color="auto" w:fill="auto"/>
          </w:tcPr>
          <w:p w14:paraId="71DC02E7" w14:textId="4A53D5D5" w:rsidR="00B83649" w:rsidRPr="00B83649" w:rsidRDefault="00B83649" w:rsidP="009D04E8">
            <w:pPr>
              <w:rPr>
                <w:rFonts w:ascii="Arial" w:hAnsi="Arial" w:cs="Arial"/>
                <w:sz w:val="16"/>
                <w:szCs w:val="16"/>
              </w:rPr>
            </w:pPr>
            <w:r w:rsidRPr="00B83649">
              <w:rPr>
                <w:rFonts w:ascii="Arial" w:hAnsi="Arial" w:cs="Arial"/>
                <w:sz w:val="16"/>
                <w:szCs w:val="16"/>
              </w:rPr>
              <w:t>Trento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2004</w:t>
            </w:r>
          </w:p>
        </w:tc>
        <w:tc>
          <w:tcPr>
            <w:tcW w:w="0" w:type="auto"/>
            <w:shd w:val="clear" w:color="auto" w:fill="auto"/>
          </w:tcPr>
          <w:p w14:paraId="2068488A"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5BB389E8" w14:textId="629477F0" w:rsidR="00B83649" w:rsidRPr="00B83649" w:rsidRDefault="00496C15" w:rsidP="009D04E8">
            <w:pPr>
              <w:textAlignment w:val="baseline"/>
              <w:rPr>
                <w:rFonts w:ascii="Arial" w:hAnsi="Arial" w:cs="Arial"/>
                <w:color w:val="000000"/>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patients showed an improvement in QOL after two years; after year two this variable had worsened among control subjects (p672).</w:t>
            </w:r>
          </w:p>
        </w:tc>
      </w:tr>
      <w:tr w:rsidR="00496C15" w:rsidRPr="00B83649" w14:paraId="6141F60D" w14:textId="77777777" w:rsidTr="00496C15">
        <w:trPr>
          <w:cantSplit/>
        </w:trPr>
        <w:tc>
          <w:tcPr>
            <w:tcW w:w="0" w:type="auto"/>
            <w:shd w:val="clear" w:color="auto" w:fill="auto"/>
          </w:tcPr>
          <w:p w14:paraId="52E16BEC" w14:textId="55BB2F57" w:rsidR="00B83649" w:rsidRPr="00B83649" w:rsidRDefault="00B83649" w:rsidP="009D04E8">
            <w:pPr>
              <w:rPr>
                <w:rFonts w:ascii="Arial" w:hAnsi="Arial" w:cs="Arial"/>
                <w:sz w:val="16"/>
                <w:szCs w:val="16"/>
              </w:rPr>
            </w:pPr>
            <w:r w:rsidRPr="00B83649">
              <w:rPr>
                <w:rFonts w:ascii="Arial" w:hAnsi="Arial" w:cs="Arial"/>
                <w:sz w:val="16"/>
                <w:szCs w:val="16"/>
              </w:rPr>
              <w:t>Trento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2005</w:t>
            </w:r>
          </w:p>
        </w:tc>
        <w:tc>
          <w:tcPr>
            <w:tcW w:w="0" w:type="auto"/>
            <w:shd w:val="clear" w:color="auto" w:fill="auto"/>
          </w:tcPr>
          <w:p w14:paraId="2CF60C76"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7648C888" w14:textId="099A936C" w:rsidR="00B83649" w:rsidRPr="00B83649" w:rsidRDefault="00496C15" w:rsidP="009D04E8">
            <w:pPr>
              <w:rPr>
                <w:rFonts w:ascii="Arial" w:hAnsi="Arial" w:cs="Arial"/>
                <w:sz w:val="16"/>
                <w:szCs w:val="16"/>
              </w:rPr>
            </w:pPr>
            <w:r>
              <w:rPr>
                <w:rFonts w:ascii="Arial" w:hAnsi="Arial" w:cs="Arial"/>
                <w:color w:val="000000"/>
                <w:sz w:val="16"/>
                <w:szCs w:val="16"/>
              </w:rPr>
              <w:t>SMA</w:t>
            </w:r>
            <w:r w:rsidR="00B83649" w:rsidRPr="00B83649">
              <w:rPr>
                <w:rFonts w:ascii="Arial" w:hAnsi="Arial" w:cs="Arial"/>
                <w:color w:val="000000"/>
                <w:sz w:val="16"/>
                <w:szCs w:val="16"/>
              </w:rPr>
              <w:t xml:space="preserve"> patients had improved QOL while QOL worsened amongst control patients (p297).</w:t>
            </w:r>
          </w:p>
        </w:tc>
      </w:tr>
      <w:tr w:rsidR="00496C15" w:rsidRPr="00B83649" w14:paraId="7F38F827" w14:textId="77777777" w:rsidTr="00496C15">
        <w:trPr>
          <w:cantSplit/>
        </w:trPr>
        <w:tc>
          <w:tcPr>
            <w:tcW w:w="0" w:type="auto"/>
            <w:shd w:val="clear" w:color="auto" w:fill="auto"/>
          </w:tcPr>
          <w:p w14:paraId="3A893940" w14:textId="5C94D416" w:rsidR="00B83649" w:rsidRPr="00B83649" w:rsidRDefault="00B83649" w:rsidP="009D04E8">
            <w:pPr>
              <w:rPr>
                <w:rFonts w:ascii="Arial" w:hAnsi="Arial" w:cs="Arial"/>
                <w:sz w:val="16"/>
                <w:szCs w:val="16"/>
              </w:rPr>
            </w:pPr>
            <w:r w:rsidRPr="00B83649">
              <w:rPr>
                <w:rFonts w:ascii="Arial" w:hAnsi="Arial" w:cs="Arial"/>
                <w:sz w:val="16"/>
                <w:szCs w:val="16"/>
              </w:rPr>
              <w:t>Trento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2010</w:t>
            </w:r>
          </w:p>
        </w:tc>
        <w:tc>
          <w:tcPr>
            <w:tcW w:w="0" w:type="auto"/>
            <w:shd w:val="clear" w:color="auto" w:fill="auto"/>
          </w:tcPr>
          <w:p w14:paraId="3D660EA3"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0F4C5A82" w14:textId="2F6F43D3" w:rsidR="00B83649" w:rsidRPr="00B83649" w:rsidRDefault="00B83649" w:rsidP="009D04E8">
            <w:pPr>
              <w:rPr>
                <w:rFonts w:ascii="Arial" w:hAnsi="Arial" w:cs="Arial"/>
                <w:sz w:val="16"/>
                <w:szCs w:val="16"/>
              </w:rPr>
            </w:pPr>
            <w:r w:rsidRPr="00B83649">
              <w:rPr>
                <w:rFonts w:ascii="Arial" w:hAnsi="Arial" w:cs="Arial"/>
                <w:color w:val="000000"/>
                <w:sz w:val="16"/>
                <w:szCs w:val="16"/>
              </w:rPr>
              <w:t xml:space="preserve">QOL improved in </w:t>
            </w:r>
            <w:r w:rsidR="00496C15">
              <w:rPr>
                <w:rFonts w:ascii="Arial" w:hAnsi="Arial" w:cs="Arial"/>
                <w:color w:val="000000"/>
                <w:sz w:val="16"/>
                <w:szCs w:val="16"/>
              </w:rPr>
              <w:t>SMA</w:t>
            </w:r>
            <w:r w:rsidRPr="00B83649">
              <w:rPr>
                <w:rFonts w:ascii="Arial" w:hAnsi="Arial" w:cs="Arial"/>
                <w:color w:val="000000"/>
                <w:sz w:val="16"/>
                <w:szCs w:val="16"/>
              </w:rPr>
              <w:t xml:space="preserve"> subjects and worsened in control subjects (p746-7). At study end, QOL was better in </w:t>
            </w:r>
            <w:r w:rsidR="00496C15">
              <w:rPr>
                <w:rFonts w:ascii="Arial" w:hAnsi="Arial" w:cs="Arial"/>
                <w:color w:val="000000"/>
                <w:sz w:val="16"/>
                <w:szCs w:val="16"/>
              </w:rPr>
              <w:t>SMA</w:t>
            </w:r>
            <w:r w:rsidRPr="00B83649">
              <w:rPr>
                <w:rFonts w:ascii="Arial" w:hAnsi="Arial" w:cs="Arial"/>
                <w:color w:val="000000"/>
                <w:sz w:val="16"/>
                <w:szCs w:val="16"/>
              </w:rPr>
              <w:t xml:space="preserve"> subjects (p747).</w:t>
            </w:r>
          </w:p>
        </w:tc>
      </w:tr>
      <w:tr w:rsidR="00496C15" w:rsidRPr="00B83649" w14:paraId="3999EA0A" w14:textId="77777777" w:rsidTr="00496C15">
        <w:trPr>
          <w:cantSplit/>
        </w:trPr>
        <w:tc>
          <w:tcPr>
            <w:tcW w:w="0" w:type="auto"/>
            <w:shd w:val="clear" w:color="auto" w:fill="auto"/>
          </w:tcPr>
          <w:p w14:paraId="4794E295" w14:textId="157BC44F" w:rsidR="00B83649" w:rsidRPr="00B83649" w:rsidRDefault="00B83649" w:rsidP="009D04E8">
            <w:pPr>
              <w:rPr>
                <w:rFonts w:ascii="Arial" w:hAnsi="Arial" w:cs="Arial"/>
                <w:sz w:val="16"/>
                <w:szCs w:val="16"/>
              </w:rPr>
            </w:pPr>
            <w:r w:rsidRPr="00B83649">
              <w:rPr>
                <w:rFonts w:ascii="Arial" w:hAnsi="Arial" w:cs="Arial"/>
                <w:sz w:val="16"/>
                <w:szCs w:val="16"/>
              </w:rPr>
              <w:t>Naik</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2011</w:t>
            </w:r>
          </w:p>
        </w:tc>
        <w:tc>
          <w:tcPr>
            <w:tcW w:w="0" w:type="auto"/>
            <w:shd w:val="clear" w:color="auto" w:fill="auto"/>
          </w:tcPr>
          <w:p w14:paraId="35C5560E" w14:textId="77777777" w:rsidR="00B83649" w:rsidRPr="00B83649" w:rsidRDefault="00B83649" w:rsidP="009D04E8">
            <w:pPr>
              <w:rPr>
                <w:rFonts w:ascii="Arial" w:hAnsi="Arial" w:cs="Arial"/>
                <w:sz w:val="16"/>
                <w:szCs w:val="16"/>
              </w:rPr>
            </w:pPr>
            <w:r w:rsidRPr="00B83649">
              <w:rPr>
                <w:rFonts w:ascii="Arial" w:hAnsi="Arial" w:cs="Arial"/>
                <w:sz w:val="16"/>
                <w:szCs w:val="16"/>
              </w:rPr>
              <w:t>Modified DQOL</w:t>
            </w:r>
          </w:p>
        </w:tc>
        <w:tc>
          <w:tcPr>
            <w:tcW w:w="0" w:type="auto"/>
            <w:shd w:val="clear" w:color="auto" w:fill="auto"/>
          </w:tcPr>
          <w:p w14:paraId="6E832E73" w14:textId="71E47DB9" w:rsidR="00B83649" w:rsidRPr="00B83649" w:rsidRDefault="00B83649" w:rsidP="009D04E8">
            <w:pPr>
              <w:rPr>
                <w:rFonts w:ascii="Arial" w:hAnsi="Arial" w:cs="Arial"/>
                <w:sz w:val="16"/>
                <w:szCs w:val="16"/>
              </w:rPr>
            </w:pPr>
            <w:r w:rsidRPr="00B83649">
              <w:rPr>
                <w:rFonts w:ascii="Arial" w:hAnsi="Arial" w:cs="Arial"/>
                <w:color w:val="000000"/>
                <w:sz w:val="16"/>
                <w:szCs w:val="16"/>
              </w:rPr>
              <w:t xml:space="preserve">Diabetes self efficacy measures improved immediately after intervention compared to baseline in both intervention groups; efficacy measures at 3 months were significantly higher in the </w:t>
            </w:r>
            <w:r w:rsidR="00496C15">
              <w:rPr>
                <w:rFonts w:ascii="Arial" w:hAnsi="Arial" w:cs="Arial"/>
                <w:color w:val="000000"/>
                <w:sz w:val="16"/>
                <w:szCs w:val="16"/>
              </w:rPr>
              <w:t>SMA</w:t>
            </w:r>
            <w:r w:rsidRPr="00B83649">
              <w:rPr>
                <w:rFonts w:ascii="Arial" w:hAnsi="Arial" w:cs="Arial"/>
                <w:color w:val="000000"/>
                <w:sz w:val="16"/>
                <w:szCs w:val="16"/>
              </w:rPr>
              <w:t xml:space="preserve"> intervention compared w/ those in the education intervention. Note: self-efficacy scores returned to baseline levels at 1 year; w/ modest (nonsignificant) between-group distances (p6).</w:t>
            </w:r>
          </w:p>
        </w:tc>
      </w:tr>
      <w:tr w:rsidR="00496C15" w:rsidRPr="00B83649" w14:paraId="20F1FCC8" w14:textId="77777777" w:rsidTr="00496C15">
        <w:trPr>
          <w:cantSplit/>
        </w:trPr>
        <w:tc>
          <w:tcPr>
            <w:tcW w:w="0" w:type="auto"/>
            <w:shd w:val="clear" w:color="auto" w:fill="auto"/>
          </w:tcPr>
          <w:p w14:paraId="60B449A3" w14:textId="12F88366" w:rsidR="00B83649" w:rsidRPr="00B83649" w:rsidRDefault="00B83649" w:rsidP="009D04E8">
            <w:pPr>
              <w:rPr>
                <w:rFonts w:ascii="Arial" w:hAnsi="Arial" w:cs="Arial"/>
                <w:sz w:val="16"/>
                <w:szCs w:val="16"/>
              </w:rPr>
            </w:pPr>
            <w:r w:rsidRPr="00B83649">
              <w:rPr>
                <w:rFonts w:ascii="Arial" w:hAnsi="Arial" w:cs="Arial"/>
                <w:sz w:val="16"/>
                <w:szCs w:val="16"/>
              </w:rPr>
              <w:t>Kennedy</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2011</w:t>
            </w:r>
          </w:p>
        </w:tc>
        <w:tc>
          <w:tcPr>
            <w:tcW w:w="0" w:type="auto"/>
            <w:shd w:val="clear" w:color="auto" w:fill="auto"/>
          </w:tcPr>
          <w:p w14:paraId="7F79E168"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01C941E7" w14:textId="77777777" w:rsidR="00B83649" w:rsidRPr="00B83649" w:rsidRDefault="00B83649" w:rsidP="009D04E8">
            <w:pPr>
              <w:rPr>
                <w:rFonts w:ascii="Arial" w:hAnsi="Arial" w:cs="Arial"/>
                <w:sz w:val="16"/>
                <w:szCs w:val="16"/>
              </w:rPr>
            </w:pPr>
            <w:r w:rsidRPr="00B83649">
              <w:rPr>
                <w:rFonts w:ascii="Arial" w:hAnsi="Arial" w:cs="Arial"/>
                <w:color w:val="000000"/>
                <w:sz w:val="16"/>
                <w:szCs w:val="16"/>
              </w:rPr>
              <w:t>Women enrolled in GPC were significantly more likely to be satisfied with their care and felt they were more able to participate than those in IPC (p1174).</w:t>
            </w:r>
          </w:p>
        </w:tc>
      </w:tr>
      <w:tr w:rsidR="00496C15" w:rsidRPr="00B83649" w14:paraId="0E10C40D" w14:textId="77777777" w:rsidTr="00496C15">
        <w:trPr>
          <w:cantSplit/>
        </w:trPr>
        <w:tc>
          <w:tcPr>
            <w:tcW w:w="0" w:type="auto"/>
            <w:shd w:val="clear" w:color="auto" w:fill="auto"/>
          </w:tcPr>
          <w:p w14:paraId="7E7B5188" w14:textId="398637AE" w:rsidR="00B83649" w:rsidRPr="00B83649" w:rsidRDefault="00B83649" w:rsidP="009D04E8">
            <w:pPr>
              <w:rPr>
                <w:rFonts w:ascii="Arial" w:hAnsi="Arial" w:cs="Arial"/>
                <w:sz w:val="16"/>
                <w:szCs w:val="16"/>
              </w:rPr>
            </w:pPr>
            <w:r w:rsidRPr="00B83649">
              <w:rPr>
                <w:rFonts w:ascii="Arial" w:hAnsi="Arial" w:cs="Arial"/>
                <w:sz w:val="16"/>
                <w:szCs w:val="16"/>
              </w:rPr>
              <w:lastRenderedPageBreak/>
              <w:t>Tandon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2013</w:t>
            </w:r>
          </w:p>
        </w:tc>
        <w:tc>
          <w:tcPr>
            <w:tcW w:w="0" w:type="auto"/>
            <w:shd w:val="clear" w:color="auto" w:fill="auto"/>
          </w:tcPr>
          <w:p w14:paraId="5BF3CD2F"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33136ACD" w14:textId="77777777" w:rsidR="00B83649" w:rsidRPr="00B83649" w:rsidRDefault="00B83649" w:rsidP="009D04E8">
            <w:pPr>
              <w:rPr>
                <w:rFonts w:ascii="Arial" w:hAnsi="Arial" w:cs="Arial"/>
                <w:sz w:val="16"/>
                <w:szCs w:val="16"/>
              </w:rPr>
            </w:pPr>
            <w:r w:rsidRPr="00B83649">
              <w:rPr>
                <w:rFonts w:ascii="Arial" w:hAnsi="Arial" w:cs="Arial"/>
                <w:color w:val="000000"/>
                <w:sz w:val="16"/>
                <w:szCs w:val="16"/>
              </w:rPr>
              <w:t>Women in CP groups were more satisfied with their prenatal care, and more actively participated in their prenatal care, than women receiving traditional care.</w:t>
            </w:r>
          </w:p>
          <w:p w14:paraId="0AF51570" w14:textId="77777777" w:rsidR="00B83649" w:rsidRPr="00B83649" w:rsidRDefault="00B83649" w:rsidP="009D04E8">
            <w:pPr>
              <w:rPr>
                <w:rFonts w:ascii="Arial" w:hAnsi="Arial" w:cs="Arial"/>
                <w:color w:val="000000"/>
                <w:sz w:val="16"/>
                <w:szCs w:val="16"/>
              </w:rPr>
            </w:pPr>
            <w:r w:rsidRPr="00B83649">
              <w:rPr>
                <w:rFonts w:ascii="Arial" w:hAnsi="Arial" w:cs="Arial"/>
                <w:color w:val="000000"/>
                <w:sz w:val="16"/>
                <w:szCs w:val="16"/>
              </w:rPr>
              <w:t xml:space="preserve">CP patients were more satisfied with time spent talking w/ provider, ability to talk to their prenatal provider in language they were most comfortable, and acceptability of prenatal care visit waiting time (p1059). </w:t>
            </w:r>
          </w:p>
          <w:p w14:paraId="774430CB" w14:textId="77777777" w:rsidR="00B83649" w:rsidRPr="00B83649" w:rsidRDefault="00B83649" w:rsidP="009D04E8">
            <w:pPr>
              <w:rPr>
                <w:rFonts w:ascii="Arial" w:hAnsi="Arial" w:cs="Arial"/>
                <w:sz w:val="16"/>
                <w:szCs w:val="16"/>
              </w:rPr>
            </w:pPr>
            <w:r w:rsidRPr="00B83649">
              <w:rPr>
                <w:rFonts w:ascii="Arial" w:hAnsi="Arial" w:cs="Arial"/>
                <w:color w:val="000000"/>
                <w:sz w:val="16"/>
                <w:szCs w:val="16"/>
              </w:rPr>
              <w:t>Note: 90% of CP patients received adequate or adequate plus prenatal care, compared w/ 63% of traditional care participants (p1059).</w:t>
            </w:r>
          </w:p>
        </w:tc>
      </w:tr>
      <w:tr w:rsidR="00496C15" w:rsidRPr="00B83649" w14:paraId="620A4660" w14:textId="77777777" w:rsidTr="00496C15">
        <w:trPr>
          <w:cantSplit/>
        </w:trPr>
        <w:tc>
          <w:tcPr>
            <w:tcW w:w="0" w:type="auto"/>
            <w:shd w:val="clear" w:color="auto" w:fill="auto"/>
          </w:tcPr>
          <w:p w14:paraId="343DD435" w14:textId="05FEB332" w:rsidR="00B83649" w:rsidRPr="00B83649" w:rsidRDefault="00B83649" w:rsidP="009D04E8">
            <w:pPr>
              <w:rPr>
                <w:rFonts w:ascii="Arial" w:hAnsi="Arial" w:cs="Arial"/>
                <w:sz w:val="16"/>
                <w:szCs w:val="16"/>
              </w:rPr>
            </w:pPr>
            <w:r w:rsidRPr="00B83649">
              <w:rPr>
                <w:rFonts w:ascii="Arial" w:hAnsi="Arial" w:cs="Arial"/>
                <w:sz w:val="16"/>
                <w:szCs w:val="16"/>
              </w:rPr>
              <w:t>Jafari</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2010</w:t>
            </w:r>
          </w:p>
        </w:tc>
        <w:tc>
          <w:tcPr>
            <w:tcW w:w="0" w:type="auto"/>
            <w:shd w:val="clear" w:color="auto" w:fill="auto"/>
          </w:tcPr>
          <w:p w14:paraId="4302B28C"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59886EAA" w14:textId="602A54A3" w:rsidR="00B83649" w:rsidRPr="00B83649" w:rsidRDefault="00496C15" w:rsidP="009D04E8">
            <w:pPr>
              <w:rPr>
                <w:rFonts w:ascii="Arial" w:hAnsi="Arial" w:cs="Arial"/>
                <w:sz w:val="16"/>
                <w:szCs w:val="16"/>
              </w:rPr>
            </w:pPr>
            <w:r>
              <w:rPr>
                <w:rFonts w:ascii="Arial" w:hAnsi="Arial" w:cs="Arial"/>
                <w:sz w:val="16"/>
                <w:szCs w:val="16"/>
              </w:rPr>
              <w:t>SMA</w:t>
            </w:r>
            <w:r w:rsidR="00B83649" w:rsidRPr="00B83649">
              <w:rPr>
                <w:rFonts w:ascii="Arial" w:hAnsi="Arial" w:cs="Arial"/>
                <w:sz w:val="16"/>
                <w:szCs w:val="16"/>
              </w:rPr>
              <w:t xml:space="preserve">s: more satisfied with information received during prenatal care, coordination of care, relationship with provider, and quality of care; felt better informed about labor and delivery, self-care during pregnancy, family planning, care of newborn, nutrition during pregnancy, problems during pregnancy, prenatal medical procedures and tests, and breast feeding. They were also more likely to say their provider listened to their problems and answered all their questions, and that their care was provided in a supportive and confident way. Also more satisfied w/ the time their providers spent with them during visits, the arrangements for making appointments, and waiting time, as well as the completeness of their physical exam, competence of their provider, and overall quality of prenatal care (p55). </w:t>
            </w:r>
          </w:p>
        </w:tc>
      </w:tr>
      <w:tr w:rsidR="00496C15" w:rsidRPr="00B83649" w14:paraId="64BF36AC" w14:textId="77777777" w:rsidTr="00496C15">
        <w:trPr>
          <w:cantSplit/>
        </w:trPr>
        <w:tc>
          <w:tcPr>
            <w:tcW w:w="0" w:type="auto"/>
            <w:shd w:val="clear" w:color="auto" w:fill="auto"/>
          </w:tcPr>
          <w:p w14:paraId="3F3AA9D1" w14:textId="3E24AEC4" w:rsidR="00B83649" w:rsidRPr="00B83649" w:rsidRDefault="00B83649" w:rsidP="009D04E8">
            <w:pPr>
              <w:rPr>
                <w:rFonts w:ascii="Arial" w:hAnsi="Arial" w:cs="Arial"/>
                <w:sz w:val="16"/>
                <w:szCs w:val="16"/>
              </w:rPr>
            </w:pPr>
            <w:r w:rsidRPr="00B83649">
              <w:rPr>
                <w:rFonts w:ascii="Arial" w:hAnsi="Arial" w:cs="Arial"/>
                <w:sz w:val="16"/>
                <w:szCs w:val="16"/>
              </w:rPr>
              <w:t>Capello</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2008</w:t>
            </w:r>
          </w:p>
        </w:tc>
        <w:tc>
          <w:tcPr>
            <w:tcW w:w="0" w:type="auto"/>
            <w:shd w:val="clear" w:color="auto" w:fill="auto"/>
          </w:tcPr>
          <w:p w14:paraId="489181B4"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1129BADF" w14:textId="77777777" w:rsidR="00B83649" w:rsidRPr="00B83649" w:rsidRDefault="00B83649" w:rsidP="009D04E8">
            <w:pPr>
              <w:rPr>
                <w:rFonts w:ascii="Arial" w:hAnsi="Arial" w:cs="Arial"/>
                <w:sz w:val="16"/>
                <w:szCs w:val="16"/>
              </w:rPr>
            </w:pPr>
            <w:r w:rsidRPr="00B83649">
              <w:rPr>
                <w:rFonts w:ascii="Arial" w:hAnsi="Arial" w:cs="Arial"/>
                <w:sz w:val="16"/>
                <w:szCs w:val="16"/>
              </w:rPr>
              <w:t>Themes: Ability to talk to physician; learning about dietary guidelines and exercise; encouraging patients to explore what it takes to make changes; hearing other members talk about shared problems; receiving lots of information; information about various medications; meeting new people; discussing ways to handle stress; direct access to healthcare providers. (p126).</w:t>
            </w:r>
          </w:p>
          <w:p w14:paraId="08F2C6BF" w14:textId="77777777" w:rsidR="00B83649" w:rsidRPr="00B83649" w:rsidRDefault="00B83649" w:rsidP="009D04E8">
            <w:pPr>
              <w:rPr>
                <w:rFonts w:ascii="Arial" w:hAnsi="Arial" w:cs="Arial"/>
                <w:sz w:val="16"/>
                <w:szCs w:val="16"/>
              </w:rPr>
            </w:pPr>
            <w:r w:rsidRPr="00B83649">
              <w:rPr>
                <w:rFonts w:ascii="Arial" w:hAnsi="Arial" w:cs="Arial"/>
                <w:sz w:val="16"/>
                <w:szCs w:val="16"/>
              </w:rPr>
              <w:t>Areas for improvement: more handouts; more direction; more continuance; more interactions between members (p127).</w:t>
            </w:r>
          </w:p>
        </w:tc>
      </w:tr>
      <w:tr w:rsidR="00496C15" w:rsidRPr="00B83649" w14:paraId="103EC3F2" w14:textId="77777777" w:rsidTr="00496C15">
        <w:trPr>
          <w:cantSplit/>
        </w:trPr>
        <w:tc>
          <w:tcPr>
            <w:tcW w:w="0" w:type="auto"/>
            <w:shd w:val="clear" w:color="auto" w:fill="auto"/>
          </w:tcPr>
          <w:p w14:paraId="16A1418C" w14:textId="238DC182" w:rsidR="00B83649" w:rsidRPr="00B83649" w:rsidRDefault="00B83649" w:rsidP="009D04E8">
            <w:pPr>
              <w:rPr>
                <w:rFonts w:ascii="Arial" w:hAnsi="Arial" w:cs="Arial"/>
                <w:sz w:val="16"/>
                <w:szCs w:val="16"/>
              </w:rPr>
            </w:pPr>
            <w:r w:rsidRPr="00B83649">
              <w:rPr>
                <w:rFonts w:ascii="Arial" w:hAnsi="Arial" w:cs="Arial"/>
                <w:sz w:val="16"/>
                <w:szCs w:val="16"/>
              </w:rPr>
              <w:t>Wong</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2015</w:t>
            </w:r>
          </w:p>
        </w:tc>
        <w:tc>
          <w:tcPr>
            <w:tcW w:w="0" w:type="auto"/>
            <w:shd w:val="clear" w:color="auto" w:fill="auto"/>
          </w:tcPr>
          <w:p w14:paraId="435C6243"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4A328C57" w14:textId="7AE15619" w:rsidR="00B83649" w:rsidRPr="00B83649" w:rsidRDefault="00B83649" w:rsidP="009D04E8">
            <w:pPr>
              <w:rPr>
                <w:rFonts w:ascii="Arial" w:hAnsi="Arial" w:cs="Arial"/>
                <w:sz w:val="16"/>
                <w:szCs w:val="16"/>
              </w:rPr>
            </w:pPr>
            <w:r w:rsidRPr="00B83649">
              <w:rPr>
                <w:rFonts w:ascii="Arial" w:hAnsi="Arial" w:cs="Arial"/>
                <w:color w:val="000000"/>
                <w:sz w:val="16"/>
                <w:szCs w:val="16"/>
              </w:rPr>
              <w:t xml:space="preserve">Themes: GMVs foster access to needed health services, expanded opportunities for collaboration and team-based care, and improved patient and provider experiences. (p33-6). </w:t>
            </w:r>
            <w:r w:rsidR="00496C15">
              <w:rPr>
                <w:rFonts w:ascii="Arial" w:hAnsi="Arial" w:cs="Arial"/>
                <w:color w:val="000000"/>
                <w:sz w:val="16"/>
                <w:szCs w:val="16"/>
              </w:rPr>
              <w:t>SMA</w:t>
            </w:r>
            <w:r w:rsidRPr="00B83649">
              <w:rPr>
                <w:rFonts w:ascii="Arial" w:hAnsi="Arial" w:cs="Arial"/>
                <w:color w:val="000000"/>
                <w:sz w:val="16"/>
                <w:szCs w:val="16"/>
              </w:rPr>
              <w:t xml:space="preserve"> patients reported increased healthcare management skills within their own personal contexts, and also described being “motivated by knowing they were ‘not alone,’” and felt that </w:t>
            </w:r>
            <w:r w:rsidR="00496C15">
              <w:rPr>
                <w:rFonts w:ascii="Arial" w:hAnsi="Arial" w:cs="Arial"/>
                <w:color w:val="000000"/>
                <w:sz w:val="16"/>
                <w:szCs w:val="16"/>
              </w:rPr>
              <w:t>SMA</w:t>
            </w:r>
            <w:r w:rsidRPr="00B83649">
              <w:rPr>
                <w:rFonts w:ascii="Arial" w:hAnsi="Arial" w:cs="Arial"/>
                <w:color w:val="000000"/>
                <w:sz w:val="16"/>
                <w:szCs w:val="16"/>
              </w:rPr>
              <w:t xml:space="preserve">s neutralized the inherent power balance between patient and provider (p36). </w:t>
            </w:r>
          </w:p>
        </w:tc>
      </w:tr>
      <w:tr w:rsidR="00496C15" w:rsidRPr="00B83649" w14:paraId="057E97EF" w14:textId="77777777" w:rsidTr="00496C15">
        <w:trPr>
          <w:cantSplit/>
        </w:trPr>
        <w:tc>
          <w:tcPr>
            <w:tcW w:w="0" w:type="auto"/>
            <w:shd w:val="clear" w:color="auto" w:fill="auto"/>
          </w:tcPr>
          <w:p w14:paraId="52EFC253" w14:textId="50810704" w:rsidR="00B83649" w:rsidRPr="00B83649" w:rsidRDefault="00B83649" w:rsidP="009D04E8">
            <w:pPr>
              <w:rPr>
                <w:rFonts w:ascii="Arial" w:hAnsi="Arial" w:cs="Arial"/>
                <w:sz w:val="16"/>
                <w:szCs w:val="16"/>
              </w:rPr>
            </w:pPr>
            <w:r w:rsidRPr="00B83649">
              <w:rPr>
                <w:rFonts w:ascii="Arial" w:hAnsi="Arial" w:cs="Arial"/>
                <w:sz w:val="16"/>
                <w:szCs w:val="16"/>
              </w:rPr>
              <w:t>Herrman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2012</w:t>
            </w:r>
          </w:p>
        </w:tc>
        <w:tc>
          <w:tcPr>
            <w:tcW w:w="0" w:type="auto"/>
            <w:shd w:val="clear" w:color="auto" w:fill="auto"/>
          </w:tcPr>
          <w:p w14:paraId="52FED8D2" w14:textId="77777777" w:rsidR="00B83649" w:rsidRPr="00B83649" w:rsidRDefault="00B83649" w:rsidP="009D04E8">
            <w:pPr>
              <w:rPr>
                <w:rFonts w:ascii="Arial" w:hAnsi="Arial" w:cs="Arial"/>
                <w:sz w:val="16"/>
                <w:szCs w:val="16"/>
              </w:rPr>
            </w:pPr>
            <w:r w:rsidRPr="00B83649">
              <w:rPr>
                <w:rFonts w:ascii="Arial" w:hAnsi="Arial" w:cs="Arial"/>
                <w:sz w:val="16"/>
                <w:szCs w:val="16"/>
              </w:rPr>
              <w:t>Focus Group Style Interviews</w:t>
            </w:r>
          </w:p>
        </w:tc>
        <w:tc>
          <w:tcPr>
            <w:tcW w:w="0" w:type="auto"/>
            <w:shd w:val="clear" w:color="auto" w:fill="auto"/>
          </w:tcPr>
          <w:p w14:paraId="15D0D4FF" w14:textId="77777777" w:rsidR="00B83649" w:rsidRPr="00B83649" w:rsidRDefault="00B83649" w:rsidP="009D04E8">
            <w:pPr>
              <w:rPr>
                <w:rFonts w:ascii="Arial" w:hAnsi="Arial" w:cs="Arial"/>
                <w:sz w:val="16"/>
                <w:szCs w:val="16"/>
              </w:rPr>
            </w:pPr>
            <w:r w:rsidRPr="00B83649">
              <w:rPr>
                <w:rFonts w:ascii="Arial" w:hAnsi="Arial" w:cs="Arial"/>
                <w:sz w:val="16"/>
                <w:szCs w:val="16"/>
              </w:rPr>
              <w:t>Major ideas discussed: Program (p21); People (p21); Information (p22); Support (p23); Health Behaviors (p3).</w:t>
            </w:r>
          </w:p>
          <w:p w14:paraId="0787F2E9" w14:textId="77777777" w:rsidR="00B83649" w:rsidRPr="00B83649" w:rsidRDefault="00B83649" w:rsidP="009D04E8">
            <w:pPr>
              <w:rPr>
                <w:rFonts w:ascii="Arial" w:hAnsi="Arial" w:cs="Arial"/>
                <w:sz w:val="16"/>
                <w:szCs w:val="16"/>
              </w:rPr>
            </w:pPr>
            <w:r w:rsidRPr="00B83649">
              <w:rPr>
                <w:rFonts w:ascii="Arial" w:hAnsi="Arial" w:cs="Arial"/>
                <w:sz w:val="16"/>
                <w:szCs w:val="16"/>
              </w:rPr>
              <w:t xml:space="preserve">Themes/Discussion: It’s about respect (p23-4); Knowledge is power (p24); I’m a better mother (p24); Supporting each other (p24). </w:t>
            </w:r>
          </w:p>
        </w:tc>
      </w:tr>
      <w:tr w:rsidR="00496C15" w:rsidRPr="00B83649" w14:paraId="77576BDD" w14:textId="77777777" w:rsidTr="00496C15">
        <w:trPr>
          <w:cantSplit/>
        </w:trPr>
        <w:tc>
          <w:tcPr>
            <w:tcW w:w="0" w:type="auto"/>
            <w:shd w:val="clear" w:color="auto" w:fill="auto"/>
          </w:tcPr>
          <w:p w14:paraId="649763A5" w14:textId="1DD13D11" w:rsidR="00B83649" w:rsidRPr="00B83649" w:rsidRDefault="00B83649" w:rsidP="009D04E8">
            <w:pPr>
              <w:rPr>
                <w:rFonts w:ascii="Arial" w:hAnsi="Arial" w:cs="Arial"/>
                <w:sz w:val="16"/>
                <w:szCs w:val="16"/>
              </w:rPr>
            </w:pPr>
            <w:r w:rsidRPr="00B83649">
              <w:rPr>
                <w:rFonts w:ascii="Arial" w:hAnsi="Arial" w:cs="Arial"/>
                <w:sz w:val="16"/>
                <w:szCs w:val="16"/>
              </w:rPr>
              <w:t>McNeil</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2012</w:t>
            </w:r>
          </w:p>
        </w:tc>
        <w:tc>
          <w:tcPr>
            <w:tcW w:w="0" w:type="auto"/>
            <w:shd w:val="clear" w:color="auto" w:fill="auto"/>
          </w:tcPr>
          <w:p w14:paraId="1ED69725"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297136FE" w14:textId="77777777" w:rsidR="00B83649" w:rsidRPr="00B83649" w:rsidRDefault="00B83649" w:rsidP="009D04E8">
            <w:pPr>
              <w:rPr>
                <w:rFonts w:ascii="Arial" w:hAnsi="Arial" w:cs="Arial"/>
                <w:sz w:val="16"/>
                <w:szCs w:val="16"/>
              </w:rPr>
            </w:pPr>
            <w:r w:rsidRPr="00B83649">
              <w:rPr>
                <w:rFonts w:ascii="Arial" w:hAnsi="Arial" w:cs="Arial"/>
                <w:sz w:val="16"/>
                <w:szCs w:val="16"/>
              </w:rPr>
              <w:t>Themes: Getting more in one place at one time (p4-5); Feeling supported (p5); Learning and gaining meaningful information (p5); Not feeling alone in the experience (p5); Connecting (p6); Actively participating and taking ownership of care (p6).</w:t>
            </w:r>
          </w:p>
        </w:tc>
      </w:tr>
      <w:tr w:rsidR="00496C15" w:rsidRPr="00B83649" w14:paraId="3C1A3906" w14:textId="77777777" w:rsidTr="00496C15">
        <w:trPr>
          <w:cantSplit/>
        </w:trPr>
        <w:tc>
          <w:tcPr>
            <w:tcW w:w="0" w:type="auto"/>
            <w:shd w:val="clear" w:color="auto" w:fill="auto"/>
          </w:tcPr>
          <w:p w14:paraId="6FD1E2F6" w14:textId="1DB419CB" w:rsidR="00B83649" w:rsidRPr="00B83649" w:rsidRDefault="00B83649" w:rsidP="009D04E8">
            <w:pPr>
              <w:rPr>
                <w:rFonts w:ascii="Arial" w:hAnsi="Arial" w:cs="Arial"/>
                <w:sz w:val="16"/>
                <w:szCs w:val="16"/>
              </w:rPr>
            </w:pPr>
            <w:r w:rsidRPr="00B83649">
              <w:rPr>
                <w:rFonts w:ascii="Arial" w:hAnsi="Arial" w:cs="Arial"/>
                <w:sz w:val="16"/>
                <w:szCs w:val="16"/>
              </w:rPr>
              <w:t>Novick</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2011</w:t>
            </w:r>
          </w:p>
        </w:tc>
        <w:tc>
          <w:tcPr>
            <w:tcW w:w="0" w:type="auto"/>
            <w:shd w:val="clear" w:color="auto" w:fill="auto"/>
          </w:tcPr>
          <w:p w14:paraId="61FCE3F0"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3DC14FAB" w14:textId="77777777" w:rsidR="00B83649" w:rsidRPr="00B83649" w:rsidRDefault="00B83649" w:rsidP="009D04E8">
            <w:pPr>
              <w:rPr>
                <w:rFonts w:ascii="Arial" w:hAnsi="Arial" w:cs="Arial"/>
                <w:sz w:val="16"/>
                <w:szCs w:val="16"/>
              </w:rPr>
            </w:pPr>
            <w:r w:rsidRPr="00B83649">
              <w:rPr>
                <w:rFonts w:ascii="Arial" w:hAnsi="Arial" w:cs="Arial"/>
                <w:sz w:val="16"/>
                <w:szCs w:val="16"/>
              </w:rPr>
              <w:t>Themes: Investment – “Sitting there taking time out” (p8-9); Collaborative Venture – “Everybody talked to everybody” (p9-10); Social Gathering – “You’re talking and you’re laughing” (p10-11); Relationships with boundaries – “We had a little moment” (p11-4); Learning in the group – “Learning so you understand” (p14-6); Changing self – “It was not just me, and the world’s not over” (p16-8).</w:t>
            </w:r>
          </w:p>
        </w:tc>
      </w:tr>
      <w:tr w:rsidR="00496C15" w:rsidRPr="00B83649" w14:paraId="0EB16FF2" w14:textId="77777777" w:rsidTr="00496C15">
        <w:trPr>
          <w:cantSplit/>
        </w:trPr>
        <w:tc>
          <w:tcPr>
            <w:tcW w:w="0" w:type="auto"/>
            <w:shd w:val="clear" w:color="auto" w:fill="auto"/>
          </w:tcPr>
          <w:p w14:paraId="550A7637" w14:textId="14B43BDA" w:rsidR="00B83649" w:rsidRPr="00B83649" w:rsidRDefault="00B83649" w:rsidP="009D04E8">
            <w:pPr>
              <w:rPr>
                <w:rFonts w:ascii="Arial" w:hAnsi="Arial" w:cs="Arial"/>
                <w:sz w:val="16"/>
                <w:szCs w:val="16"/>
              </w:rPr>
            </w:pPr>
            <w:r w:rsidRPr="00B83649">
              <w:rPr>
                <w:rFonts w:ascii="Arial" w:hAnsi="Arial" w:cs="Arial"/>
                <w:sz w:val="16"/>
                <w:szCs w:val="16"/>
              </w:rPr>
              <w:t>Krzywkowski-Mohn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2008</w:t>
            </w:r>
          </w:p>
        </w:tc>
        <w:tc>
          <w:tcPr>
            <w:tcW w:w="0" w:type="auto"/>
            <w:shd w:val="clear" w:color="auto" w:fill="auto"/>
          </w:tcPr>
          <w:p w14:paraId="0D66106C"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1F90BD0D" w14:textId="77777777" w:rsidR="00B83649" w:rsidRPr="00B83649" w:rsidRDefault="00B83649" w:rsidP="009D04E8">
            <w:pPr>
              <w:rPr>
                <w:rFonts w:ascii="Arial" w:hAnsi="Arial" w:cs="Arial"/>
                <w:sz w:val="16"/>
                <w:szCs w:val="16"/>
              </w:rPr>
            </w:pPr>
            <w:r w:rsidRPr="00B83649">
              <w:rPr>
                <w:rFonts w:ascii="Arial" w:hAnsi="Arial" w:cs="Arial"/>
                <w:sz w:val="16"/>
                <w:szCs w:val="16"/>
              </w:rPr>
              <w:t>Themes: Supportive caring venue (p150-2); Opportunity to speak regarding experiences (p152-3); Humor (p153); Education and knowledge needed to understand diabetes (p153-5); Preventing isolation (p155-6); Agent Orange and Vietnam Veterans (p156-7); Mental health issues (p157-8); Sexual dysfunction (p158-9); Administration supportive (p159-61)</w:t>
            </w:r>
          </w:p>
        </w:tc>
      </w:tr>
      <w:tr w:rsidR="00496C15" w:rsidRPr="00B83649" w14:paraId="0E632097" w14:textId="77777777" w:rsidTr="00496C15">
        <w:trPr>
          <w:cantSplit/>
        </w:trPr>
        <w:tc>
          <w:tcPr>
            <w:tcW w:w="0" w:type="auto"/>
            <w:shd w:val="clear" w:color="auto" w:fill="auto"/>
          </w:tcPr>
          <w:p w14:paraId="482050AF" w14:textId="2C12FF8E" w:rsidR="00B83649" w:rsidRPr="00B83649" w:rsidRDefault="00B83649" w:rsidP="009D04E8">
            <w:pPr>
              <w:rPr>
                <w:rFonts w:ascii="Arial" w:hAnsi="Arial" w:cs="Arial"/>
                <w:sz w:val="16"/>
                <w:szCs w:val="16"/>
              </w:rPr>
            </w:pPr>
            <w:r w:rsidRPr="00B83649">
              <w:rPr>
                <w:rFonts w:ascii="Arial" w:hAnsi="Arial" w:cs="Arial"/>
                <w:sz w:val="16"/>
                <w:szCs w:val="16"/>
              </w:rPr>
              <w:t>Heberlein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2016</w:t>
            </w:r>
          </w:p>
        </w:tc>
        <w:tc>
          <w:tcPr>
            <w:tcW w:w="0" w:type="auto"/>
            <w:shd w:val="clear" w:color="auto" w:fill="auto"/>
          </w:tcPr>
          <w:p w14:paraId="1AC42524"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shd w:val="clear" w:color="auto" w:fill="auto"/>
          </w:tcPr>
          <w:p w14:paraId="71D18834" w14:textId="312684E8" w:rsidR="00B83649" w:rsidRPr="00B83649" w:rsidRDefault="00B83649" w:rsidP="009D04E8">
            <w:pPr>
              <w:rPr>
                <w:rFonts w:ascii="Arial" w:hAnsi="Arial" w:cs="Arial"/>
                <w:sz w:val="16"/>
                <w:szCs w:val="16"/>
              </w:rPr>
            </w:pPr>
            <w:r w:rsidRPr="00B83649">
              <w:rPr>
                <w:rFonts w:ascii="Arial" w:hAnsi="Arial" w:cs="Arial"/>
                <w:sz w:val="16"/>
                <w:szCs w:val="16"/>
              </w:rPr>
              <w:t xml:space="preserve">Women attending </w:t>
            </w:r>
            <w:r w:rsidR="00496C15">
              <w:rPr>
                <w:rFonts w:ascii="Arial" w:hAnsi="Arial" w:cs="Arial"/>
                <w:sz w:val="16"/>
                <w:szCs w:val="16"/>
              </w:rPr>
              <w:t>SMA</w:t>
            </w:r>
            <w:r w:rsidRPr="00B83649">
              <w:rPr>
                <w:rFonts w:ascii="Arial" w:hAnsi="Arial" w:cs="Arial"/>
                <w:sz w:val="16"/>
                <w:szCs w:val="16"/>
              </w:rPr>
              <w:t xml:space="preserve">s described that the “education and preparation” function of </w:t>
            </w:r>
            <w:r w:rsidR="00496C15">
              <w:rPr>
                <w:rFonts w:ascii="Arial" w:hAnsi="Arial" w:cs="Arial"/>
                <w:sz w:val="16"/>
                <w:szCs w:val="16"/>
              </w:rPr>
              <w:t>SMA</w:t>
            </w:r>
            <w:r w:rsidRPr="00B83649">
              <w:rPr>
                <w:rFonts w:ascii="Arial" w:hAnsi="Arial" w:cs="Arial"/>
                <w:sz w:val="16"/>
                <w:szCs w:val="16"/>
              </w:rPr>
              <w:t xml:space="preserve">s was enhanced through the development of relationships with other women in their groups (p227). </w:t>
            </w:r>
            <w:r w:rsidR="00496C15">
              <w:rPr>
                <w:rFonts w:ascii="Arial" w:hAnsi="Arial" w:cs="Arial"/>
                <w:sz w:val="16"/>
                <w:szCs w:val="16"/>
              </w:rPr>
              <w:t>SMA</w:t>
            </w:r>
            <w:r w:rsidRPr="00B83649">
              <w:rPr>
                <w:rFonts w:ascii="Arial" w:hAnsi="Arial" w:cs="Arial"/>
                <w:sz w:val="16"/>
                <w:szCs w:val="16"/>
              </w:rPr>
              <w:t xml:space="preserve"> patients also described that the extra time in sessions helped them to develop solid relationships with their providers (p228). Nulliparous </w:t>
            </w:r>
            <w:r w:rsidR="00496C15">
              <w:rPr>
                <w:rFonts w:ascii="Arial" w:hAnsi="Arial" w:cs="Arial"/>
                <w:sz w:val="16"/>
                <w:szCs w:val="16"/>
              </w:rPr>
              <w:t>SMA</w:t>
            </w:r>
            <w:r w:rsidRPr="00B83649">
              <w:rPr>
                <w:rFonts w:ascii="Arial" w:hAnsi="Arial" w:cs="Arial"/>
                <w:sz w:val="16"/>
                <w:szCs w:val="16"/>
              </w:rPr>
              <w:t xml:space="preserve"> patients reported “reduced stress and improved confidence” regarding the postpartum period due to education they had received at their visits, as well as developing supportive relationships with their fellow group-goers (p 231). </w:t>
            </w:r>
          </w:p>
        </w:tc>
      </w:tr>
      <w:tr w:rsidR="00496C15" w:rsidRPr="00B83649" w14:paraId="12AFE127" w14:textId="77777777" w:rsidTr="00496C15">
        <w:trPr>
          <w:cantSplit/>
        </w:trPr>
        <w:tc>
          <w:tcPr>
            <w:tcW w:w="0" w:type="auto"/>
            <w:shd w:val="clear" w:color="auto" w:fill="auto"/>
          </w:tcPr>
          <w:p w14:paraId="0BE5F156" w14:textId="0CA1516B" w:rsidR="00B83649" w:rsidRPr="00B83649" w:rsidRDefault="00B83649" w:rsidP="009D04E8">
            <w:pPr>
              <w:rPr>
                <w:rFonts w:ascii="Arial" w:hAnsi="Arial" w:cs="Arial"/>
                <w:sz w:val="16"/>
                <w:szCs w:val="16"/>
              </w:rPr>
            </w:pPr>
            <w:r w:rsidRPr="00B83649">
              <w:rPr>
                <w:rFonts w:ascii="Arial" w:hAnsi="Arial" w:cs="Arial"/>
                <w:sz w:val="16"/>
                <w:szCs w:val="16"/>
              </w:rPr>
              <w:t>Andersson</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2013</w:t>
            </w:r>
          </w:p>
        </w:tc>
        <w:tc>
          <w:tcPr>
            <w:tcW w:w="0" w:type="auto"/>
            <w:shd w:val="clear" w:color="auto" w:fill="auto"/>
          </w:tcPr>
          <w:p w14:paraId="0F6837BA" w14:textId="77777777" w:rsidR="00B83649" w:rsidRPr="00B83649" w:rsidRDefault="00B83649" w:rsidP="009D04E8">
            <w:pPr>
              <w:rPr>
                <w:rFonts w:ascii="Arial" w:hAnsi="Arial" w:cs="Arial"/>
                <w:sz w:val="16"/>
                <w:szCs w:val="16"/>
              </w:rPr>
            </w:pPr>
            <w:r w:rsidRPr="00B83649">
              <w:rPr>
                <w:rFonts w:ascii="Arial" w:hAnsi="Arial" w:cs="Arial"/>
                <w:sz w:val="16"/>
                <w:szCs w:val="16"/>
              </w:rPr>
              <w:t>Self efficacy / participation / satisfaction questionnaires</w:t>
            </w:r>
          </w:p>
        </w:tc>
        <w:tc>
          <w:tcPr>
            <w:tcW w:w="0" w:type="auto"/>
            <w:shd w:val="clear" w:color="auto" w:fill="auto"/>
          </w:tcPr>
          <w:p w14:paraId="2C2E98FD" w14:textId="0C5BC547" w:rsidR="00B83649" w:rsidRPr="00B83649" w:rsidRDefault="00B83649" w:rsidP="009D04E8">
            <w:pPr>
              <w:rPr>
                <w:rFonts w:ascii="Arial" w:hAnsi="Arial" w:cs="Arial"/>
                <w:sz w:val="16"/>
                <w:szCs w:val="16"/>
              </w:rPr>
            </w:pPr>
            <w:r w:rsidRPr="00B83649">
              <w:rPr>
                <w:rFonts w:ascii="Arial" w:hAnsi="Arial" w:cs="Arial"/>
                <w:color w:val="000000"/>
                <w:sz w:val="16"/>
                <w:szCs w:val="16"/>
              </w:rPr>
              <w:t xml:space="preserve">There was no difference between models of care regarding overall satisfaction; the majority in both groups reported positive opinion about overall assessment of antenatal care (p117). Participants in </w:t>
            </w:r>
            <w:r w:rsidR="00496C15">
              <w:rPr>
                <w:rFonts w:ascii="Arial" w:hAnsi="Arial" w:cs="Arial"/>
                <w:color w:val="000000"/>
                <w:sz w:val="16"/>
                <w:szCs w:val="16"/>
              </w:rPr>
              <w:t>SMA</w:t>
            </w:r>
            <w:r w:rsidRPr="00B83649">
              <w:rPr>
                <w:rFonts w:ascii="Arial" w:hAnsi="Arial" w:cs="Arial"/>
                <w:color w:val="000000"/>
                <w:sz w:val="16"/>
                <w:szCs w:val="16"/>
              </w:rPr>
              <w:t xml:space="preserve">s were more satisfied when the care they received supported contact with other parents (p118). </w:t>
            </w:r>
          </w:p>
        </w:tc>
      </w:tr>
      <w:tr w:rsidR="00496C15" w:rsidRPr="00B83649" w14:paraId="57407CD2" w14:textId="77777777" w:rsidTr="00496C15">
        <w:trPr>
          <w:cantSplit/>
        </w:trPr>
        <w:tc>
          <w:tcPr>
            <w:tcW w:w="0" w:type="auto"/>
            <w:tcBorders>
              <w:bottom w:val="single" w:sz="4" w:space="0" w:color="auto"/>
            </w:tcBorders>
            <w:shd w:val="clear" w:color="auto" w:fill="auto"/>
          </w:tcPr>
          <w:p w14:paraId="005D5456" w14:textId="6888276D" w:rsidR="00B83649" w:rsidRPr="00B83649" w:rsidRDefault="00B83649" w:rsidP="009D04E8">
            <w:pPr>
              <w:rPr>
                <w:rFonts w:ascii="Arial" w:hAnsi="Arial" w:cs="Arial"/>
                <w:sz w:val="16"/>
                <w:szCs w:val="16"/>
              </w:rPr>
            </w:pPr>
            <w:r w:rsidRPr="00B83649">
              <w:rPr>
                <w:rFonts w:ascii="Arial" w:hAnsi="Arial" w:cs="Arial"/>
                <w:sz w:val="16"/>
                <w:szCs w:val="16"/>
              </w:rPr>
              <w:t>Kennedy</w:t>
            </w:r>
            <w:r w:rsidR="00496C15">
              <w:rPr>
                <w:rFonts w:ascii="Arial" w:hAnsi="Arial" w:cs="Arial"/>
                <w:sz w:val="16"/>
                <w:szCs w:val="16"/>
              </w:rPr>
              <w:t>,</w:t>
            </w:r>
            <w:r w:rsidR="00496C15">
              <w:rPr>
                <w:rFonts w:ascii="Arial" w:hAnsi="Arial" w:cs="Arial"/>
                <w:sz w:val="16"/>
                <w:szCs w:val="16"/>
              </w:rPr>
              <w:br/>
            </w:r>
            <w:r w:rsidRPr="00B83649">
              <w:rPr>
                <w:rFonts w:ascii="Arial" w:hAnsi="Arial" w:cs="Arial"/>
                <w:sz w:val="16"/>
                <w:szCs w:val="16"/>
              </w:rPr>
              <w:t>2009</w:t>
            </w:r>
          </w:p>
        </w:tc>
        <w:tc>
          <w:tcPr>
            <w:tcW w:w="0" w:type="auto"/>
            <w:tcBorders>
              <w:bottom w:val="single" w:sz="4" w:space="0" w:color="auto"/>
            </w:tcBorders>
            <w:shd w:val="clear" w:color="auto" w:fill="auto"/>
          </w:tcPr>
          <w:p w14:paraId="17791F71" w14:textId="77777777" w:rsidR="00B83649" w:rsidRPr="00B83649" w:rsidRDefault="00B83649" w:rsidP="009D04E8">
            <w:pPr>
              <w:rPr>
                <w:rFonts w:ascii="Arial" w:hAnsi="Arial" w:cs="Arial"/>
                <w:sz w:val="16"/>
                <w:szCs w:val="16"/>
              </w:rPr>
            </w:pPr>
            <w:r w:rsidRPr="00B83649">
              <w:rPr>
                <w:rFonts w:ascii="Arial" w:hAnsi="Arial" w:cs="Arial"/>
                <w:sz w:val="16"/>
                <w:szCs w:val="16"/>
              </w:rPr>
              <w:t>1:1 Phone or in-person interviews</w:t>
            </w:r>
          </w:p>
        </w:tc>
        <w:tc>
          <w:tcPr>
            <w:tcW w:w="0" w:type="auto"/>
            <w:tcBorders>
              <w:bottom w:val="single" w:sz="4" w:space="0" w:color="auto"/>
            </w:tcBorders>
            <w:shd w:val="clear" w:color="auto" w:fill="auto"/>
          </w:tcPr>
          <w:p w14:paraId="1CB7EE5F" w14:textId="3E0B1D31" w:rsidR="00B83649" w:rsidRPr="00B83649" w:rsidRDefault="00B83649" w:rsidP="009D04E8">
            <w:pPr>
              <w:rPr>
                <w:rFonts w:ascii="Arial" w:hAnsi="Arial" w:cs="Arial"/>
                <w:sz w:val="16"/>
                <w:szCs w:val="16"/>
              </w:rPr>
            </w:pPr>
            <w:r w:rsidRPr="00B83649">
              <w:rPr>
                <w:rFonts w:ascii="Arial" w:hAnsi="Arial" w:cs="Arial"/>
                <w:sz w:val="16"/>
                <w:szCs w:val="16"/>
              </w:rPr>
              <w:t>Themes: “I wasn’t alone“ – the experience with group PNC (p179-80); “I liked it but…” – recommendations to improve group PNC (p180); “</w:t>
            </w:r>
            <w:r w:rsidR="00496C15">
              <w:rPr>
                <w:rFonts w:ascii="Arial" w:hAnsi="Arial" w:cs="Arial"/>
                <w:sz w:val="16"/>
                <w:szCs w:val="16"/>
              </w:rPr>
              <w:t xml:space="preserve">They really needed to listen” – </w:t>
            </w:r>
            <w:r w:rsidRPr="00B83649">
              <w:rPr>
                <w:rFonts w:ascii="Arial" w:hAnsi="Arial" w:cs="Arial"/>
                <w:sz w:val="16"/>
                <w:szCs w:val="16"/>
              </w:rPr>
              <w:t>general concerns across the sample about their childbearing care (p180-1). Overall high enthusiasm for group care from most but not all participants (p 178).</w:t>
            </w:r>
          </w:p>
        </w:tc>
      </w:tr>
    </w:tbl>
    <w:p w14:paraId="1BEF3CE4" w14:textId="77777777" w:rsidR="00B83649" w:rsidRDefault="00B83649" w:rsidP="009D04E8">
      <w:pPr>
        <w:pStyle w:val="Normal1"/>
        <w:rPr>
          <w:rFonts w:ascii="Arial" w:eastAsia="Calibri" w:hAnsi="Arial" w:cs="Arial"/>
          <w:sz w:val="22"/>
          <w:szCs w:val="22"/>
        </w:rPr>
      </w:pPr>
    </w:p>
    <w:sectPr w:rsidR="00B83649" w:rsidSect="00BB2448">
      <w:headerReference w:type="default" r:id="rId9"/>
      <w:footerReference w:type="default" r:id="rId10"/>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083E0" w14:textId="77777777" w:rsidR="003A0A1B" w:rsidRDefault="003A0A1B">
      <w:r>
        <w:separator/>
      </w:r>
    </w:p>
  </w:endnote>
  <w:endnote w:type="continuationSeparator" w:id="0">
    <w:p w14:paraId="11C591BB" w14:textId="77777777" w:rsidR="003A0A1B" w:rsidRDefault="003A0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altName w:val="Calibri"/>
    <w:panose1 w:val="020F0502020204030204"/>
    <w:charset w:val="00"/>
    <w:family w:val="swiss"/>
    <w:pitch w:val="variable"/>
    <w:sig w:usb0="E0002A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876415"/>
      <w:docPartObj>
        <w:docPartGallery w:val="Page Numbers (Bottom of Page)"/>
        <w:docPartUnique/>
      </w:docPartObj>
    </w:sdtPr>
    <w:sdtEndPr>
      <w:rPr>
        <w:rFonts w:ascii="Arial" w:hAnsi="Arial" w:cs="Arial"/>
        <w:noProof/>
        <w:color w:val="A6A6A6" w:themeColor="background1" w:themeShade="A6"/>
        <w:sz w:val="18"/>
        <w:szCs w:val="18"/>
      </w:rPr>
    </w:sdtEndPr>
    <w:sdtContent>
      <w:p w14:paraId="247833B0" w14:textId="4D458051" w:rsidR="00BB2448" w:rsidRPr="00B75922" w:rsidRDefault="00BB2448" w:rsidP="00B75922">
        <w:pPr>
          <w:pStyle w:val="Footer"/>
          <w:jc w:val="right"/>
          <w:rPr>
            <w:rFonts w:ascii="Arial" w:hAnsi="Arial" w:cs="Arial"/>
            <w:color w:val="A6A6A6" w:themeColor="background1" w:themeShade="A6"/>
            <w:sz w:val="18"/>
            <w:szCs w:val="18"/>
          </w:rPr>
        </w:pPr>
        <w:r w:rsidRPr="00B75922">
          <w:rPr>
            <w:rFonts w:ascii="Arial" w:hAnsi="Arial" w:cs="Arial"/>
            <w:color w:val="A6A6A6" w:themeColor="background1" w:themeShade="A6"/>
            <w:sz w:val="18"/>
            <w:szCs w:val="18"/>
          </w:rPr>
          <w:fldChar w:fldCharType="begin"/>
        </w:r>
        <w:r w:rsidRPr="00B75922">
          <w:rPr>
            <w:rFonts w:ascii="Arial" w:hAnsi="Arial" w:cs="Arial"/>
            <w:color w:val="A6A6A6" w:themeColor="background1" w:themeShade="A6"/>
            <w:sz w:val="18"/>
            <w:szCs w:val="18"/>
          </w:rPr>
          <w:instrText xml:space="preserve"> PAGE   \* MERGEFORMAT </w:instrText>
        </w:r>
        <w:r w:rsidRPr="00B75922">
          <w:rPr>
            <w:rFonts w:ascii="Arial" w:hAnsi="Arial" w:cs="Arial"/>
            <w:color w:val="A6A6A6" w:themeColor="background1" w:themeShade="A6"/>
            <w:sz w:val="18"/>
            <w:szCs w:val="18"/>
          </w:rPr>
          <w:fldChar w:fldCharType="separate"/>
        </w:r>
        <w:r w:rsidR="003A0A1B">
          <w:rPr>
            <w:rFonts w:ascii="Arial" w:hAnsi="Arial" w:cs="Arial"/>
            <w:noProof/>
            <w:color w:val="A6A6A6" w:themeColor="background1" w:themeShade="A6"/>
            <w:sz w:val="18"/>
            <w:szCs w:val="18"/>
          </w:rPr>
          <w:t>1</w:t>
        </w:r>
        <w:r w:rsidRPr="00B75922">
          <w:rPr>
            <w:rFonts w:ascii="Arial" w:hAnsi="Arial" w:cs="Arial"/>
            <w:noProof/>
            <w:color w:val="A6A6A6" w:themeColor="background1" w:themeShade="A6"/>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BD049" w14:textId="77777777" w:rsidR="003A0A1B" w:rsidRDefault="003A0A1B">
      <w:r>
        <w:separator/>
      </w:r>
    </w:p>
  </w:footnote>
  <w:footnote w:type="continuationSeparator" w:id="0">
    <w:p w14:paraId="4773A008" w14:textId="77777777" w:rsidR="003A0A1B" w:rsidRDefault="003A0A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8DC4C" w14:textId="77777777" w:rsidR="00BB2448" w:rsidRPr="00B75922" w:rsidRDefault="00BB2448">
    <w:pPr>
      <w:pStyle w:val="Normal1"/>
      <w:tabs>
        <w:tab w:val="right" w:pos="9020"/>
      </w:tabs>
      <w:rPr>
        <w:rFonts w:ascii="Arial" w:eastAsia="Helvetica Neue"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126E1"/>
    <w:multiLevelType w:val="multilevel"/>
    <w:tmpl w:val="9064EDF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
    <w:nsid w:val="064E121C"/>
    <w:multiLevelType w:val="multilevel"/>
    <w:tmpl w:val="E7C4067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
    <w:nsid w:val="08777036"/>
    <w:multiLevelType w:val="multilevel"/>
    <w:tmpl w:val="42646DD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
    <w:nsid w:val="0AF92D1C"/>
    <w:multiLevelType w:val="multilevel"/>
    <w:tmpl w:val="B1E4233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
    <w:nsid w:val="0E5634F7"/>
    <w:multiLevelType w:val="multilevel"/>
    <w:tmpl w:val="28F0CF8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5">
    <w:nsid w:val="1A641DFA"/>
    <w:multiLevelType w:val="multilevel"/>
    <w:tmpl w:val="7B4EF54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6">
    <w:nsid w:val="1D284A18"/>
    <w:multiLevelType w:val="multilevel"/>
    <w:tmpl w:val="7EDAE45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7">
    <w:nsid w:val="1D8C4B28"/>
    <w:multiLevelType w:val="multilevel"/>
    <w:tmpl w:val="FC2006C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8">
    <w:nsid w:val="1F5231A5"/>
    <w:multiLevelType w:val="multilevel"/>
    <w:tmpl w:val="77882EF2"/>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9">
    <w:nsid w:val="20FE7798"/>
    <w:multiLevelType w:val="multilevel"/>
    <w:tmpl w:val="9A10D1B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0">
    <w:nsid w:val="23680149"/>
    <w:multiLevelType w:val="multilevel"/>
    <w:tmpl w:val="1602A58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1">
    <w:nsid w:val="251A0525"/>
    <w:multiLevelType w:val="multilevel"/>
    <w:tmpl w:val="16D68F7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2">
    <w:nsid w:val="2B911935"/>
    <w:multiLevelType w:val="multilevel"/>
    <w:tmpl w:val="5DAAB6E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3">
    <w:nsid w:val="2CB9665F"/>
    <w:multiLevelType w:val="multilevel"/>
    <w:tmpl w:val="15582A4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4">
    <w:nsid w:val="2DAF43F9"/>
    <w:multiLevelType w:val="multilevel"/>
    <w:tmpl w:val="C72A3C06"/>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5">
    <w:nsid w:val="3572137A"/>
    <w:multiLevelType w:val="multilevel"/>
    <w:tmpl w:val="A7E6B3FE"/>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6">
    <w:nsid w:val="37F02BB5"/>
    <w:multiLevelType w:val="multilevel"/>
    <w:tmpl w:val="08C27838"/>
    <w:lvl w:ilvl="0">
      <w:start w:val="1"/>
      <w:numFmt w:val="decimal"/>
      <w:lvlText w:val="%1)"/>
      <w:lvlJc w:val="left"/>
      <w:pPr>
        <w:ind w:left="417" w:firstLine="57"/>
      </w:pPr>
      <w:rPr>
        <w:smallCaps w:val="0"/>
        <w:strike w:val="0"/>
        <w:vertAlign w:val="baseline"/>
      </w:rPr>
    </w:lvl>
    <w:lvl w:ilvl="1">
      <w:start w:val="1"/>
      <w:numFmt w:val="lowerLetter"/>
      <w:lvlText w:val="%2)"/>
      <w:lvlJc w:val="left"/>
      <w:pPr>
        <w:ind w:left="1137" w:firstLine="474"/>
      </w:pPr>
      <w:rPr>
        <w:smallCaps w:val="0"/>
        <w:strike w:val="0"/>
        <w:vertAlign w:val="baseline"/>
      </w:rPr>
    </w:lvl>
    <w:lvl w:ilvl="2">
      <w:start w:val="1"/>
      <w:numFmt w:val="lowerRoman"/>
      <w:lvlText w:val="%3)"/>
      <w:lvlJc w:val="left"/>
      <w:pPr>
        <w:ind w:left="1857" w:firstLine="1122"/>
      </w:pPr>
      <w:rPr>
        <w:smallCaps w:val="0"/>
        <w:strike w:val="0"/>
        <w:vertAlign w:val="baseline"/>
      </w:rPr>
    </w:lvl>
    <w:lvl w:ilvl="3">
      <w:start w:val="1"/>
      <w:numFmt w:val="decimal"/>
      <w:lvlText w:val="(%4)"/>
      <w:lvlJc w:val="left"/>
      <w:pPr>
        <w:ind w:left="2577" w:firstLine="1913"/>
      </w:pPr>
      <w:rPr>
        <w:smallCaps w:val="0"/>
        <w:strike w:val="0"/>
        <w:vertAlign w:val="baseline"/>
      </w:rPr>
    </w:lvl>
    <w:lvl w:ilvl="4">
      <w:start w:val="1"/>
      <w:numFmt w:val="lowerLetter"/>
      <w:lvlText w:val="(%5)"/>
      <w:lvlJc w:val="left"/>
      <w:pPr>
        <w:ind w:left="3297" w:firstLine="2634"/>
      </w:pPr>
      <w:rPr>
        <w:smallCaps w:val="0"/>
        <w:strike w:val="0"/>
        <w:vertAlign w:val="baseline"/>
      </w:rPr>
    </w:lvl>
    <w:lvl w:ilvl="5">
      <w:start w:val="1"/>
      <w:numFmt w:val="lowerRoman"/>
      <w:lvlText w:val="(%6)"/>
      <w:lvlJc w:val="left"/>
      <w:pPr>
        <w:ind w:left="4017" w:firstLine="3282"/>
      </w:pPr>
      <w:rPr>
        <w:smallCaps w:val="0"/>
        <w:strike w:val="0"/>
        <w:vertAlign w:val="baseline"/>
      </w:rPr>
    </w:lvl>
    <w:lvl w:ilvl="6">
      <w:start w:val="1"/>
      <w:numFmt w:val="decimal"/>
      <w:lvlText w:val="%7."/>
      <w:lvlJc w:val="left"/>
      <w:pPr>
        <w:ind w:left="4737" w:firstLine="4074"/>
      </w:pPr>
      <w:rPr>
        <w:smallCaps w:val="0"/>
        <w:strike w:val="0"/>
        <w:vertAlign w:val="baseline"/>
      </w:rPr>
    </w:lvl>
    <w:lvl w:ilvl="7">
      <w:start w:val="1"/>
      <w:numFmt w:val="lowerLetter"/>
      <w:lvlText w:val="%8."/>
      <w:lvlJc w:val="left"/>
      <w:pPr>
        <w:ind w:left="5457" w:firstLine="4794"/>
      </w:pPr>
      <w:rPr>
        <w:smallCaps w:val="0"/>
        <w:strike w:val="0"/>
        <w:vertAlign w:val="baseline"/>
      </w:rPr>
    </w:lvl>
    <w:lvl w:ilvl="8">
      <w:start w:val="1"/>
      <w:numFmt w:val="lowerRoman"/>
      <w:lvlText w:val="%9."/>
      <w:lvlJc w:val="left"/>
      <w:pPr>
        <w:ind w:left="6177" w:firstLine="5443"/>
      </w:pPr>
      <w:rPr>
        <w:smallCaps w:val="0"/>
        <w:strike w:val="0"/>
        <w:vertAlign w:val="baseline"/>
      </w:rPr>
    </w:lvl>
  </w:abstractNum>
  <w:abstractNum w:abstractNumId="17">
    <w:nsid w:val="3E6F68C2"/>
    <w:multiLevelType w:val="multilevel"/>
    <w:tmpl w:val="38C8B3F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8">
    <w:nsid w:val="3FB4278F"/>
    <w:multiLevelType w:val="multilevel"/>
    <w:tmpl w:val="B8041AD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9">
    <w:nsid w:val="3FF37EED"/>
    <w:multiLevelType w:val="multilevel"/>
    <w:tmpl w:val="4A56162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0">
    <w:nsid w:val="47443D88"/>
    <w:multiLevelType w:val="hybridMultilevel"/>
    <w:tmpl w:val="9BFA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1C2C77"/>
    <w:multiLevelType w:val="multilevel"/>
    <w:tmpl w:val="2B20B93E"/>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2">
    <w:nsid w:val="491F7576"/>
    <w:multiLevelType w:val="hybridMultilevel"/>
    <w:tmpl w:val="FF7AB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9D82F63"/>
    <w:multiLevelType w:val="multilevel"/>
    <w:tmpl w:val="503C6384"/>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4">
    <w:nsid w:val="55D92471"/>
    <w:multiLevelType w:val="hybridMultilevel"/>
    <w:tmpl w:val="D3F05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4507AF"/>
    <w:multiLevelType w:val="multilevel"/>
    <w:tmpl w:val="0062261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6">
    <w:nsid w:val="59945716"/>
    <w:multiLevelType w:val="multilevel"/>
    <w:tmpl w:val="6C929BA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7">
    <w:nsid w:val="5A634824"/>
    <w:multiLevelType w:val="multilevel"/>
    <w:tmpl w:val="7BA8741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8">
    <w:nsid w:val="5C8F126E"/>
    <w:multiLevelType w:val="multilevel"/>
    <w:tmpl w:val="619037B6"/>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9">
    <w:nsid w:val="5DEF55DC"/>
    <w:multiLevelType w:val="multilevel"/>
    <w:tmpl w:val="2DC426E6"/>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0">
    <w:nsid w:val="5E482D80"/>
    <w:multiLevelType w:val="multilevel"/>
    <w:tmpl w:val="A4D02B2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1">
    <w:nsid w:val="5F4D604A"/>
    <w:multiLevelType w:val="multilevel"/>
    <w:tmpl w:val="8828FC28"/>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2">
    <w:nsid w:val="616B231D"/>
    <w:multiLevelType w:val="multilevel"/>
    <w:tmpl w:val="AB5A063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3">
    <w:nsid w:val="626C1DC0"/>
    <w:multiLevelType w:val="multilevel"/>
    <w:tmpl w:val="07CA1594"/>
    <w:lvl w:ilvl="0">
      <w:start w:val="1"/>
      <w:numFmt w:val="bullet"/>
      <w:lvlText w:val="-"/>
      <w:lvlJc w:val="left"/>
      <w:pPr>
        <w:ind w:left="720" w:firstLine="360"/>
      </w:pPr>
      <w:rPr>
        <w:rFonts w:ascii="Arial" w:eastAsia="Arial" w:hAnsi="Arial" w:cs="Arial"/>
        <w:b/>
        <w:smallCaps w:val="0"/>
        <w:strike w:val="0"/>
        <w:vertAlign w:val="baseline"/>
      </w:rPr>
    </w:lvl>
    <w:lvl w:ilvl="1">
      <w:start w:val="1"/>
      <w:numFmt w:val="bullet"/>
      <w:lvlText w:val="-"/>
      <w:lvlJc w:val="left"/>
      <w:pPr>
        <w:ind w:left="1440" w:firstLine="1080"/>
      </w:pPr>
      <w:rPr>
        <w:rFonts w:ascii="Arial" w:eastAsia="Arial" w:hAnsi="Arial" w:cs="Arial"/>
        <w:b/>
        <w:smallCaps w:val="0"/>
        <w:strike w:val="0"/>
        <w:vertAlign w:val="baseline"/>
      </w:rPr>
    </w:lvl>
    <w:lvl w:ilvl="2">
      <w:start w:val="1"/>
      <w:numFmt w:val="bullet"/>
      <w:lvlText w:val="-"/>
      <w:lvlJc w:val="left"/>
      <w:pPr>
        <w:ind w:left="2160" w:firstLine="1800"/>
      </w:pPr>
      <w:rPr>
        <w:rFonts w:ascii="Arial" w:eastAsia="Arial" w:hAnsi="Arial" w:cs="Arial"/>
        <w:b/>
        <w:smallCaps w:val="0"/>
        <w:strike w:val="0"/>
        <w:vertAlign w:val="baseline"/>
      </w:rPr>
    </w:lvl>
    <w:lvl w:ilvl="3">
      <w:start w:val="1"/>
      <w:numFmt w:val="bullet"/>
      <w:lvlText w:val="-"/>
      <w:lvlJc w:val="left"/>
      <w:pPr>
        <w:ind w:left="2880" w:firstLine="2520"/>
      </w:pPr>
      <w:rPr>
        <w:rFonts w:ascii="Arial" w:eastAsia="Arial" w:hAnsi="Arial" w:cs="Arial"/>
        <w:b/>
        <w:smallCaps w:val="0"/>
        <w:strike w:val="0"/>
        <w:vertAlign w:val="baseline"/>
      </w:rPr>
    </w:lvl>
    <w:lvl w:ilvl="4">
      <w:start w:val="1"/>
      <w:numFmt w:val="bullet"/>
      <w:lvlText w:val="-"/>
      <w:lvlJc w:val="left"/>
      <w:pPr>
        <w:ind w:left="3600" w:firstLine="3240"/>
      </w:pPr>
      <w:rPr>
        <w:rFonts w:ascii="Arial" w:eastAsia="Arial" w:hAnsi="Arial" w:cs="Arial"/>
        <w:b/>
        <w:smallCaps w:val="0"/>
        <w:strike w:val="0"/>
        <w:vertAlign w:val="baseline"/>
      </w:rPr>
    </w:lvl>
    <w:lvl w:ilvl="5">
      <w:start w:val="1"/>
      <w:numFmt w:val="bullet"/>
      <w:lvlText w:val="-"/>
      <w:lvlJc w:val="left"/>
      <w:pPr>
        <w:ind w:left="4320" w:firstLine="3960"/>
      </w:pPr>
      <w:rPr>
        <w:rFonts w:ascii="Arial" w:eastAsia="Arial" w:hAnsi="Arial" w:cs="Arial"/>
        <w:b/>
        <w:smallCaps w:val="0"/>
        <w:strike w:val="0"/>
        <w:vertAlign w:val="baseline"/>
      </w:rPr>
    </w:lvl>
    <w:lvl w:ilvl="6">
      <w:start w:val="1"/>
      <w:numFmt w:val="bullet"/>
      <w:lvlText w:val="-"/>
      <w:lvlJc w:val="left"/>
      <w:pPr>
        <w:ind w:left="5040" w:firstLine="4680"/>
      </w:pPr>
      <w:rPr>
        <w:rFonts w:ascii="Arial" w:eastAsia="Arial" w:hAnsi="Arial" w:cs="Arial"/>
        <w:b/>
        <w:smallCaps w:val="0"/>
        <w:strike w:val="0"/>
        <w:vertAlign w:val="baseline"/>
      </w:rPr>
    </w:lvl>
    <w:lvl w:ilvl="7">
      <w:start w:val="1"/>
      <w:numFmt w:val="bullet"/>
      <w:lvlText w:val="-"/>
      <w:lvlJc w:val="left"/>
      <w:pPr>
        <w:ind w:left="5760" w:firstLine="5400"/>
      </w:pPr>
      <w:rPr>
        <w:rFonts w:ascii="Arial" w:eastAsia="Arial" w:hAnsi="Arial" w:cs="Arial"/>
        <w:b/>
        <w:smallCaps w:val="0"/>
        <w:strike w:val="0"/>
        <w:vertAlign w:val="baseline"/>
      </w:rPr>
    </w:lvl>
    <w:lvl w:ilvl="8">
      <w:start w:val="1"/>
      <w:numFmt w:val="bullet"/>
      <w:lvlText w:val="-"/>
      <w:lvlJc w:val="left"/>
      <w:pPr>
        <w:ind w:left="6480" w:firstLine="6120"/>
      </w:pPr>
      <w:rPr>
        <w:rFonts w:ascii="Arial" w:eastAsia="Arial" w:hAnsi="Arial" w:cs="Arial"/>
        <w:b/>
        <w:smallCaps w:val="0"/>
        <w:strike w:val="0"/>
        <w:vertAlign w:val="baseline"/>
      </w:rPr>
    </w:lvl>
  </w:abstractNum>
  <w:abstractNum w:abstractNumId="34">
    <w:nsid w:val="68037EE8"/>
    <w:multiLevelType w:val="multilevel"/>
    <w:tmpl w:val="CF3A8514"/>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5">
    <w:nsid w:val="68FE306D"/>
    <w:multiLevelType w:val="multilevel"/>
    <w:tmpl w:val="E7AA1610"/>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6">
    <w:nsid w:val="69C7519C"/>
    <w:multiLevelType w:val="multilevel"/>
    <w:tmpl w:val="179623C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7">
    <w:nsid w:val="6D924887"/>
    <w:multiLevelType w:val="multilevel"/>
    <w:tmpl w:val="6B925F5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8">
    <w:nsid w:val="6E772168"/>
    <w:multiLevelType w:val="multilevel"/>
    <w:tmpl w:val="A47A8088"/>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9">
    <w:nsid w:val="76807112"/>
    <w:multiLevelType w:val="multilevel"/>
    <w:tmpl w:val="39BA0ED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0">
    <w:nsid w:val="77251FDF"/>
    <w:multiLevelType w:val="multilevel"/>
    <w:tmpl w:val="DF4ADC9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1">
    <w:nsid w:val="78AA6D81"/>
    <w:multiLevelType w:val="multilevel"/>
    <w:tmpl w:val="962CBB7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2">
    <w:nsid w:val="7E7D44EF"/>
    <w:multiLevelType w:val="multilevel"/>
    <w:tmpl w:val="7FFA02B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num w:numId="1">
    <w:abstractNumId w:val="23"/>
  </w:num>
  <w:num w:numId="2">
    <w:abstractNumId w:val="9"/>
  </w:num>
  <w:num w:numId="3">
    <w:abstractNumId w:val="17"/>
  </w:num>
  <w:num w:numId="4">
    <w:abstractNumId w:val="0"/>
  </w:num>
  <w:num w:numId="5">
    <w:abstractNumId w:val="2"/>
  </w:num>
  <w:num w:numId="6">
    <w:abstractNumId w:val="14"/>
  </w:num>
  <w:num w:numId="7">
    <w:abstractNumId w:val="1"/>
  </w:num>
  <w:num w:numId="8">
    <w:abstractNumId w:val="39"/>
  </w:num>
  <w:num w:numId="9">
    <w:abstractNumId w:val="8"/>
  </w:num>
  <w:num w:numId="10">
    <w:abstractNumId w:val="19"/>
  </w:num>
  <w:num w:numId="11">
    <w:abstractNumId w:val="30"/>
  </w:num>
  <w:num w:numId="12">
    <w:abstractNumId w:val="34"/>
  </w:num>
  <w:num w:numId="13">
    <w:abstractNumId w:val="41"/>
  </w:num>
  <w:num w:numId="14">
    <w:abstractNumId w:val="6"/>
  </w:num>
  <w:num w:numId="15">
    <w:abstractNumId w:val="7"/>
  </w:num>
  <w:num w:numId="16">
    <w:abstractNumId w:val="12"/>
  </w:num>
  <w:num w:numId="17">
    <w:abstractNumId w:val="28"/>
  </w:num>
  <w:num w:numId="18">
    <w:abstractNumId w:val="35"/>
  </w:num>
  <w:num w:numId="19">
    <w:abstractNumId w:val="31"/>
  </w:num>
  <w:num w:numId="20">
    <w:abstractNumId w:val="3"/>
  </w:num>
  <w:num w:numId="21">
    <w:abstractNumId w:val="29"/>
  </w:num>
  <w:num w:numId="22">
    <w:abstractNumId w:val="27"/>
  </w:num>
  <w:num w:numId="23">
    <w:abstractNumId w:val="16"/>
  </w:num>
  <w:num w:numId="24">
    <w:abstractNumId w:val="18"/>
  </w:num>
  <w:num w:numId="25">
    <w:abstractNumId w:val="10"/>
  </w:num>
  <w:num w:numId="26">
    <w:abstractNumId w:val="38"/>
  </w:num>
  <w:num w:numId="27">
    <w:abstractNumId w:val="13"/>
  </w:num>
  <w:num w:numId="28">
    <w:abstractNumId w:val="33"/>
  </w:num>
  <w:num w:numId="29">
    <w:abstractNumId w:val="5"/>
  </w:num>
  <w:num w:numId="30">
    <w:abstractNumId w:val="4"/>
  </w:num>
  <w:num w:numId="31">
    <w:abstractNumId w:val="15"/>
  </w:num>
  <w:num w:numId="32">
    <w:abstractNumId w:val="25"/>
  </w:num>
  <w:num w:numId="33">
    <w:abstractNumId w:val="42"/>
  </w:num>
  <w:num w:numId="34">
    <w:abstractNumId w:val="37"/>
  </w:num>
  <w:num w:numId="35">
    <w:abstractNumId w:val="40"/>
  </w:num>
  <w:num w:numId="36">
    <w:abstractNumId w:val="26"/>
  </w:num>
  <w:num w:numId="37">
    <w:abstractNumId w:val="11"/>
  </w:num>
  <w:num w:numId="38">
    <w:abstractNumId w:val="36"/>
  </w:num>
  <w:num w:numId="39">
    <w:abstractNumId w:val="32"/>
  </w:num>
  <w:num w:numId="40">
    <w:abstractNumId w:val="21"/>
  </w:num>
  <w:num w:numId="41">
    <w:abstractNumId w:val="22"/>
  </w:num>
  <w:num w:numId="42">
    <w:abstractNumId w:val="20"/>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134117"/>
    <w:rsid w:val="000262F9"/>
    <w:rsid w:val="00063B93"/>
    <w:rsid w:val="000B377F"/>
    <w:rsid w:val="00126A37"/>
    <w:rsid w:val="00131486"/>
    <w:rsid w:val="00134117"/>
    <w:rsid w:val="00137341"/>
    <w:rsid w:val="00141476"/>
    <w:rsid w:val="00141D5E"/>
    <w:rsid w:val="00153ADC"/>
    <w:rsid w:val="0015540F"/>
    <w:rsid w:val="0019457B"/>
    <w:rsid w:val="001972E5"/>
    <w:rsid w:val="00197684"/>
    <w:rsid w:val="001B0944"/>
    <w:rsid w:val="001B6E5E"/>
    <w:rsid w:val="001C3A5F"/>
    <w:rsid w:val="001C7C20"/>
    <w:rsid w:val="001E0543"/>
    <w:rsid w:val="001E34C7"/>
    <w:rsid w:val="001F7979"/>
    <w:rsid w:val="002078CE"/>
    <w:rsid w:val="002506C3"/>
    <w:rsid w:val="00261D76"/>
    <w:rsid w:val="002730DA"/>
    <w:rsid w:val="00275EA6"/>
    <w:rsid w:val="0035520B"/>
    <w:rsid w:val="00362220"/>
    <w:rsid w:val="00380959"/>
    <w:rsid w:val="003A0A1B"/>
    <w:rsid w:val="003B677B"/>
    <w:rsid w:val="003C65B5"/>
    <w:rsid w:val="003E63B7"/>
    <w:rsid w:val="003F7687"/>
    <w:rsid w:val="00407A06"/>
    <w:rsid w:val="00437EFB"/>
    <w:rsid w:val="00442CD5"/>
    <w:rsid w:val="00460869"/>
    <w:rsid w:val="00463173"/>
    <w:rsid w:val="00464A4B"/>
    <w:rsid w:val="004736AF"/>
    <w:rsid w:val="00482EF1"/>
    <w:rsid w:val="00496C15"/>
    <w:rsid w:val="004D444E"/>
    <w:rsid w:val="004F472D"/>
    <w:rsid w:val="005154C6"/>
    <w:rsid w:val="00541914"/>
    <w:rsid w:val="00542C8E"/>
    <w:rsid w:val="005531D6"/>
    <w:rsid w:val="00564ED3"/>
    <w:rsid w:val="00565A1C"/>
    <w:rsid w:val="00580814"/>
    <w:rsid w:val="005D2236"/>
    <w:rsid w:val="005E5DFE"/>
    <w:rsid w:val="005F63CC"/>
    <w:rsid w:val="00601522"/>
    <w:rsid w:val="00664EA4"/>
    <w:rsid w:val="006A27BA"/>
    <w:rsid w:val="006B09B4"/>
    <w:rsid w:val="006D3256"/>
    <w:rsid w:val="006E796D"/>
    <w:rsid w:val="00704CA6"/>
    <w:rsid w:val="00751099"/>
    <w:rsid w:val="00765A4E"/>
    <w:rsid w:val="00781DEA"/>
    <w:rsid w:val="00787EF3"/>
    <w:rsid w:val="007A7871"/>
    <w:rsid w:val="007D55BA"/>
    <w:rsid w:val="007D6A29"/>
    <w:rsid w:val="007F3586"/>
    <w:rsid w:val="00803860"/>
    <w:rsid w:val="00810B79"/>
    <w:rsid w:val="00843FDD"/>
    <w:rsid w:val="00855EC9"/>
    <w:rsid w:val="00877846"/>
    <w:rsid w:val="008A0FE3"/>
    <w:rsid w:val="008A1587"/>
    <w:rsid w:val="008A29F5"/>
    <w:rsid w:val="008B79EE"/>
    <w:rsid w:val="008E5B6B"/>
    <w:rsid w:val="008E725E"/>
    <w:rsid w:val="008F3CB8"/>
    <w:rsid w:val="009139A1"/>
    <w:rsid w:val="00925229"/>
    <w:rsid w:val="00950B5A"/>
    <w:rsid w:val="00950C2C"/>
    <w:rsid w:val="0097277C"/>
    <w:rsid w:val="00992E95"/>
    <w:rsid w:val="0099450F"/>
    <w:rsid w:val="00997E39"/>
    <w:rsid w:val="009D04E8"/>
    <w:rsid w:val="009D0E7A"/>
    <w:rsid w:val="009D2C64"/>
    <w:rsid w:val="009D6B8F"/>
    <w:rsid w:val="009F182C"/>
    <w:rsid w:val="00A31099"/>
    <w:rsid w:val="00A51757"/>
    <w:rsid w:val="00A6159D"/>
    <w:rsid w:val="00A70ABD"/>
    <w:rsid w:val="00A837AF"/>
    <w:rsid w:val="00A84546"/>
    <w:rsid w:val="00A91ECA"/>
    <w:rsid w:val="00A950A6"/>
    <w:rsid w:val="00AB7806"/>
    <w:rsid w:val="00AF3210"/>
    <w:rsid w:val="00B22973"/>
    <w:rsid w:val="00B22BE9"/>
    <w:rsid w:val="00B73AA4"/>
    <w:rsid w:val="00B75922"/>
    <w:rsid w:val="00B83198"/>
    <w:rsid w:val="00B83649"/>
    <w:rsid w:val="00BA0189"/>
    <w:rsid w:val="00BA4D81"/>
    <w:rsid w:val="00BA6D31"/>
    <w:rsid w:val="00BB2448"/>
    <w:rsid w:val="00BC3C35"/>
    <w:rsid w:val="00BC537A"/>
    <w:rsid w:val="00BC62E7"/>
    <w:rsid w:val="00BD13CD"/>
    <w:rsid w:val="00BD7B68"/>
    <w:rsid w:val="00BF49DA"/>
    <w:rsid w:val="00C061C5"/>
    <w:rsid w:val="00C103C7"/>
    <w:rsid w:val="00C62052"/>
    <w:rsid w:val="00C77D51"/>
    <w:rsid w:val="00C80D93"/>
    <w:rsid w:val="00C8510D"/>
    <w:rsid w:val="00CA6B5D"/>
    <w:rsid w:val="00CB093E"/>
    <w:rsid w:val="00CB3A1D"/>
    <w:rsid w:val="00CE362D"/>
    <w:rsid w:val="00CE5722"/>
    <w:rsid w:val="00D00D60"/>
    <w:rsid w:val="00D01F18"/>
    <w:rsid w:val="00D022E2"/>
    <w:rsid w:val="00D049B0"/>
    <w:rsid w:val="00D06489"/>
    <w:rsid w:val="00D45D92"/>
    <w:rsid w:val="00D65DE8"/>
    <w:rsid w:val="00D978A5"/>
    <w:rsid w:val="00DB0AFD"/>
    <w:rsid w:val="00DB7DF5"/>
    <w:rsid w:val="00DC45B5"/>
    <w:rsid w:val="00DD1007"/>
    <w:rsid w:val="00DD65F2"/>
    <w:rsid w:val="00DE752A"/>
    <w:rsid w:val="00E15B05"/>
    <w:rsid w:val="00E26414"/>
    <w:rsid w:val="00E67BCE"/>
    <w:rsid w:val="00E76498"/>
    <w:rsid w:val="00E90029"/>
    <w:rsid w:val="00E90346"/>
    <w:rsid w:val="00EA069E"/>
    <w:rsid w:val="00EC5EB0"/>
    <w:rsid w:val="00EC79AB"/>
    <w:rsid w:val="00F068F8"/>
    <w:rsid w:val="00F12D9A"/>
    <w:rsid w:val="00F2207B"/>
    <w:rsid w:val="00F263C2"/>
    <w:rsid w:val="00F60FD8"/>
    <w:rsid w:val="00F61733"/>
    <w:rsid w:val="00F8048C"/>
    <w:rsid w:val="00F87A97"/>
    <w:rsid w:val="00FA09A1"/>
    <w:rsid w:val="00FD2A55"/>
    <w:rsid w:val="00FD4792"/>
    <w:rsid w:val="00FE7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2D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80" w:after="80" w:line="276" w:lineRule="auto"/>
      <w:outlineLvl w:val="3"/>
    </w:pPr>
    <w:rPr>
      <w:rFonts w:ascii="Arial" w:eastAsia="Arial" w:hAnsi="Arial" w:cs="Arial"/>
      <w:color w:val="666666"/>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7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7E39"/>
    <w:rPr>
      <w:rFonts w:ascii="Lucida Grande" w:hAnsi="Lucida Grande" w:cs="Lucida Grande"/>
      <w:sz w:val="18"/>
      <w:szCs w:val="18"/>
    </w:rPr>
  </w:style>
  <w:style w:type="paragraph" w:styleId="Header">
    <w:name w:val="header"/>
    <w:basedOn w:val="Normal"/>
    <w:link w:val="HeaderChar"/>
    <w:uiPriority w:val="99"/>
    <w:unhideWhenUsed/>
    <w:rsid w:val="00B75922"/>
    <w:pPr>
      <w:tabs>
        <w:tab w:val="center" w:pos="4680"/>
        <w:tab w:val="right" w:pos="9360"/>
      </w:tabs>
    </w:pPr>
  </w:style>
  <w:style w:type="character" w:customStyle="1" w:styleId="HeaderChar">
    <w:name w:val="Header Char"/>
    <w:basedOn w:val="DefaultParagraphFont"/>
    <w:link w:val="Header"/>
    <w:uiPriority w:val="99"/>
    <w:rsid w:val="00B75922"/>
  </w:style>
  <w:style w:type="paragraph" w:styleId="Footer">
    <w:name w:val="footer"/>
    <w:basedOn w:val="Normal"/>
    <w:link w:val="FooterChar"/>
    <w:uiPriority w:val="99"/>
    <w:unhideWhenUsed/>
    <w:rsid w:val="00B75922"/>
    <w:pPr>
      <w:tabs>
        <w:tab w:val="center" w:pos="4680"/>
        <w:tab w:val="right" w:pos="9360"/>
      </w:tabs>
    </w:pPr>
  </w:style>
  <w:style w:type="character" w:customStyle="1" w:styleId="FooterChar">
    <w:name w:val="Footer Char"/>
    <w:basedOn w:val="DefaultParagraphFont"/>
    <w:link w:val="Footer"/>
    <w:uiPriority w:val="99"/>
    <w:rsid w:val="00B75922"/>
  </w:style>
  <w:style w:type="character" w:styleId="CommentReference">
    <w:name w:val="annotation reference"/>
    <w:basedOn w:val="DefaultParagraphFont"/>
    <w:uiPriority w:val="99"/>
    <w:semiHidden/>
    <w:unhideWhenUsed/>
    <w:rsid w:val="00781DEA"/>
    <w:rPr>
      <w:sz w:val="16"/>
      <w:szCs w:val="16"/>
    </w:rPr>
  </w:style>
  <w:style w:type="paragraph" w:styleId="CommentText">
    <w:name w:val="annotation text"/>
    <w:basedOn w:val="Normal"/>
    <w:link w:val="CommentTextChar"/>
    <w:uiPriority w:val="99"/>
    <w:semiHidden/>
    <w:unhideWhenUsed/>
    <w:rsid w:val="00781DEA"/>
    <w:rPr>
      <w:sz w:val="20"/>
      <w:szCs w:val="20"/>
    </w:rPr>
  </w:style>
  <w:style w:type="character" w:customStyle="1" w:styleId="CommentTextChar">
    <w:name w:val="Comment Text Char"/>
    <w:basedOn w:val="DefaultParagraphFont"/>
    <w:link w:val="CommentText"/>
    <w:uiPriority w:val="99"/>
    <w:semiHidden/>
    <w:rsid w:val="00781DEA"/>
    <w:rPr>
      <w:sz w:val="20"/>
      <w:szCs w:val="20"/>
    </w:rPr>
  </w:style>
  <w:style w:type="paragraph" w:styleId="CommentSubject">
    <w:name w:val="annotation subject"/>
    <w:basedOn w:val="CommentText"/>
    <w:next w:val="CommentText"/>
    <w:link w:val="CommentSubjectChar"/>
    <w:uiPriority w:val="99"/>
    <w:semiHidden/>
    <w:unhideWhenUsed/>
    <w:rsid w:val="00781DEA"/>
    <w:rPr>
      <w:b/>
      <w:bCs/>
    </w:rPr>
  </w:style>
  <w:style w:type="character" w:customStyle="1" w:styleId="CommentSubjectChar">
    <w:name w:val="Comment Subject Char"/>
    <w:basedOn w:val="CommentTextChar"/>
    <w:link w:val="CommentSubject"/>
    <w:uiPriority w:val="99"/>
    <w:semiHidden/>
    <w:rsid w:val="00781DEA"/>
    <w:rPr>
      <w:b/>
      <w:bCs/>
      <w:sz w:val="20"/>
      <w:szCs w:val="20"/>
    </w:rPr>
  </w:style>
  <w:style w:type="paragraph" w:styleId="Revision">
    <w:name w:val="Revision"/>
    <w:hidden/>
    <w:uiPriority w:val="99"/>
    <w:semiHidden/>
    <w:rsid w:val="00197684"/>
  </w:style>
  <w:style w:type="paragraph" w:styleId="ListParagraph">
    <w:name w:val="List Paragraph"/>
    <w:basedOn w:val="Normal"/>
    <w:uiPriority w:val="34"/>
    <w:qFormat/>
    <w:rsid w:val="00437EFB"/>
    <w:pPr>
      <w:ind w:left="720"/>
      <w:contextualSpacing/>
    </w:pPr>
  </w:style>
  <w:style w:type="table" w:styleId="TableGrid">
    <w:name w:val="Table Grid"/>
    <w:basedOn w:val="TableNormal"/>
    <w:uiPriority w:val="59"/>
    <w:rsid w:val="00B83649"/>
    <w:rPr>
      <w:rFonts w:asciiTheme="minorHAnsi" w:eastAsiaTheme="minorEastAsia"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80" w:after="80" w:line="276" w:lineRule="auto"/>
      <w:outlineLvl w:val="3"/>
    </w:pPr>
    <w:rPr>
      <w:rFonts w:ascii="Arial" w:eastAsia="Arial" w:hAnsi="Arial" w:cs="Arial"/>
      <w:color w:val="666666"/>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7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7E39"/>
    <w:rPr>
      <w:rFonts w:ascii="Lucida Grande" w:hAnsi="Lucida Grande" w:cs="Lucida Grande"/>
      <w:sz w:val="18"/>
      <w:szCs w:val="18"/>
    </w:rPr>
  </w:style>
  <w:style w:type="paragraph" w:styleId="Header">
    <w:name w:val="header"/>
    <w:basedOn w:val="Normal"/>
    <w:link w:val="HeaderChar"/>
    <w:uiPriority w:val="99"/>
    <w:unhideWhenUsed/>
    <w:rsid w:val="00B75922"/>
    <w:pPr>
      <w:tabs>
        <w:tab w:val="center" w:pos="4680"/>
        <w:tab w:val="right" w:pos="9360"/>
      </w:tabs>
    </w:pPr>
  </w:style>
  <w:style w:type="character" w:customStyle="1" w:styleId="HeaderChar">
    <w:name w:val="Header Char"/>
    <w:basedOn w:val="DefaultParagraphFont"/>
    <w:link w:val="Header"/>
    <w:uiPriority w:val="99"/>
    <w:rsid w:val="00B75922"/>
  </w:style>
  <w:style w:type="paragraph" w:styleId="Footer">
    <w:name w:val="footer"/>
    <w:basedOn w:val="Normal"/>
    <w:link w:val="FooterChar"/>
    <w:uiPriority w:val="99"/>
    <w:unhideWhenUsed/>
    <w:rsid w:val="00B75922"/>
    <w:pPr>
      <w:tabs>
        <w:tab w:val="center" w:pos="4680"/>
        <w:tab w:val="right" w:pos="9360"/>
      </w:tabs>
    </w:pPr>
  </w:style>
  <w:style w:type="character" w:customStyle="1" w:styleId="FooterChar">
    <w:name w:val="Footer Char"/>
    <w:basedOn w:val="DefaultParagraphFont"/>
    <w:link w:val="Footer"/>
    <w:uiPriority w:val="99"/>
    <w:rsid w:val="00B75922"/>
  </w:style>
  <w:style w:type="character" w:styleId="CommentReference">
    <w:name w:val="annotation reference"/>
    <w:basedOn w:val="DefaultParagraphFont"/>
    <w:uiPriority w:val="99"/>
    <w:semiHidden/>
    <w:unhideWhenUsed/>
    <w:rsid w:val="00781DEA"/>
    <w:rPr>
      <w:sz w:val="16"/>
      <w:szCs w:val="16"/>
    </w:rPr>
  </w:style>
  <w:style w:type="paragraph" w:styleId="CommentText">
    <w:name w:val="annotation text"/>
    <w:basedOn w:val="Normal"/>
    <w:link w:val="CommentTextChar"/>
    <w:uiPriority w:val="99"/>
    <w:semiHidden/>
    <w:unhideWhenUsed/>
    <w:rsid w:val="00781DEA"/>
    <w:rPr>
      <w:sz w:val="20"/>
      <w:szCs w:val="20"/>
    </w:rPr>
  </w:style>
  <w:style w:type="character" w:customStyle="1" w:styleId="CommentTextChar">
    <w:name w:val="Comment Text Char"/>
    <w:basedOn w:val="DefaultParagraphFont"/>
    <w:link w:val="CommentText"/>
    <w:uiPriority w:val="99"/>
    <w:semiHidden/>
    <w:rsid w:val="00781DEA"/>
    <w:rPr>
      <w:sz w:val="20"/>
      <w:szCs w:val="20"/>
    </w:rPr>
  </w:style>
  <w:style w:type="paragraph" w:styleId="CommentSubject">
    <w:name w:val="annotation subject"/>
    <w:basedOn w:val="CommentText"/>
    <w:next w:val="CommentText"/>
    <w:link w:val="CommentSubjectChar"/>
    <w:uiPriority w:val="99"/>
    <w:semiHidden/>
    <w:unhideWhenUsed/>
    <w:rsid w:val="00781DEA"/>
    <w:rPr>
      <w:b/>
      <w:bCs/>
    </w:rPr>
  </w:style>
  <w:style w:type="character" w:customStyle="1" w:styleId="CommentSubjectChar">
    <w:name w:val="Comment Subject Char"/>
    <w:basedOn w:val="CommentTextChar"/>
    <w:link w:val="CommentSubject"/>
    <w:uiPriority w:val="99"/>
    <w:semiHidden/>
    <w:rsid w:val="00781DEA"/>
    <w:rPr>
      <w:b/>
      <w:bCs/>
      <w:sz w:val="20"/>
      <w:szCs w:val="20"/>
    </w:rPr>
  </w:style>
  <w:style w:type="paragraph" w:styleId="Revision">
    <w:name w:val="Revision"/>
    <w:hidden/>
    <w:uiPriority w:val="99"/>
    <w:semiHidden/>
    <w:rsid w:val="00197684"/>
  </w:style>
  <w:style w:type="paragraph" w:styleId="ListParagraph">
    <w:name w:val="List Paragraph"/>
    <w:basedOn w:val="Normal"/>
    <w:uiPriority w:val="34"/>
    <w:qFormat/>
    <w:rsid w:val="00437EFB"/>
    <w:pPr>
      <w:ind w:left="720"/>
      <w:contextualSpacing/>
    </w:pPr>
  </w:style>
  <w:style w:type="table" w:styleId="TableGrid">
    <w:name w:val="Table Grid"/>
    <w:basedOn w:val="TableNormal"/>
    <w:uiPriority w:val="59"/>
    <w:rsid w:val="00B83649"/>
    <w:rPr>
      <w:rFonts w:asciiTheme="minorHAnsi" w:eastAsiaTheme="minorEastAsia"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4638">
      <w:bodyDiv w:val="1"/>
      <w:marLeft w:val="0"/>
      <w:marRight w:val="0"/>
      <w:marTop w:val="0"/>
      <w:marBottom w:val="0"/>
      <w:divBdr>
        <w:top w:val="none" w:sz="0" w:space="0" w:color="auto"/>
        <w:left w:val="none" w:sz="0" w:space="0" w:color="auto"/>
        <w:bottom w:val="none" w:sz="0" w:space="0" w:color="auto"/>
        <w:right w:val="none" w:sz="0" w:space="0" w:color="auto"/>
      </w:divBdr>
    </w:div>
    <w:div w:id="410278820">
      <w:bodyDiv w:val="1"/>
      <w:marLeft w:val="0"/>
      <w:marRight w:val="0"/>
      <w:marTop w:val="0"/>
      <w:marBottom w:val="0"/>
      <w:divBdr>
        <w:top w:val="none" w:sz="0" w:space="0" w:color="auto"/>
        <w:left w:val="none" w:sz="0" w:space="0" w:color="auto"/>
        <w:bottom w:val="none" w:sz="0" w:space="0" w:color="auto"/>
        <w:right w:val="none" w:sz="0" w:space="0" w:color="auto"/>
      </w:divBdr>
    </w:div>
    <w:div w:id="1505509326">
      <w:bodyDiv w:val="1"/>
      <w:marLeft w:val="0"/>
      <w:marRight w:val="0"/>
      <w:marTop w:val="0"/>
      <w:marBottom w:val="0"/>
      <w:divBdr>
        <w:top w:val="none" w:sz="0" w:space="0" w:color="auto"/>
        <w:left w:val="none" w:sz="0" w:space="0" w:color="auto"/>
        <w:bottom w:val="none" w:sz="0" w:space="0" w:color="auto"/>
        <w:right w:val="none" w:sz="0" w:space="0" w:color="auto"/>
      </w:divBdr>
    </w:div>
    <w:div w:id="1698047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3011C70-276E-4333-8C42-F8E58AACB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1474</Words>
  <Characters>8833</Characters>
  <Application>Microsoft Office Word</Application>
  <DocSecurity>0</DocSecurity>
  <Lines>238</Lines>
  <Paragraphs>102</Paragraphs>
  <ScaleCrop>false</ScaleCrop>
  <HeadingPairs>
    <vt:vector size="2" baseType="variant">
      <vt:variant>
        <vt:lpstr>Title</vt:lpstr>
      </vt:variant>
      <vt:variant>
        <vt:i4>1</vt:i4>
      </vt:variant>
    </vt:vector>
  </HeadingPairs>
  <TitlesOfParts>
    <vt:vector size="1" baseType="lpstr">
      <vt:lpstr/>
    </vt:vector>
  </TitlesOfParts>
  <Company>Pacific Northwest University of Health Sciences</Company>
  <LinksUpToDate>false</LinksUpToDate>
  <CharactersWithSpaces>10205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Cleary, Anita</dc:creator>
  <cp:lastModifiedBy>HEALCANCIA</cp:lastModifiedBy>
  <cp:revision>3</cp:revision>
  <cp:lastPrinted>2017-05-01T17:51:00Z</cp:lastPrinted>
  <dcterms:created xsi:type="dcterms:W3CDTF">2018-02-20T06:54:00Z</dcterms:created>
  <dcterms:modified xsi:type="dcterms:W3CDTF">2019-06-03T07:45:00Z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id="5okmLo65"/&gt;&lt;style id="http://www.zotero.org/styles/biomed-central" hasBibliography="1" bibliographyStyleHasBeenSet="0"/&gt;&lt;prefs&gt;&lt;pref name="fieldType" value="Field"/&gt;&lt;pref name="storeReferences</vt:lpwstr>
  </property>
  <property fmtid="{D5CDD505-2E9C-101B-9397-08002B2CF9AE}" pid="3" name="ZOTERO_PREF_2">
    <vt:lpwstr>" value="true"/&gt;&lt;pref name="automaticJournalAbbreviations" value="true"/&gt;&lt;pref name="noteType" value=""/&gt;&lt;/prefs&gt;&lt;/data&gt;</vt:lpwstr>
  </property>
</Properties>
</file>