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95495" w14:textId="78F74E75" w:rsidR="008004EB" w:rsidRPr="0010415E" w:rsidRDefault="008004EB" w:rsidP="008004EB">
      <w:pPr>
        <w:spacing w:line="360" w:lineRule="auto"/>
        <w:ind w:left="142" w:right="-7"/>
        <w:rPr>
          <w:rFonts w:ascii="Arial" w:hAnsi="Arial" w:cs="Arial"/>
          <w:color w:val="000000"/>
          <w:sz w:val="22"/>
          <w:szCs w:val="22"/>
        </w:rPr>
      </w:pPr>
      <w:r>
        <w:rPr>
          <w:b/>
        </w:rPr>
        <w:t>A</w:t>
      </w:r>
      <w:r w:rsidR="00975B54">
        <w:rPr>
          <w:b/>
        </w:rPr>
        <w:t>dditional file</w:t>
      </w:r>
      <w:bookmarkStart w:id="0" w:name="_GoBack"/>
      <w:bookmarkEnd w:id="0"/>
      <w:r>
        <w:rPr>
          <w:b/>
        </w:rPr>
        <w:t xml:space="preserve"> 1</w:t>
      </w:r>
      <w:r w:rsidR="00975B54">
        <w:rPr>
          <w:b/>
        </w:rPr>
        <w:t>.</w:t>
      </w:r>
      <w:r w:rsidRPr="00A66286">
        <w:t xml:space="preserve"> Summary of </w:t>
      </w:r>
      <w:r>
        <w:t xml:space="preserve">participant self-reported measures </w:t>
      </w:r>
    </w:p>
    <w:tbl>
      <w:tblPr>
        <w:tblW w:w="10569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3"/>
        <w:gridCol w:w="2681"/>
        <w:gridCol w:w="369"/>
        <w:gridCol w:w="1948"/>
        <w:gridCol w:w="369"/>
        <w:gridCol w:w="742"/>
        <w:gridCol w:w="369"/>
        <w:gridCol w:w="1410"/>
        <w:gridCol w:w="369"/>
      </w:tblGrid>
      <w:tr w:rsidR="008004EB" w:rsidRPr="00A277A9" w14:paraId="0114602C" w14:textId="77777777" w:rsidTr="008164EC">
        <w:trPr>
          <w:cantSplit/>
          <w:trHeight w:val="543"/>
          <w:tblHeader/>
          <w:jc w:val="center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5BEEB411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F7EC524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77A9">
              <w:rPr>
                <w:b/>
                <w:bCs/>
                <w:color w:val="000000"/>
                <w:sz w:val="18"/>
                <w:szCs w:val="18"/>
              </w:rPr>
              <w:t>Conceptual domain</w:t>
            </w:r>
          </w:p>
          <w:p w14:paraId="6D5DF587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3" w:type="dxa"/>
            <w:gridSpan w:val="3"/>
            <w:tcBorders>
              <w:bottom w:val="double" w:sz="4" w:space="0" w:color="auto"/>
            </w:tcBorders>
            <w:vAlign w:val="center"/>
          </w:tcPr>
          <w:p w14:paraId="48A13B32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77A9">
              <w:rPr>
                <w:b/>
                <w:bCs/>
                <w:color w:val="000000"/>
                <w:sz w:val="18"/>
                <w:szCs w:val="18"/>
              </w:rPr>
              <w:t>Operational definition</w:t>
            </w:r>
          </w:p>
        </w:tc>
        <w:tc>
          <w:tcPr>
            <w:tcW w:w="2317" w:type="dxa"/>
            <w:gridSpan w:val="2"/>
            <w:tcBorders>
              <w:bottom w:val="double" w:sz="4" w:space="0" w:color="auto"/>
            </w:tcBorders>
            <w:vAlign w:val="center"/>
          </w:tcPr>
          <w:p w14:paraId="6C68D071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77A9">
              <w:rPr>
                <w:b/>
                <w:bCs/>
                <w:color w:val="000000"/>
                <w:sz w:val="18"/>
                <w:szCs w:val="18"/>
              </w:rPr>
              <w:t>Empirical measure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used</w:t>
            </w:r>
          </w:p>
        </w:tc>
        <w:tc>
          <w:tcPr>
            <w:tcW w:w="1111" w:type="dxa"/>
            <w:gridSpan w:val="2"/>
            <w:tcBorders>
              <w:bottom w:val="double" w:sz="4" w:space="0" w:color="auto"/>
            </w:tcBorders>
            <w:vAlign w:val="center"/>
          </w:tcPr>
          <w:p w14:paraId="0C1172BE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77A9">
              <w:rPr>
                <w:b/>
                <w:bCs/>
                <w:color w:val="000000"/>
                <w:sz w:val="18"/>
                <w:szCs w:val="18"/>
              </w:rPr>
              <w:t>Number of items</w:t>
            </w:r>
          </w:p>
        </w:tc>
        <w:tc>
          <w:tcPr>
            <w:tcW w:w="1779" w:type="dxa"/>
            <w:gridSpan w:val="2"/>
            <w:tcBorders>
              <w:bottom w:val="double" w:sz="4" w:space="0" w:color="auto"/>
            </w:tcBorders>
            <w:vAlign w:val="center"/>
          </w:tcPr>
          <w:p w14:paraId="146BA7E3" w14:textId="77777777" w:rsidR="008004EB" w:rsidRPr="00A277A9" w:rsidRDefault="008004EB" w:rsidP="008164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77A9">
              <w:rPr>
                <w:b/>
                <w:bCs/>
                <w:color w:val="000000"/>
                <w:sz w:val="18"/>
                <w:szCs w:val="18"/>
              </w:rPr>
              <w:t>Time</w:t>
            </w:r>
            <w:r>
              <w:rPr>
                <w:b/>
                <w:bCs/>
                <w:color w:val="000000"/>
                <w:sz w:val="18"/>
                <w:szCs w:val="18"/>
              </w:rPr>
              <w:t>-point of data collection</w:t>
            </w:r>
          </w:p>
        </w:tc>
      </w:tr>
      <w:tr w:rsidR="008004EB" w:rsidRPr="00D15F8B" w14:paraId="74ED0F44" w14:textId="77777777" w:rsidTr="008164EC">
        <w:trPr>
          <w:cantSplit/>
          <w:trHeight w:val="371"/>
          <w:tblHeader/>
          <w:jc w:val="center"/>
        </w:trPr>
        <w:tc>
          <w:tcPr>
            <w:tcW w:w="2269" w:type="dxa"/>
            <w:vAlign w:val="center"/>
          </w:tcPr>
          <w:p w14:paraId="05BA2E03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Patient descriptors</w:t>
            </w:r>
          </w:p>
        </w:tc>
        <w:tc>
          <w:tcPr>
            <w:tcW w:w="3093" w:type="dxa"/>
            <w:gridSpan w:val="3"/>
            <w:vAlign w:val="center"/>
          </w:tcPr>
          <w:p w14:paraId="5283DB2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277AE64E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30E1F9F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683FDC23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004EB" w:rsidRPr="00D15F8B" w14:paraId="77AA0791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456F9AC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3093" w:type="dxa"/>
            <w:gridSpan w:val="3"/>
          </w:tcPr>
          <w:p w14:paraId="65911CCE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Age at index consultation</w:t>
            </w:r>
          </w:p>
        </w:tc>
        <w:tc>
          <w:tcPr>
            <w:tcW w:w="2317" w:type="dxa"/>
            <w:gridSpan w:val="2"/>
          </w:tcPr>
          <w:p w14:paraId="0B0AEF3E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111" w:type="dxa"/>
            <w:gridSpan w:val="2"/>
          </w:tcPr>
          <w:p w14:paraId="3D88E049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4711244A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GP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EMR</w:t>
            </w:r>
          </w:p>
        </w:tc>
      </w:tr>
      <w:tr w:rsidR="008004EB" w:rsidRPr="00D15F8B" w14:paraId="2475542F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50F139F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51498EF9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0DFEC2EC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Male / Female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018890C2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6F261EB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GP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EMR</w:t>
            </w:r>
          </w:p>
        </w:tc>
      </w:tr>
      <w:tr w:rsidR="008004EB" w:rsidRPr="00D15F8B" w14:paraId="6AEAD0EC" w14:textId="77777777" w:rsidTr="008164EC">
        <w:trPr>
          <w:cantSplit/>
          <w:trHeight w:val="193"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442B5E46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Index pain location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4ECC7D0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Site of index pain complaint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15E5F22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Choice of anatomical region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31869B6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1403A558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GP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EMR</w:t>
            </w:r>
          </w:p>
        </w:tc>
      </w:tr>
      <w:tr w:rsidR="008004EB" w:rsidRPr="00A277A9" w14:paraId="0E69F77E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4D5DD12A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Pain intensity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232E1399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Usual pain intensity 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39B2982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NRS 0-10 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13847D52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5CC8622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ind w:right="-29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GP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EMR</w:t>
            </w: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, I, 6FU, MF, MDC</w:t>
            </w:r>
          </w:p>
        </w:tc>
      </w:tr>
      <w:tr w:rsidR="008004EB" w:rsidRPr="00D15F8B" w14:paraId="33916637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12484C48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Socioeconomic status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(IMD)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7AA31FC6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The individual’s (</w:t>
            </w:r>
            <w:proofErr w:type="spellStart"/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) current or (ii) most recent job title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5F06E2E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Job title - categorised as manual/non-manual 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263C321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6E5AFC63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GP EMR</w:t>
            </w:r>
          </w:p>
        </w:tc>
      </w:tr>
      <w:tr w:rsidR="008004EB" w:rsidRPr="00D15F8B" w14:paraId="5A0E40DC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6C0B1662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GP Practice</w:t>
            </w:r>
          </w:p>
        </w:tc>
        <w:tc>
          <w:tcPr>
            <w:tcW w:w="3093" w:type="dxa"/>
            <w:gridSpan w:val="3"/>
          </w:tcPr>
          <w:p w14:paraId="0066959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GP Practice consulted for MSK pain</w:t>
            </w:r>
          </w:p>
        </w:tc>
        <w:tc>
          <w:tcPr>
            <w:tcW w:w="2317" w:type="dxa"/>
            <w:gridSpan w:val="2"/>
          </w:tcPr>
          <w:p w14:paraId="7A86134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Taken from medical record</w:t>
            </w:r>
          </w:p>
        </w:tc>
        <w:tc>
          <w:tcPr>
            <w:tcW w:w="1111" w:type="dxa"/>
            <w:gridSpan w:val="2"/>
          </w:tcPr>
          <w:p w14:paraId="049E7EF0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4F786D8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GP EMR</w:t>
            </w:r>
          </w:p>
        </w:tc>
      </w:tr>
      <w:tr w:rsidR="008004EB" w:rsidRPr="00D15F8B" w14:paraId="4E9C22FC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6FDB24F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Episode duration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4525166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Time since last whole month pain free 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3AD95A2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Episode duration 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3F63E00F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75977623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D15F8B" w14:paraId="6C3897B4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56F70A9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Health Literacy Screen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5E5D418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Health literacy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3AA7C49D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Single question - Likert scale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512E9C7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043479FD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D15F8B" w14:paraId="4F1AE640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5220C87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Comorbidities</w:t>
            </w:r>
          </w:p>
        </w:tc>
        <w:tc>
          <w:tcPr>
            <w:tcW w:w="3093" w:type="dxa"/>
            <w:gridSpan w:val="3"/>
          </w:tcPr>
          <w:p w14:paraId="4EB6F1EA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Self-reported</w:t>
            </w: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diagnosed comorbidities from a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provided </w:t>
            </w: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list</w:t>
            </w:r>
          </w:p>
        </w:tc>
        <w:tc>
          <w:tcPr>
            <w:tcW w:w="2317" w:type="dxa"/>
            <w:gridSpan w:val="2"/>
          </w:tcPr>
          <w:p w14:paraId="5B6B8DCD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11" w:type="dxa"/>
            <w:gridSpan w:val="2"/>
          </w:tcPr>
          <w:p w14:paraId="482BCB9C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532F0D3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I </w:t>
            </w:r>
          </w:p>
        </w:tc>
      </w:tr>
      <w:tr w:rsidR="008004EB" w:rsidRPr="00D15F8B" w14:paraId="056798CD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55FFF4F9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Widespread pain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5765D87C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Presence of widespread pain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792EF9B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1A2DE3AE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6D843EBC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D15F8B" w14:paraId="4E46A23F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725DB68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Support needed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103052E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Support to complete questionnaire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28E842B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7153B95F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33FB6461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D15F8B" w14:paraId="2A567E43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06CB2FE5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Living arrangements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3BF911F9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Lives alone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5D33569F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Yes / no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158EF173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27D17A88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D15F8B" w14:paraId="0E8EE483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5336956C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Previous episodes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700F3C3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Number of previous pain episodes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13858D48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0589B656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0F24B70B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8004EB" w:rsidRPr="00A277A9" w14:paraId="569DB91D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1AE11BF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Perceived reassurance from GP consultation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48FA397B" w14:textId="77777777" w:rsidR="008004EB" w:rsidRPr="0020447A" w:rsidRDefault="008004EB" w:rsidP="008164EC">
            <w:pPr>
              <w:pStyle w:val="NormalWeb"/>
              <w:rPr>
                <w:rFonts w:ascii="Calibri" w:hAnsi="Calibri"/>
                <w:color w:val="000000"/>
                <w:sz w:val="18"/>
                <w:szCs w:val="18"/>
              </w:rPr>
            </w:pPr>
            <w:r w:rsidRPr="005C35D4">
              <w:rPr>
                <w:rFonts w:ascii="Calibri" w:hAnsi="Calibri"/>
                <w:color w:val="000000"/>
                <w:sz w:val="18"/>
                <w:szCs w:val="18"/>
              </w:rPr>
              <w:t>Effective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5C35D4">
              <w:rPr>
                <w:rFonts w:ascii="Calibri" w:hAnsi="Calibri"/>
                <w:color w:val="000000"/>
                <w:sz w:val="18"/>
                <w:szCs w:val="18"/>
              </w:rPr>
              <w:t xml:space="preserve">Consultation and Reassurance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Q</w:t>
            </w:r>
            <w:r w:rsidRPr="005C35D4">
              <w:rPr>
                <w:rFonts w:ascii="Calibri" w:hAnsi="Calibri"/>
                <w:color w:val="000000"/>
                <w:sz w:val="18"/>
                <w:szCs w:val="18"/>
              </w:rPr>
              <w:t>uestionnaire (ECRQ)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427BF55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12 items with 7-point Likert scale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28807D73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64597300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</w:t>
            </w:r>
          </w:p>
        </w:tc>
      </w:tr>
      <w:tr w:rsidR="008004EB" w:rsidRPr="00A277A9" w14:paraId="4F723940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7BD37FDF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Receipt of written education material from GP</w:t>
            </w:r>
          </w:p>
        </w:tc>
        <w:tc>
          <w:tcPr>
            <w:tcW w:w="3093" w:type="dxa"/>
            <w:gridSpan w:val="3"/>
          </w:tcPr>
          <w:p w14:paraId="7BDD9541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Single item to ask if patient received written information at their GP visit</w:t>
            </w:r>
          </w:p>
        </w:tc>
        <w:tc>
          <w:tcPr>
            <w:tcW w:w="2317" w:type="dxa"/>
            <w:gridSpan w:val="2"/>
          </w:tcPr>
          <w:p w14:paraId="7EB3D991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Yes / no / don’t remember</w:t>
            </w:r>
          </w:p>
        </w:tc>
        <w:tc>
          <w:tcPr>
            <w:tcW w:w="1111" w:type="dxa"/>
            <w:gridSpan w:val="2"/>
          </w:tcPr>
          <w:p w14:paraId="54AE92B9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483FB792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</w:t>
            </w:r>
          </w:p>
        </w:tc>
      </w:tr>
      <w:tr w:rsidR="008004EB" w:rsidRPr="00A277A9" w14:paraId="3056FADF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6C0B2497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Pain self-efficacy</w:t>
            </w:r>
          </w:p>
        </w:tc>
        <w:tc>
          <w:tcPr>
            <w:tcW w:w="3093" w:type="dxa"/>
            <w:gridSpan w:val="3"/>
          </w:tcPr>
          <w:p w14:paraId="0287949E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ind w:right="-133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Single item - confidence to manage pain</w:t>
            </w:r>
          </w:p>
        </w:tc>
        <w:tc>
          <w:tcPr>
            <w:tcW w:w="2317" w:type="dxa"/>
            <w:gridSpan w:val="2"/>
          </w:tcPr>
          <w:p w14:paraId="265D2A4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NRS 0-10</w:t>
            </w:r>
          </w:p>
        </w:tc>
        <w:tc>
          <w:tcPr>
            <w:tcW w:w="1111" w:type="dxa"/>
            <w:gridSpan w:val="2"/>
          </w:tcPr>
          <w:p w14:paraId="5F2B6DBC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201DBFE2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MF</w:t>
            </w:r>
          </w:p>
        </w:tc>
      </w:tr>
      <w:tr w:rsidR="008004EB" w:rsidRPr="00A277A9" w14:paraId="6EBC37D2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13E3189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Psychological distress</w:t>
            </w:r>
          </w:p>
        </w:tc>
        <w:tc>
          <w:tcPr>
            <w:tcW w:w="3093" w:type="dxa"/>
            <w:gridSpan w:val="3"/>
          </w:tcPr>
          <w:p w14:paraId="0A3297E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Single item regarding level of distress</w:t>
            </w:r>
          </w:p>
        </w:tc>
        <w:tc>
          <w:tcPr>
            <w:tcW w:w="2317" w:type="dxa"/>
            <w:gridSpan w:val="2"/>
          </w:tcPr>
          <w:p w14:paraId="51F9F386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NRS 0-10</w:t>
            </w:r>
          </w:p>
        </w:tc>
        <w:tc>
          <w:tcPr>
            <w:tcW w:w="1111" w:type="dxa"/>
            <w:gridSpan w:val="2"/>
          </w:tcPr>
          <w:p w14:paraId="7D00328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0B9F062A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MF</w:t>
            </w:r>
          </w:p>
        </w:tc>
      </w:tr>
      <w:tr w:rsidR="008004EB" w:rsidRPr="00D15F8B" w14:paraId="2532285A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45B666D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Employment status and absence from work</w:t>
            </w:r>
          </w:p>
        </w:tc>
        <w:tc>
          <w:tcPr>
            <w:tcW w:w="3093" w:type="dxa"/>
            <w:gridSpan w:val="3"/>
          </w:tcPr>
          <w:p w14:paraId="0193B075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Employment status at time of questionnaire </w:t>
            </w:r>
          </w:p>
        </w:tc>
        <w:tc>
          <w:tcPr>
            <w:tcW w:w="2317" w:type="dxa"/>
            <w:gridSpan w:val="2"/>
          </w:tcPr>
          <w:p w14:paraId="19E51907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Yes/No and details</w:t>
            </w:r>
          </w:p>
        </w:tc>
        <w:tc>
          <w:tcPr>
            <w:tcW w:w="1111" w:type="dxa"/>
            <w:gridSpan w:val="2"/>
          </w:tcPr>
          <w:p w14:paraId="04FDCE94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17EAC91D" w14:textId="77777777" w:rsidR="008004EB" w:rsidRPr="00D15F8B" w:rsidRDefault="008004EB" w:rsidP="008164EC">
            <w:pPr>
              <w:pStyle w:val="NormalWeb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30FB2699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1042D97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Risk status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–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development version of 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STarT MSK Tool</w:t>
            </w:r>
          </w:p>
        </w:tc>
        <w:tc>
          <w:tcPr>
            <w:tcW w:w="3093" w:type="dxa"/>
            <w:gridSpan w:val="3"/>
          </w:tcPr>
          <w:p w14:paraId="6F9DF82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Risk of persistent disabling pain</w:t>
            </w:r>
          </w:p>
        </w:tc>
        <w:tc>
          <w:tcPr>
            <w:tcW w:w="2317" w:type="dxa"/>
            <w:gridSpan w:val="2"/>
          </w:tcPr>
          <w:p w14:paraId="1A467FD3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Yes /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o</w:t>
            </w:r>
          </w:p>
        </w:tc>
        <w:tc>
          <w:tcPr>
            <w:tcW w:w="1111" w:type="dxa"/>
            <w:gridSpan w:val="2"/>
          </w:tcPr>
          <w:p w14:paraId="1DA276A1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79" w:type="dxa"/>
            <w:gridSpan w:val="2"/>
          </w:tcPr>
          <w:p w14:paraId="7CADC212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0D536437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2E049160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Musculoskeletal health</w:t>
            </w:r>
          </w:p>
        </w:tc>
        <w:tc>
          <w:tcPr>
            <w:tcW w:w="3093" w:type="dxa"/>
            <w:gridSpan w:val="3"/>
          </w:tcPr>
          <w:p w14:paraId="0049E8E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Impact from MSK symptoms</w:t>
            </w:r>
          </w:p>
        </w:tc>
        <w:tc>
          <w:tcPr>
            <w:tcW w:w="2317" w:type="dxa"/>
            <w:gridSpan w:val="2"/>
          </w:tcPr>
          <w:p w14:paraId="2E78449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MSK-HQ</w:t>
            </w:r>
          </w:p>
        </w:tc>
        <w:tc>
          <w:tcPr>
            <w:tcW w:w="1111" w:type="dxa"/>
            <w:gridSpan w:val="2"/>
          </w:tcPr>
          <w:p w14:paraId="56EB9BC3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79" w:type="dxa"/>
            <w:gridSpan w:val="2"/>
          </w:tcPr>
          <w:p w14:paraId="27C3605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5601BA10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5338427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Overall rating of change</w:t>
            </w:r>
          </w:p>
        </w:tc>
        <w:tc>
          <w:tcPr>
            <w:tcW w:w="3093" w:type="dxa"/>
            <w:gridSpan w:val="3"/>
          </w:tcPr>
          <w:p w14:paraId="305A705A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Change since index pain consultation</w:t>
            </w:r>
          </w:p>
        </w:tc>
        <w:tc>
          <w:tcPr>
            <w:tcW w:w="2317" w:type="dxa"/>
            <w:gridSpan w:val="2"/>
          </w:tcPr>
          <w:p w14:paraId="1894EB1D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Single question </w:t>
            </w: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-5 to +5 scale</w:t>
            </w:r>
          </w:p>
        </w:tc>
        <w:tc>
          <w:tcPr>
            <w:tcW w:w="1111" w:type="dxa"/>
            <w:gridSpan w:val="2"/>
          </w:tcPr>
          <w:p w14:paraId="240C76C7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0D356F76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16288793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1B4BDA7F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Physical activity level</w:t>
            </w:r>
          </w:p>
        </w:tc>
        <w:tc>
          <w:tcPr>
            <w:tcW w:w="3093" w:type="dxa"/>
            <w:gridSpan w:val="3"/>
          </w:tcPr>
          <w:p w14:paraId="4809F61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Days past week of moderate activity</w:t>
            </w:r>
          </w:p>
        </w:tc>
        <w:tc>
          <w:tcPr>
            <w:tcW w:w="2317" w:type="dxa"/>
            <w:gridSpan w:val="2"/>
          </w:tcPr>
          <w:p w14:paraId="41324318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1-7 days</w:t>
            </w:r>
          </w:p>
        </w:tc>
        <w:tc>
          <w:tcPr>
            <w:tcW w:w="1111" w:type="dxa"/>
            <w:gridSpan w:val="2"/>
          </w:tcPr>
          <w:p w14:paraId="4044C3CA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2917EE9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732410FF" w14:textId="77777777" w:rsidTr="008164EC">
        <w:trPr>
          <w:cantSplit/>
          <w:tblHeader/>
          <w:jc w:val="center"/>
        </w:trPr>
        <w:tc>
          <w:tcPr>
            <w:tcW w:w="2269" w:type="dxa"/>
          </w:tcPr>
          <w:p w14:paraId="2BE5C3C8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Fear avoidance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beliefs</w:t>
            </w:r>
          </w:p>
        </w:tc>
        <w:tc>
          <w:tcPr>
            <w:tcW w:w="3093" w:type="dxa"/>
            <w:gridSpan w:val="3"/>
          </w:tcPr>
          <w:p w14:paraId="28949E08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Fear of movement</w:t>
            </w:r>
          </w:p>
        </w:tc>
        <w:tc>
          <w:tcPr>
            <w:tcW w:w="2317" w:type="dxa"/>
            <w:gridSpan w:val="2"/>
          </w:tcPr>
          <w:p w14:paraId="687F7298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TSK-11</w:t>
            </w:r>
          </w:p>
        </w:tc>
        <w:tc>
          <w:tcPr>
            <w:tcW w:w="1111" w:type="dxa"/>
            <w:gridSpan w:val="2"/>
          </w:tcPr>
          <w:p w14:paraId="7C5C1B50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79" w:type="dxa"/>
            <w:gridSpan w:val="2"/>
          </w:tcPr>
          <w:p w14:paraId="7490D40E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6754056A" w14:textId="77777777" w:rsidTr="008164EC">
        <w:trPr>
          <w:cantSplit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49AD06D7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Satisfaction 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0DEC37D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Satisfaction with care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3A27868E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D15F8B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Single question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 </w:t>
            </w: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Likert scale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1961BFB1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5603B56D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45B99487" w14:textId="77777777" w:rsidTr="008164EC">
        <w:trPr>
          <w:gridAfter w:val="1"/>
          <w:wAfter w:w="369" w:type="dxa"/>
          <w:cantSplit/>
          <w:tblHeader/>
          <w:jc w:val="center"/>
        </w:trPr>
        <w:tc>
          <w:tcPr>
            <w:tcW w:w="2312" w:type="dxa"/>
            <w:gridSpan w:val="2"/>
            <w:vMerge w:val="restart"/>
            <w:vAlign w:val="center"/>
          </w:tcPr>
          <w:p w14:paraId="1D60A627" w14:textId="77777777" w:rsidR="008004EB" w:rsidRPr="000C3A11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  <w:r w:rsidRPr="000C3A11">
              <w:rPr>
                <w:rFonts w:cs="Arial Unicode MS"/>
                <w:bCs/>
                <w:color w:val="000000"/>
                <w:sz w:val="18"/>
                <w:szCs w:val="18"/>
              </w:rPr>
              <w:t>Physical function</w:t>
            </w:r>
          </w:p>
          <w:p w14:paraId="1FD2D633" w14:textId="77777777" w:rsidR="008004EB" w:rsidRDefault="008004EB" w:rsidP="008164E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Back pain patients</w:t>
            </w:r>
          </w:p>
          <w:p w14:paraId="7670268F" w14:textId="77777777" w:rsidR="008004EB" w:rsidRDefault="008004EB" w:rsidP="008164E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Neck pain patients</w:t>
            </w:r>
          </w:p>
          <w:p w14:paraId="47843974" w14:textId="77777777" w:rsidR="008004EB" w:rsidRDefault="008004EB" w:rsidP="008164E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Shoulder pain patients</w:t>
            </w:r>
          </w:p>
          <w:p w14:paraId="369CFA92" w14:textId="77777777" w:rsidR="008004EB" w:rsidRDefault="008004EB" w:rsidP="008164EC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Knee pain patients</w:t>
            </w:r>
          </w:p>
          <w:p w14:paraId="3F458E4D" w14:textId="77777777" w:rsidR="008004EB" w:rsidRPr="000C3A11" w:rsidRDefault="008004EB" w:rsidP="008164EC">
            <w:pPr>
              <w:jc w:val="right"/>
              <w:rPr>
                <w:rFonts w:cs="Arial Unicode MS"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Multi-site pain</w:t>
            </w:r>
          </w:p>
        </w:tc>
        <w:tc>
          <w:tcPr>
            <w:tcW w:w="2681" w:type="dxa"/>
            <w:vAlign w:val="center"/>
          </w:tcPr>
          <w:p w14:paraId="6A7102F3" w14:textId="77777777" w:rsidR="008004EB" w:rsidRPr="000C3A11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0C8B2276" w14:textId="77777777" w:rsidR="008004EB" w:rsidRPr="00BC26E5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50B5B7D9" w14:textId="77777777" w:rsidR="008004EB" w:rsidRPr="00BC26E5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665AD566" w14:textId="77777777" w:rsidR="008004EB" w:rsidRPr="00BC26E5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</w:p>
        </w:tc>
      </w:tr>
      <w:tr w:rsidR="008004EB" w:rsidRPr="00A277A9" w14:paraId="5FB6BF0B" w14:textId="77777777" w:rsidTr="008164EC">
        <w:trPr>
          <w:cantSplit/>
          <w:trHeight w:val="417"/>
          <w:tblHeader/>
          <w:jc w:val="center"/>
        </w:trPr>
        <w:tc>
          <w:tcPr>
            <w:tcW w:w="2312" w:type="dxa"/>
            <w:gridSpan w:val="2"/>
            <w:vMerge/>
          </w:tcPr>
          <w:p w14:paraId="7B83DD26" w14:textId="77777777" w:rsidR="008004EB" w:rsidRPr="00BC26E5" w:rsidRDefault="008004EB" w:rsidP="008164EC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050" w:type="dxa"/>
            <w:gridSpan w:val="2"/>
          </w:tcPr>
          <w:p w14:paraId="0CC80068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Site specific physical function</w:t>
            </w:r>
          </w:p>
        </w:tc>
        <w:tc>
          <w:tcPr>
            <w:tcW w:w="2317" w:type="dxa"/>
            <w:gridSpan w:val="2"/>
          </w:tcPr>
          <w:p w14:paraId="6FC44429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RMDQ – original version</w:t>
            </w:r>
          </w:p>
          <w:p w14:paraId="5777C371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NDI</w:t>
            </w:r>
          </w:p>
          <w:p w14:paraId="2891AB48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SPADI</w:t>
            </w:r>
          </w:p>
          <w:p w14:paraId="7764ABD7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KOOS-PS </w:t>
            </w:r>
          </w:p>
          <w:p w14:paraId="6C214A45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SF-12 PCS </w:t>
            </w:r>
          </w:p>
        </w:tc>
        <w:tc>
          <w:tcPr>
            <w:tcW w:w="1111" w:type="dxa"/>
            <w:gridSpan w:val="2"/>
          </w:tcPr>
          <w:p w14:paraId="542B19F3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  <w:p w14:paraId="148F53E0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14:paraId="59916E9F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  <w:p w14:paraId="3B4DB715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14:paraId="2F757AFE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79" w:type="dxa"/>
            <w:gridSpan w:val="2"/>
          </w:tcPr>
          <w:p w14:paraId="48FC3E5C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</w:t>
            </w:r>
          </w:p>
          <w:p w14:paraId="0FF13255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</w:t>
            </w:r>
          </w:p>
          <w:p w14:paraId="3324915D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</w:t>
            </w:r>
          </w:p>
          <w:p w14:paraId="1CE97641" w14:textId="77777777" w:rsidR="008004EB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</w:t>
            </w:r>
          </w:p>
          <w:p w14:paraId="436A4A72" w14:textId="77777777" w:rsidR="008004EB" w:rsidRPr="00BC26E5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5BFED036" w14:textId="77777777" w:rsidTr="008164EC">
        <w:trPr>
          <w:cantSplit/>
          <w:trHeight w:val="273"/>
          <w:tblHeader/>
          <w:jc w:val="center"/>
        </w:trPr>
        <w:tc>
          <w:tcPr>
            <w:tcW w:w="2269" w:type="dxa"/>
            <w:tcBorders>
              <w:left w:val="nil"/>
              <w:right w:val="nil"/>
            </w:tcBorders>
          </w:tcPr>
          <w:p w14:paraId="00CBFBB7" w14:textId="77777777" w:rsidR="008004EB" w:rsidRPr="00BC26E5" w:rsidRDefault="008004EB" w:rsidP="008164E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Health-related quality of life</w:t>
            </w:r>
          </w:p>
        </w:tc>
        <w:tc>
          <w:tcPr>
            <w:tcW w:w="3093" w:type="dxa"/>
            <w:gridSpan w:val="3"/>
            <w:tcBorders>
              <w:left w:val="nil"/>
              <w:right w:val="nil"/>
            </w:tcBorders>
          </w:tcPr>
          <w:p w14:paraId="2C84527B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Utility-based quality of life</w:t>
            </w:r>
          </w:p>
        </w:tc>
        <w:tc>
          <w:tcPr>
            <w:tcW w:w="2317" w:type="dxa"/>
            <w:gridSpan w:val="2"/>
            <w:tcBorders>
              <w:left w:val="nil"/>
              <w:right w:val="nil"/>
            </w:tcBorders>
          </w:tcPr>
          <w:p w14:paraId="6B5CF899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EuroQol-5D</w:t>
            </w:r>
          </w:p>
        </w:tc>
        <w:tc>
          <w:tcPr>
            <w:tcW w:w="1111" w:type="dxa"/>
            <w:gridSpan w:val="2"/>
            <w:tcBorders>
              <w:left w:val="nil"/>
              <w:right w:val="nil"/>
            </w:tcBorders>
          </w:tcPr>
          <w:p w14:paraId="68B9E899" w14:textId="77777777" w:rsidR="008004EB" w:rsidRPr="00BC26E5" w:rsidRDefault="008004EB" w:rsidP="008164EC">
            <w:pPr>
              <w:rPr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79" w:type="dxa"/>
            <w:gridSpan w:val="2"/>
            <w:tcBorders>
              <w:left w:val="nil"/>
              <w:right w:val="nil"/>
            </w:tcBorders>
          </w:tcPr>
          <w:p w14:paraId="3F1D241A" w14:textId="77777777" w:rsidR="008004EB" w:rsidRPr="00BC26E5" w:rsidRDefault="008004EB" w:rsidP="008164EC">
            <w:pPr>
              <w:rPr>
                <w:rFonts w:cs="Arial Unicode MS"/>
                <w:color w:val="000000"/>
                <w:sz w:val="18"/>
                <w:szCs w:val="18"/>
              </w:rPr>
            </w:pPr>
            <w:r w:rsidRPr="00BC26E5">
              <w:rPr>
                <w:color w:val="000000"/>
                <w:sz w:val="18"/>
                <w:szCs w:val="18"/>
              </w:rPr>
              <w:t>I, 6FU   MDC</w:t>
            </w:r>
          </w:p>
        </w:tc>
      </w:tr>
      <w:tr w:rsidR="008004EB" w:rsidRPr="00A277A9" w14:paraId="74B0F7B2" w14:textId="77777777" w:rsidTr="008164EC">
        <w:trPr>
          <w:cantSplit/>
          <w:trHeight w:val="191"/>
          <w:tblHeader/>
          <w:jc w:val="center"/>
        </w:trPr>
        <w:tc>
          <w:tcPr>
            <w:tcW w:w="2269" w:type="dxa"/>
            <w:vMerge w:val="restart"/>
            <w:vAlign w:val="center"/>
          </w:tcPr>
          <w:p w14:paraId="59868E7E" w14:textId="77777777" w:rsidR="008004EB" w:rsidRPr="000C3A11" w:rsidRDefault="008004EB" w:rsidP="008164EC">
            <w:pPr>
              <w:rPr>
                <w:rFonts w:cs="Arial Unicode MS"/>
                <w:bCs/>
                <w:color w:val="000000"/>
                <w:sz w:val="18"/>
                <w:szCs w:val="18"/>
              </w:rPr>
            </w:pPr>
            <w:r w:rsidRPr="000C3A11">
              <w:rPr>
                <w:rFonts w:cs="Arial Unicode MS"/>
                <w:bCs/>
                <w:color w:val="000000"/>
                <w:sz w:val="18"/>
                <w:szCs w:val="18"/>
              </w:rPr>
              <w:t>Healthcare costs</w:t>
            </w:r>
          </w:p>
          <w:p w14:paraId="1A1560AD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jc w:val="right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Performance at work</w:t>
            </w:r>
          </w:p>
          <w:p w14:paraId="412A8BB6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jc w:val="right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W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ork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absence</w:t>
            </w:r>
          </w:p>
          <w:p w14:paraId="183EAE2B" w14:textId="77777777" w:rsidR="008004EB" w:rsidRPr="000C3A11" w:rsidRDefault="008004EB" w:rsidP="008164EC">
            <w:pPr>
              <w:pStyle w:val="NormalWeb"/>
              <w:spacing w:before="0" w:after="0"/>
              <w:jc w:val="right"/>
              <w:rPr>
                <w:rFonts w:cs="Arial Unicode MS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Health care resource use </w:t>
            </w:r>
          </w:p>
        </w:tc>
        <w:tc>
          <w:tcPr>
            <w:tcW w:w="3093" w:type="dxa"/>
            <w:gridSpan w:val="3"/>
            <w:vAlign w:val="center"/>
          </w:tcPr>
          <w:p w14:paraId="37AC746C" w14:textId="77777777" w:rsidR="008004EB" w:rsidRPr="00BC26E5" w:rsidRDefault="008004EB" w:rsidP="008164EC">
            <w:pPr>
              <w:rPr>
                <w:rFonts w:cs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6DFB340A" w14:textId="77777777" w:rsidR="008004EB" w:rsidRPr="00BC26E5" w:rsidRDefault="008004EB" w:rsidP="008164EC">
            <w:pPr>
              <w:rPr>
                <w:rFonts w:cs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gridSpan w:val="2"/>
            <w:vAlign w:val="center"/>
          </w:tcPr>
          <w:p w14:paraId="5908578C" w14:textId="77777777" w:rsidR="008004EB" w:rsidRPr="00BC26E5" w:rsidRDefault="008004EB" w:rsidP="008164EC">
            <w:pPr>
              <w:rPr>
                <w:rFonts w:cs="Arial Unicode MS"/>
                <w:b/>
                <w:color w:val="000000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vAlign w:val="center"/>
          </w:tcPr>
          <w:p w14:paraId="30136FB3" w14:textId="77777777" w:rsidR="008004EB" w:rsidRPr="00BC26E5" w:rsidRDefault="008004EB" w:rsidP="008164EC">
            <w:pPr>
              <w:rPr>
                <w:rFonts w:cs="Arial Unicode MS"/>
                <w:b/>
                <w:color w:val="000000"/>
                <w:sz w:val="18"/>
                <w:szCs w:val="18"/>
              </w:rPr>
            </w:pPr>
          </w:p>
        </w:tc>
      </w:tr>
      <w:tr w:rsidR="008004EB" w:rsidRPr="00A277A9" w14:paraId="56216B9B" w14:textId="77777777" w:rsidTr="008164EC">
        <w:trPr>
          <w:cantSplit/>
          <w:tblHeader/>
          <w:jc w:val="center"/>
        </w:trPr>
        <w:tc>
          <w:tcPr>
            <w:tcW w:w="2269" w:type="dxa"/>
            <w:vMerge/>
          </w:tcPr>
          <w:p w14:paraId="441B676B" w14:textId="77777777" w:rsidR="008004EB" w:rsidRPr="0020447A" w:rsidRDefault="008004EB" w:rsidP="008164EC">
            <w:pPr>
              <w:pStyle w:val="NormalWeb"/>
              <w:spacing w:before="0" w:after="0"/>
              <w:jc w:val="right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3" w:type="dxa"/>
            <w:gridSpan w:val="3"/>
          </w:tcPr>
          <w:p w14:paraId="6A5B422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How productivity at work is affected</w:t>
            </w:r>
          </w:p>
        </w:tc>
        <w:tc>
          <w:tcPr>
            <w:tcW w:w="2317" w:type="dxa"/>
            <w:gridSpan w:val="2"/>
          </w:tcPr>
          <w:p w14:paraId="4A0664B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0-10 NRS </w:t>
            </w:r>
          </w:p>
        </w:tc>
        <w:tc>
          <w:tcPr>
            <w:tcW w:w="1111" w:type="dxa"/>
            <w:gridSpan w:val="2"/>
          </w:tcPr>
          <w:p w14:paraId="72523B9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57C5B0ED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462FE1D9" w14:textId="77777777" w:rsidTr="008164EC">
        <w:trPr>
          <w:cantSplit/>
          <w:tblHeader/>
          <w:jc w:val="center"/>
        </w:trPr>
        <w:tc>
          <w:tcPr>
            <w:tcW w:w="2269" w:type="dxa"/>
            <w:vMerge/>
          </w:tcPr>
          <w:p w14:paraId="5B2A0EA5" w14:textId="77777777" w:rsidR="008004EB" w:rsidRPr="0020447A" w:rsidRDefault="008004EB" w:rsidP="008164EC">
            <w:pPr>
              <w:pStyle w:val="NormalWeb"/>
              <w:spacing w:before="0" w:after="0"/>
              <w:jc w:val="right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3" w:type="dxa"/>
            <w:gridSpan w:val="3"/>
          </w:tcPr>
          <w:p w14:paraId="7780BB03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Number of days absent from work</w:t>
            </w:r>
          </w:p>
        </w:tc>
        <w:tc>
          <w:tcPr>
            <w:tcW w:w="2317" w:type="dxa"/>
            <w:gridSpan w:val="2"/>
          </w:tcPr>
          <w:p w14:paraId="20935196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Yes/No and details</w:t>
            </w:r>
          </w:p>
        </w:tc>
        <w:tc>
          <w:tcPr>
            <w:tcW w:w="1111" w:type="dxa"/>
            <w:gridSpan w:val="2"/>
          </w:tcPr>
          <w:p w14:paraId="4EADA5C2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79" w:type="dxa"/>
            <w:gridSpan w:val="2"/>
          </w:tcPr>
          <w:p w14:paraId="76BCDB24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I, 6FU</w:t>
            </w:r>
          </w:p>
        </w:tc>
      </w:tr>
      <w:tr w:rsidR="008004EB" w:rsidRPr="00A277A9" w14:paraId="48DA0030" w14:textId="77777777" w:rsidTr="008164EC">
        <w:trPr>
          <w:cantSplit/>
          <w:tblHeader/>
          <w:jc w:val="center"/>
        </w:trPr>
        <w:tc>
          <w:tcPr>
            <w:tcW w:w="2269" w:type="dxa"/>
            <w:vMerge/>
          </w:tcPr>
          <w:p w14:paraId="35F81FB8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jc w:val="right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3" w:type="dxa"/>
            <w:gridSpan w:val="3"/>
          </w:tcPr>
          <w:p w14:paraId="0AE5A02D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Use of primary care, other NHS services, and private healthcare</w:t>
            </w:r>
          </w:p>
        </w:tc>
        <w:tc>
          <w:tcPr>
            <w:tcW w:w="2317" w:type="dxa"/>
            <w:gridSpan w:val="2"/>
          </w:tcPr>
          <w:p w14:paraId="263E9905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Yes/No and if Yes details of resources used </w:t>
            </w:r>
          </w:p>
        </w:tc>
        <w:tc>
          <w:tcPr>
            <w:tcW w:w="1111" w:type="dxa"/>
            <w:gridSpan w:val="2"/>
          </w:tcPr>
          <w:p w14:paraId="4A8110E9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79" w:type="dxa"/>
            <w:gridSpan w:val="2"/>
          </w:tcPr>
          <w:p w14:paraId="5472880B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color w:val="000000"/>
                <w:sz w:val="18"/>
                <w:szCs w:val="18"/>
              </w:rPr>
              <w:t xml:space="preserve"> 6FU</w:t>
            </w:r>
          </w:p>
        </w:tc>
      </w:tr>
      <w:tr w:rsidR="008004EB" w:rsidRPr="00A277A9" w14:paraId="4CD1C4D4" w14:textId="77777777" w:rsidTr="008164EC">
        <w:trPr>
          <w:cantSplit/>
          <w:tblHeader/>
          <w:jc w:val="center"/>
        </w:trPr>
        <w:tc>
          <w:tcPr>
            <w:tcW w:w="10569" w:type="dxa"/>
            <w:gridSpan w:val="10"/>
            <w:tcBorders>
              <w:top w:val="double" w:sz="4" w:space="0" w:color="auto"/>
              <w:left w:val="nil"/>
              <w:right w:val="nil"/>
            </w:tcBorders>
          </w:tcPr>
          <w:p w14:paraId="6E460461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6"/>
                <w:szCs w:val="18"/>
              </w:rPr>
            </w:pPr>
          </w:p>
          <w:p w14:paraId="0F23005E" w14:textId="77777777" w:rsidR="008004EB" w:rsidRPr="0020447A" w:rsidRDefault="008004EB" w:rsidP="008164EC">
            <w:pPr>
              <w:pStyle w:val="NormalWeb"/>
              <w:spacing w:before="0" w:beforeAutospacing="0" w:after="0" w:afterAutospacing="0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GP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EMR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– GP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EMR audit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; I – initial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participant 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questionnaire; 6FU – 6-month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participant 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follow-up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questionnaire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; NRS – numerical rating scale. MF – monthly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participant 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follow-up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questionnaire</w:t>
            </w:r>
            <w:r w:rsidRPr="0020447A">
              <w:rPr>
                <w:rFonts w:ascii="Calibri" w:hAnsi="Calibri"/>
                <w:bCs/>
                <w:color w:val="000000"/>
                <w:sz w:val="18"/>
                <w:szCs w:val="18"/>
              </w:rPr>
              <w:t>. MDC – minimal data collection.</w:t>
            </w:r>
          </w:p>
        </w:tc>
      </w:tr>
    </w:tbl>
    <w:p w14:paraId="2678D913" w14:textId="77777777" w:rsidR="008004EB" w:rsidRDefault="008004EB" w:rsidP="008004EB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4E0B8A46" w14:textId="77777777" w:rsidR="00D153DC" w:rsidRDefault="00D153DC"/>
    <w:sectPr w:rsidR="00D153DC" w:rsidSect="00735A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4EB"/>
    <w:rsid w:val="00735A50"/>
    <w:rsid w:val="008004EB"/>
    <w:rsid w:val="00975B54"/>
    <w:rsid w:val="00D153DC"/>
    <w:rsid w:val="00D51E8B"/>
    <w:rsid w:val="00E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E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0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0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Hill</dc:creator>
  <cp:keywords/>
  <dc:description/>
  <cp:lastModifiedBy>Sevilla, Hernando Jr.</cp:lastModifiedBy>
  <cp:revision>2</cp:revision>
  <dcterms:created xsi:type="dcterms:W3CDTF">2020-01-02T10:45:00Z</dcterms:created>
  <dcterms:modified xsi:type="dcterms:W3CDTF">2020-01-04T16:01:00Z</dcterms:modified>
</cp:coreProperties>
</file>