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5D" w:rsidRPr="00232AA6" w:rsidRDefault="00C81E5D" w:rsidP="00C81E5D">
      <w:pPr>
        <w:pStyle w:val="Heading2"/>
        <w:rPr>
          <w:lang w:val="en"/>
        </w:rPr>
      </w:pPr>
      <w:bookmarkStart w:id="0" w:name="_GoBack"/>
      <w:bookmarkEnd w:id="0"/>
      <w:r>
        <w:rPr>
          <w:lang w:val="en"/>
        </w:rPr>
        <w:t xml:space="preserve">Additional file 1. Logic Model developed for Patient </w:t>
      </w:r>
      <w:proofErr w:type="spellStart"/>
      <w:r>
        <w:rPr>
          <w:lang w:val="en"/>
        </w:rPr>
        <w:t>Centred</w:t>
      </w:r>
      <w:proofErr w:type="spellEnd"/>
      <w:r>
        <w:rPr>
          <w:lang w:val="en"/>
        </w:rPr>
        <w:t xml:space="preserve"> Medical Home projects</w:t>
      </w:r>
    </w:p>
    <w:tbl>
      <w:tblPr>
        <w:tblStyle w:val="TableGrid"/>
        <w:tblpPr w:leftFromText="180" w:rightFromText="180" w:vertAnchor="text" w:horzAnchor="page" w:tblpX="688" w:tblpY="126"/>
        <w:tblW w:w="5435" w:type="pct"/>
        <w:tblLook w:val="04A0" w:firstRow="1" w:lastRow="0" w:firstColumn="1" w:lastColumn="0" w:noHBand="0" w:noVBand="1"/>
      </w:tblPr>
      <w:tblGrid>
        <w:gridCol w:w="2401"/>
        <w:gridCol w:w="327"/>
        <w:gridCol w:w="1991"/>
        <w:gridCol w:w="327"/>
        <w:gridCol w:w="2242"/>
        <w:gridCol w:w="327"/>
        <w:gridCol w:w="2290"/>
        <w:gridCol w:w="327"/>
        <w:gridCol w:w="2283"/>
        <w:gridCol w:w="310"/>
        <w:gridCol w:w="2582"/>
      </w:tblGrid>
      <w:tr w:rsidR="0081257E" w:rsidRPr="005D39CD" w:rsidTr="0081257E">
        <w:trPr>
          <w:trHeight w:val="116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:rsidR="0081257E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CURRENT ENVIRONMENT</w:t>
            </w: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1257E" w:rsidRPr="005D39CD" w:rsidRDefault="0081257E" w:rsidP="0081257E">
            <w:pPr>
              <w:spacing w:after="0"/>
              <w:ind w:right="95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6A6A6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INPUTS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ACTIVITIES</w:t>
            </w:r>
          </w:p>
        </w:tc>
        <w:tc>
          <w:tcPr>
            <w:tcW w:w="32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OUTPUTS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OUTCOMES</w:t>
            </w:r>
          </w:p>
        </w:tc>
        <w:tc>
          <w:tcPr>
            <w:tcW w:w="3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5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:rsidR="0081257E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IMPACTS</w:t>
            </w:r>
          </w:p>
        </w:tc>
      </w:tr>
      <w:tr w:rsidR="0081257E" w:rsidRPr="005D39CD" w:rsidTr="0081257E">
        <w:trPr>
          <w:trHeight w:val="247"/>
        </w:trPr>
        <w:tc>
          <w:tcPr>
            <w:tcW w:w="2400" w:type="dxa"/>
            <w:tcBorders>
              <w:top w:val="single" w:sz="12" w:space="0" w:color="auto"/>
              <w:right w:val="single" w:sz="8" w:space="0" w:color="auto"/>
            </w:tcBorders>
            <w:shd w:val="clear" w:color="auto" w:fill="EEECE1" w:themeFill="background2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Assessment of practice and system readiness for change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EEECE1" w:themeFill="background2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Tailored support for practice and </w:t>
            </w: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system change through</w:t>
            </w:r>
            <w:r>
              <w:t xml:space="preserve"> </w:t>
            </w:r>
            <w:r w:rsidRPr="00566A0C">
              <w:rPr>
                <w:rFonts w:ascii="Calibri" w:eastAsia="Calibri" w:hAnsi="Calibri" w:cs="Times New Roman"/>
                <w:b/>
                <w:sz w:val="18"/>
                <w:szCs w:val="18"/>
              </w:rPr>
              <w:t>SENSW PHN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Current and proposed</w:t>
            </w:r>
            <w:r>
              <w:t xml:space="preserve"> </w:t>
            </w:r>
            <w:r w:rsidRPr="00566A0C">
              <w:rPr>
                <w:b/>
                <w:sz w:val="18"/>
                <w:szCs w:val="18"/>
              </w:rPr>
              <w:t>SENSW PHN</w:t>
            </w: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activities to support change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290" w:type="dxa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EEECE1" w:themeFill="background2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Suite of tools and resources at practice and system level to facilitate change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Evaluation and consolidation of change, planning for next cycle of change</w:t>
            </w:r>
          </w:p>
        </w:tc>
        <w:tc>
          <w:tcPr>
            <w:tcW w:w="31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PCMH change support in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SENSW PHN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business plans and culture</w:t>
            </w:r>
          </w:p>
          <w:p w:rsidR="0081257E" w:rsidRPr="005D39CD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Clearly defined pathways for PCMH change for practices</w:t>
            </w:r>
          </w:p>
          <w:p w:rsidR="0081257E" w:rsidRPr="005D39CD" w:rsidRDefault="0081257E" w:rsidP="0081257E">
            <w:pPr>
              <w:spacing w:after="0"/>
              <w:ind w:left="72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Clearly identifiable support services for practices</w:t>
            </w:r>
          </w:p>
          <w:p w:rsidR="0081257E" w:rsidRPr="005D39CD" w:rsidRDefault="0081257E" w:rsidP="0081257E">
            <w:p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Establishment of vibrant communities of practice in PCMH change among GP practices across the PHN</w:t>
            </w:r>
          </w:p>
          <w:p w:rsidR="0081257E" w:rsidRDefault="0081257E" w:rsidP="0081257E">
            <w:pPr>
              <w:pStyle w:val="ListParagrap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Practices and patients are in control of change</w:t>
            </w:r>
          </w:p>
          <w:p w:rsidR="0081257E" w:rsidRDefault="0081257E" w:rsidP="0081257E">
            <w:pPr>
              <w:pStyle w:val="ListParagrap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Practices and patients are empowered for change</w:t>
            </w:r>
          </w:p>
          <w:p w:rsidR="0081257E" w:rsidRDefault="0081257E" w:rsidP="0081257E">
            <w:pPr>
              <w:pStyle w:val="ListParagrap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numPr>
                <w:ilvl w:val="0"/>
                <w:numId w:val="2"/>
              </w:numPr>
              <w:spacing w:after="0"/>
              <w:ind w:left="429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Practices and patients benefit from change</w:t>
            </w:r>
          </w:p>
        </w:tc>
      </w:tr>
      <w:tr w:rsidR="0081257E" w:rsidRPr="005D39CD" w:rsidTr="0081257E">
        <w:trPr>
          <w:trHeight w:val="1505"/>
        </w:trPr>
        <w:tc>
          <w:tcPr>
            <w:tcW w:w="2400" w:type="dxa"/>
            <w:tcBorders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Willingness to undertake PCMH change</w:t>
            </w:r>
            <w:r w:rsidRPr="002A5C2A">
              <w:rPr>
                <w:rFonts w:ascii="Calibri" w:eastAsia="Calibri" w:hAnsi="Calibri" w:cs="Times New Roman"/>
                <w:b/>
                <w:sz w:val="18"/>
                <w:szCs w:val="18"/>
              </w:rPr>
              <w:t>:</w:t>
            </w: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Perceived need for change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Satisfaction with aspects of current model of care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Anticipated impact on patient outcomes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Team cohesion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Financial viability of alternative models of care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Individual values and goals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2ADA57B" wp14:editId="5AB21E1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131445</wp:posOffset>
                      </wp:positionV>
                      <wp:extent cx="419100" cy="0"/>
                      <wp:effectExtent l="0" t="133350" r="0" b="1333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382B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-5.15pt;margin-top:10.35pt;width:33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D965FF" w:rsidRDefault="0081257E" w:rsidP="0081257E">
            <w:pPr>
              <w:spacing w:after="0"/>
              <w:rPr>
                <w:rFonts w:ascii="Calibri" w:eastAsia="Calibri" w:hAnsi="Calibri" w:cs="Times New Roman"/>
                <w:sz w:val="40"/>
                <w:szCs w:val="40"/>
              </w:rPr>
            </w:pPr>
          </w:p>
        </w:tc>
        <w:tc>
          <w:tcPr>
            <w:tcW w:w="1991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Accurate information to support need for PCMH change: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Clinical champions to demonstrate successful PCMH change management and outcomes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Support for practices to use outcomes data for benchmarking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Leadership and team effectiveness benchmarking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Examples of PCMH financial models</w:t>
            </w:r>
          </w:p>
          <w:p w:rsidR="0081257E" w:rsidRP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Values clarification to guide change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398AAF" wp14:editId="008A581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131445</wp:posOffset>
                      </wp:positionV>
                      <wp:extent cx="419100" cy="0"/>
                      <wp:effectExtent l="0" t="133350" r="0" b="1333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7D49B8" id="Straight Arrow Connector 7" o:spid="_x0000_s1026" type="#_x0000_t32" style="position:absolute;margin-left:-4.3pt;margin-top:10.35pt;width:33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42" w:type="dxa"/>
            <w:tcBorders>
              <w:left w:val="single" w:sz="4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Provide and facilitate access to information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for PCMH change: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Set up forums and communities of interest</w:t>
            </w:r>
          </w:p>
          <w:p w:rsidR="0081257E" w:rsidRPr="00A74D8A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Timely updates of SENSW PCMH and Commonwealth HCH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Exemplar practice stories shared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Clinical data auditing (Sentinel Practices Data Sourcing project)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Primary care practice improvement tool (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PC-PIT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)</w:t>
            </w:r>
          </w:p>
          <w:p w:rsidR="0081257E" w:rsidRPr="00A74D8A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GP cluster meetings and practice meetings</w:t>
            </w:r>
          </w:p>
          <w:p w:rsidR="0081257E" w:rsidRPr="008D616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Financial modelling education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62D94D" wp14:editId="2937427B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131445</wp:posOffset>
                      </wp:positionV>
                      <wp:extent cx="419100" cy="0"/>
                      <wp:effectExtent l="0" t="133350" r="0" b="1333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83AA92" id="Straight Arrow Connector 12" o:spid="_x0000_s1026" type="#_x0000_t32" style="position:absolute;margin-left:-4.95pt;margin-top:10.35pt;width:33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90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Engaged and willing workforce to undertake PCMH change</w:t>
            </w:r>
            <w:r w:rsidRPr="002A5C2A">
              <w:rPr>
                <w:rFonts w:ascii="Calibri" w:eastAsia="Calibri" w:hAnsi="Calibri" w:cs="Times New Roman"/>
                <w:b/>
                <w:sz w:val="18"/>
                <w:szCs w:val="18"/>
              </w:rPr>
              <w:t>: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Education, practice support and web based resources provide knowledge and skills that promote evidenced based care</w:t>
            </w:r>
          </w:p>
          <w:p w:rsidR="0081257E" w:rsidRDefault="0081257E" w:rsidP="0081257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Processes and resources that develop knowledge and build practice capacity for PCMH change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Data driven outcomes and benchmarking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Further developed p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rofessional networks for GPs, PNs, PMs and AHPs</w:t>
            </w: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FE3004" wp14:editId="7D84E04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140970</wp:posOffset>
                      </wp:positionV>
                      <wp:extent cx="419100" cy="0"/>
                      <wp:effectExtent l="0" t="133350" r="0" b="1333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E8F45" id="Straight Arrow Connector 16" o:spid="_x0000_s1026" type="#_x0000_t32" style="position:absolute;margin-left:-5.1pt;margin-top:11.1pt;width:33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83" w:type="dxa"/>
            <w:tcBorders>
              <w:left w:val="single" w:sz="4" w:space="0" w:color="auto"/>
              <w:right w:val="single" w:sz="8" w:space="0" w:color="auto"/>
            </w:tcBorders>
          </w:tcPr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b/>
                <w:sz w:val="18"/>
                <w:szCs w:val="18"/>
              </w:rPr>
              <w:t>Motivated practice teams working towards agreed goals: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Defined goals for PCMH change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Established cycles of change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Review within practices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Change fatigue (stress) mitigation strategies in place</w:t>
            </w:r>
          </w:p>
          <w:p w:rsidR="0081257E" w:rsidRPr="00A944F6" w:rsidRDefault="0081257E" w:rsidP="0081257E">
            <w:p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ind w:left="33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i/>
                <w:sz w:val="18"/>
                <w:szCs w:val="18"/>
                <w:shd w:val="clear" w:color="auto" w:fill="D9D9D9"/>
              </w:rPr>
              <w:t xml:space="preserve">10 Building Blocks: Engaged leadership (1); Empanelment (3); Team based care (4); </w:t>
            </w:r>
          </w:p>
        </w:tc>
        <w:tc>
          <w:tcPr>
            <w:tcW w:w="31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81257E" w:rsidRPr="005D39CD" w:rsidTr="0081257E">
        <w:trPr>
          <w:trHeight w:val="2041"/>
        </w:trPr>
        <w:tc>
          <w:tcPr>
            <w:tcW w:w="2400" w:type="dxa"/>
            <w:tcBorders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Capacity to undertake PCMH change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L</w:t>
            </w: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eadership capacity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Practice management capacity for change management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Team-centeredness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Adaptive reserve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Comprehensiveness and </w:t>
            </w: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continuity of care capacity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Meaningful use of data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Level of patient engagement in care</w:t>
            </w:r>
          </w:p>
          <w:p w:rsidR="0081257E" w:rsidRPr="005D39CD" w:rsidRDefault="0081257E" w:rsidP="0081257E">
            <w:pPr>
              <w:spacing w:after="0"/>
              <w:ind w:left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5257C5" wp14:editId="4FFE164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133350</wp:posOffset>
                      </wp:positionV>
                      <wp:extent cx="419100" cy="0"/>
                      <wp:effectExtent l="0" t="133350" r="0" b="1333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D793C2" id="Straight Arrow Connector 2" o:spid="_x0000_s1026" type="#_x0000_t32" style="position:absolute;margin-left:-4.4pt;margin-top:10.5pt;width:33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lastRenderedPageBreak/>
              <w:t>Leadership and change management training: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Leadership training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Change management training and facilitation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Practice communication </w:t>
            </w: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training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Practice systems (teams, access and coordination) development support 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Peer support networks</w:t>
            </w:r>
          </w:p>
          <w:p w:rsidR="0081257E" w:rsidRPr="00BD256D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Meaningful data use support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Patient education support </w:t>
            </w:r>
          </w:p>
          <w:p w:rsidR="0081257E" w:rsidRDefault="0081257E" w:rsidP="008125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BD256D" w:rsidRDefault="0081257E" w:rsidP="0081257E">
            <w:pPr>
              <w:jc w:val="right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A9896B" wp14:editId="4009AFBA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133350</wp:posOffset>
                      </wp:positionV>
                      <wp:extent cx="419100" cy="0"/>
                      <wp:effectExtent l="0" t="133350" r="0" b="1333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361A55" id="Straight Arrow Connector 8" o:spid="_x0000_s1026" type="#_x0000_t32" style="position:absolute;margin-left:-5.05pt;margin-top:10.5pt;width:33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42" w:type="dxa"/>
            <w:tcBorders>
              <w:left w:val="single" w:sz="4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Training, education and support to build capacity for PCMH change: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GP leadership training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Change management, training &amp; mentoring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Practice 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communications training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Medical assistant training</w:t>
            </w:r>
          </w:p>
          <w:p w:rsidR="0081257E" w:rsidRPr="00BE364E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E364E">
              <w:rPr>
                <w:rFonts w:ascii="Calibri" w:eastAsia="Calibri" w:hAnsi="Calibri" w:cs="Times New Roman"/>
                <w:sz w:val="18"/>
                <w:szCs w:val="18"/>
              </w:rPr>
              <w:t>Primary care practice improvement tool (PC-PIT)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Patient Reported Measures</w:t>
            </w:r>
          </w:p>
          <w:p w:rsidR="0081257E" w:rsidRPr="005D39CD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Clinical data auditing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(Sentinel Practices Data Sourcing project)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Collaborative relationships with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SENSW PHN</w:t>
            </w:r>
          </w:p>
          <w:p w:rsidR="0081257E" w:rsidRPr="00F31D2E" w:rsidRDefault="0081257E" w:rsidP="0081257E">
            <w:pPr>
              <w:numPr>
                <w:ilvl w:val="0"/>
                <w:numId w:val="1"/>
              </w:numPr>
              <w:spacing w:after="0"/>
              <w:ind w:left="458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Training in patient activation / motivational interviewing / health coaching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A754F3" wp14:editId="0472DB14">
                      <wp:simplePos x="0" y="0"/>
                      <wp:positionH relativeFrom="column">
                        <wp:posOffset>-54447</wp:posOffset>
                      </wp:positionH>
                      <wp:positionV relativeFrom="paragraph">
                        <wp:posOffset>142875</wp:posOffset>
                      </wp:positionV>
                      <wp:extent cx="419100" cy="0"/>
                      <wp:effectExtent l="0" t="133350" r="0" b="13335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898BEE" id="Straight Arrow Connector 13" o:spid="_x0000_s1026" type="#_x0000_t32" style="position:absolute;margin-left:-4.3pt;margin-top:11.25pt;width:33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90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Enhanced capacity aligned with and to undertake PCMH change</w:t>
            </w: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: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wide leadership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Robust change management plan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Inter-disciplinary communication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Data driven care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Enhanced use of shared electronic records</w:t>
            </w:r>
          </w:p>
          <w:p w:rsidR="0081257E" w:rsidRPr="00F31D2E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staff working to top of scope</w:t>
            </w:r>
          </w:p>
          <w:p w:rsidR="0081257E" w:rsidRPr="00F31D2E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Medical assistants, clinical pharmacists and AHP in core team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processes that promote data quality and systematic and planned care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processes for engaging patients</w:t>
            </w:r>
          </w:p>
          <w:p w:rsidR="0081257E" w:rsidRPr="005D39CD" w:rsidRDefault="0081257E" w:rsidP="0081257E">
            <w:pPr>
              <w:pStyle w:val="ListParagraph"/>
              <w:spacing w:after="0"/>
              <w:ind w:left="36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4B37DA" wp14:editId="71AA78C3">
                      <wp:simplePos x="0" y="0"/>
                      <wp:positionH relativeFrom="column">
                        <wp:posOffset>-66985</wp:posOffset>
                      </wp:positionH>
                      <wp:positionV relativeFrom="paragraph">
                        <wp:posOffset>267335</wp:posOffset>
                      </wp:positionV>
                      <wp:extent cx="419100" cy="0"/>
                      <wp:effectExtent l="0" t="133350" r="0" b="1333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5FFB21" id="Straight Arrow Connector 17" o:spid="_x0000_s1026" type="#_x0000_t32" style="position:absolute;margin-left:-5.25pt;margin-top:21.05pt;width:33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83" w:type="dxa"/>
            <w:tcBorders>
              <w:left w:val="single" w:sz="4" w:space="0" w:color="auto"/>
              <w:right w:val="single" w:sz="8" w:space="0" w:color="auto"/>
            </w:tcBorders>
          </w:tcPr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b/>
                <w:sz w:val="18"/>
                <w:szCs w:val="18"/>
              </w:rPr>
              <w:t>Adaptive reserve within practices enhanced: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Facilitative leadership and management models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Effective team function established in practices to ensure continuity and </w:t>
            </w: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comprehensiveness of care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Data used to define quality targets and measure outcomes</w:t>
            </w:r>
          </w:p>
          <w:p w:rsidR="0081257E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Practices engaged in supportive peer-networks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Patients engaged in own care</w:t>
            </w:r>
          </w:p>
          <w:p w:rsidR="0081257E" w:rsidRPr="00A944F6" w:rsidRDefault="0081257E" w:rsidP="0081257E">
            <w:p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ind w:left="33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i/>
                <w:sz w:val="18"/>
                <w:szCs w:val="18"/>
                <w:shd w:val="clear" w:color="auto" w:fill="D9D9D9"/>
              </w:rPr>
              <w:t>10 Building Blocks: Data-driven improvement (2); Team-based care (4); Patient-team partnership (5); Population management (6); Continuity of care (7); Comprehensiveness and care coordination (9)</w:t>
            </w:r>
          </w:p>
        </w:tc>
        <w:tc>
          <w:tcPr>
            <w:tcW w:w="31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81257E" w:rsidRPr="005D39CD" w:rsidTr="0081257E">
        <w:trPr>
          <w:trHeight w:val="1449"/>
        </w:trPr>
        <w:tc>
          <w:tcPr>
            <w:tcW w:w="2400" w:type="dxa"/>
            <w:tcBorders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Local health readiness for PCMH: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Integration and coordination of care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Available resources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Referral pathways 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Communication (modes/effectiveness)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Relationships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Culture of collaboration</w:t>
            </w:r>
          </w:p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16CA17" wp14:editId="565382E3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669925</wp:posOffset>
                      </wp:positionV>
                      <wp:extent cx="419100" cy="0"/>
                      <wp:effectExtent l="0" t="133350" r="0" b="1333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tailEnd type="triangle" w="lg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717DAA" id="Straight Arrow Connector 5" o:spid="_x0000_s1026" type="#_x0000_t32" style="position:absolute;margin-left:-4.4pt;margin-top:52.75pt;width:33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" strokecolor="#7030a0" strokeweight="2.5pt">
                      <v:stroke endarrow="block" endarrowwidth="wide" joinstyle="miter"/>
                    </v:shape>
                  </w:pict>
                </mc:Fallback>
              </mc:AlternateContent>
            </w:r>
          </w:p>
        </w:tc>
        <w:tc>
          <w:tcPr>
            <w:tcW w:w="1991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Targeted support for integrating local health system: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Development and promotion of </w:t>
            </w:r>
            <w:proofErr w:type="spellStart"/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HealthPathways</w:t>
            </w:r>
            <w:proofErr w:type="spellEnd"/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 for common/ resource intensive CDM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Cross system peer meetings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Cross system relationship development</w:t>
            </w:r>
          </w:p>
          <w:p w:rsidR="0081257E" w:rsidRPr="005D39CD" w:rsidRDefault="0081257E" w:rsidP="0081257E">
            <w:pPr>
              <w:spacing w:after="0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D11096" wp14:editId="5B762754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136525</wp:posOffset>
                      </wp:positionV>
                      <wp:extent cx="419100" cy="0"/>
                      <wp:effectExtent l="0" t="133350" r="0" b="1333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1B4CC9" id="Straight Arrow Connector 9" o:spid="_x0000_s1026" type="#_x0000_t32" style="position:absolute;margin-left:-2.8pt;margin-top:10.75pt;width:33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42" w:type="dxa"/>
            <w:tcBorders>
              <w:left w:val="single" w:sz="4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Support local  readiness for PCMH:</w:t>
            </w:r>
          </w:p>
          <w:p w:rsidR="0081257E" w:rsidRDefault="0081257E" w:rsidP="0081257E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Ongoing collaboration with LHD</w:t>
            </w:r>
          </w:p>
          <w:p w:rsidR="0081257E" w:rsidRDefault="0081257E" w:rsidP="0081257E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Secure messaging project 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Develop practice and consumer resources re PCMH</w:t>
            </w:r>
          </w:p>
          <w:p w:rsidR="0081257E" w:rsidRPr="00F2127B" w:rsidRDefault="0081257E" w:rsidP="0081257E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Targeted </w:t>
            </w:r>
            <w:proofErr w:type="spellStart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HealthPathways</w:t>
            </w:r>
            <w:proofErr w:type="spellEnd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development</w:t>
            </w:r>
          </w:p>
          <w:p w:rsidR="0081257E" w:rsidRPr="005D39CD" w:rsidRDefault="0081257E" w:rsidP="0081257E">
            <w:pPr>
              <w:numPr>
                <w:ilvl w:val="0"/>
                <w:numId w:val="4"/>
              </w:numPr>
              <w:spacing w:after="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Facilitate  cross system peer meetings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and online forums</w:t>
            </w:r>
          </w:p>
          <w:p w:rsidR="0081257E" w:rsidRPr="005D39CD" w:rsidRDefault="0081257E" w:rsidP="0081257E">
            <w:pPr>
              <w:pStyle w:val="ListParagraph"/>
              <w:spacing w:after="0"/>
              <w:ind w:left="36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ECF9D60" wp14:editId="5DD5603D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117475</wp:posOffset>
                      </wp:positionV>
                      <wp:extent cx="419100" cy="0"/>
                      <wp:effectExtent l="0" t="133350" r="0" b="1333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1F56D" id="Straight Arrow Connector 14" o:spid="_x0000_s1026" type="#_x0000_t32" style="position:absolute;margin-left:-4.2pt;margin-top:9.25pt;width:33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90" w:type="dxa"/>
            <w:tcBorders>
              <w:left w:val="single" w:sz="8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Enhanced local health readiness  for PCMH: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Increase in integrated, coordinated health services</w:t>
            </w:r>
          </w:p>
          <w:p w:rsidR="0081257E" w:rsidRDefault="0081257E" w:rsidP="0081257E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Up to date website providing practice info, resources and tools, and regular distribution of newsletters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Support that promotes technical innovation for communication across the health sector e.g. secure messaging</w:t>
            </w:r>
          </w:p>
          <w:p w:rsidR="0081257E" w:rsidRPr="005E464B" w:rsidRDefault="0081257E" w:rsidP="0081257E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Multidisciplinary  p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rofessional networks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lastRenderedPageBreak/>
              <w:t>explored if not developed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D9E15F" wp14:editId="0AA7D1DB">
                      <wp:simplePos x="0" y="0"/>
                      <wp:positionH relativeFrom="column">
                        <wp:posOffset>-66985</wp:posOffset>
                      </wp:positionH>
                      <wp:positionV relativeFrom="paragraph">
                        <wp:posOffset>136525</wp:posOffset>
                      </wp:positionV>
                      <wp:extent cx="419100" cy="0"/>
                      <wp:effectExtent l="0" t="133350" r="0" b="1333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401301" id="Straight Arrow Connector 18" o:spid="_x0000_s1026" type="#_x0000_t32" style="position:absolute;margin-left:-5.25pt;margin-top:10.75pt;width:33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83" w:type="dxa"/>
            <w:tcBorders>
              <w:left w:val="single" w:sz="4" w:space="0" w:color="auto"/>
              <w:right w:val="single" w:sz="8" w:space="0" w:color="auto"/>
            </w:tcBorders>
          </w:tcPr>
          <w:p w:rsidR="0081257E" w:rsidRPr="00A944F6" w:rsidRDefault="0081257E" w:rsidP="0081257E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b/>
                <w:sz w:val="18"/>
                <w:szCs w:val="18"/>
              </w:rPr>
              <w:t>Local health system receptiveness to PCMH [Population management]: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Coordinated and integrated care enhanced</w:t>
            </w:r>
          </w:p>
          <w:p w:rsidR="0081257E" w:rsidRPr="00A944F6" w:rsidRDefault="0081257E" w:rsidP="008125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A944F6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i/>
                <w:sz w:val="18"/>
                <w:szCs w:val="18"/>
                <w:shd w:val="clear" w:color="auto" w:fill="D9D9D9"/>
              </w:rPr>
              <w:t>10 Building Blocks: Population management (6);  Prompt access to care (8); Comprehensiveness and care coordination (9)</w:t>
            </w:r>
          </w:p>
        </w:tc>
        <w:tc>
          <w:tcPr>
            <w:tcW w:w="31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B63B9">
              <w:rPr>
                <w:rFonts w:ascii="Calibri" w:eastAsia="Calibri" w:hAnsi="Calibri" w:cs="Times New Roman"/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2A77F4" wp14:editId="6F48AAB9">
                      <wp:simplePos x="0" y="0"/>
                      <wp:positionH relativeFrom="column">
                        <wp:posOffset>-3602671</wp:posOffset>
                      </wp:positionH>
                      <wp:positionV relativeFrom="paragraph">
                        <wp:posOffset>-293687</wp:posOffset>
                      </wp:positionV>
                      <wp:extent cx="7522845" cy="369570"/>
                      <wp:effectExtent l="0" t="4762" r="16192" b="16193"/>
                      <wp:wrapNone/>
                      <wp:docPr id="4" name="Flowchart: Extrac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522845" cy="369570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8064A2"/>
                              </a:solidFill>
                              <a:ln w="25400" cap="flat" cmpd="sng" algn="ctr">
                                <a:solidFill>
                                  <a:srgbClr val="8064A2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D961AB" id="_x0000_t127" coordsize="21600,21600" o:spt="127" path="m10800,l21600,21600,,21600xe">
                      <v:stroke joinstyle="miter"/>
                      <v:path gradientshapeok="t" o:connecttype="custom" o:connectlocs="10800,0;5400,10800;10800,21600;16200,10800" textboxrect="5400,10800,16200,21600"/>
                    </v:shapetype>
                    <v:shape id="Flowchart: Extract 4" o:spid="_x0000_s1026" type="#_x0000_t127" style="position:absolute;margin-left:-283.65pt;margin-top:-23.1pt;width:592.35pt;height:29.1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" fillcolor="#8064a2" strokecolor="#5c4776" strokeweight="2pt"/>
                  </w:pict>
                </mc:Fallback>
              </mc:AlternateContent>
            </w:r>
          </w:p>
        </w:tc>
        <w:tc>
          <w:tcPr>
            <w:tcW w:w="2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81257E" w:rsidRPr="005D39CD" w:rsidTr="0081257E">
        <w:trPr>
          <w:trHeight w:val="1934"/>
        </w:trPr>
        <w:tc>
          <w:tcPr>
            <w:tcW w:w="2400" w:type="dxa"/>
            <w:tcBorders>
              <w:bottom w:val="single" w:sz="4" w:space="0" w:color="auto"/>
              <w:right w:val="single" w:sz="8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System enablers for PCMH change: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Aware and motivated patients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Shared electronic records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Effective IT systems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Sources of accurate information regarding PCMH</w:t>
            </w:r>
          </w:p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F33C44" wp14:editId="665BD0B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157480</wp:posOffset>
                      </wp:positionV>
                      <wp:extent cx="419100" cy="0"/>
                      <wp:effectExtent l="0" t="133350" r="0" b="1333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A9F69B" id="Straight Arrow Connector 11" o:spid="_x0000_s1026" type="#_x0000_t32" style="position:absolute;margin-left:-5.15pt;margin-top:12.4pt;width:33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Local support for system enablers: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Patient and community awareness-raising and education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Shared electronic health records support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 xml:space="preserve">Advice re IT systems 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Education / communication portals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284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Information clearing house</w:t>
            </w:r>
          </w:p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622E41" wp14:editId="30955B8A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147955</wp:posOffset>
                      </wp:positionV>
                      <wp:extent cx="419100" cy="0"/>
                      <wp:effectExtent l="0" t="133350" r="0" b="1333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FBAB3D" id="Straight Arrow Connector 6" o:spid="_x0000_s1026" type="#_x0000_t32" style="position:absolute;margin-left:-5.8pt;margin-top:11.65pt;width:33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</w:tcPr>
          <w:p w:rsidR="0081257E" w:rsidRPr="005D39CD" w:rsidRDefault="0081257E" w:rsidP="0081257E">
            <w:pPr>
              <w:spacing w:after="0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Incrementally build system enablers  for PCMH change: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Consumer health panel 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training for consumer engagement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Development of consumer resources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training for patient activation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eHealth support for </w:t>
            </w:r>
            <w:proofErr w:type="spellStart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MyHR</w:t>
            </w:r>
            <w:proofErr w:type="spellEnd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and secure messaging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Targeted </w:t>
            </w:r>
            <w:proofErr w:type="spellStart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HealthPathways</w:t>
            </w:r>
            <w:proofErr w:type="spellEnd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development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Develop peer support networks and communities of interest</w:t>
            </w:r>
          </w:p>
        </w:tc>
        <w:tc>
          <w:tcPr>
            <w:tcW w:w="3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E59492" wp14:editId="3E81A44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138430</wp:posOffset>
                      </wp:positionV>
                      <wp:extent cx="419100" cy="0"/>
                      <wp:effectExtent l="0" t="133350" r="0" b="1333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71CC13" id="Straight Arrow Connector 15" o:spid="_x0000_s1026" type="#_x0000_t32" style="position:absolute;margin-left:-4.2pt;margin-top:10.9pt;width:33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9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b/>
                <w:sz w:val="18"/>
                <w:szCs w:val="18"/>
              </w:rPr>
              <w:t>Process to incrementally build system capacity for PCMH change</w:t>
            </w:r>
            <w:r>
              <w:rPr>
                <w:rFonts w:ascii="Calibri" w:eastAsia="Calibri" w:hAnsi="Calibri" w:cs="Times New Roman"/>
                <w:b/>
                <w:sz w:val="18"/>
                <w:szCs w:val="18"/>
              </w:rPr>
              <w:t>: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Practice processes for patient engagement and activation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Pra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c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tice processes for meaningful use of </w:t>
            </w:r>
            <w:proofErr w:type="spellStart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MyHR</w:t>
            </w:r>
            <w:proofErr w:type="spellEnd"/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Support that promotes technical innovation to improve patient access e.g. phone app and telehealth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s</w:t>
            </w: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ervice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Up to date website providing PCMH practice info, resources and tools, and regular distribution of newsletters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HealthPathways</w:t>
            </w:r>
            <w:proofErr w:type="spellEnd"/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 xml:space="preserve"> aligned with CDM management</w:t>
            </w:r>
          </w:p>
          <w:p w:rsidR="0081257E" w:rsidRPr="005D39CD" w:rsidRDefault="0081257E" w:rsidP="0081257E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D39CD">
              <w:rPr>
                <w:rFonts w:ascii="Calibri" w:eastAsia="Calibri" w:hAnsi="Calibri" w:cs="Times New Roman"/>
                <w:sz w:val="18"/>
                <w:szCs w:val="18"/>
              </w:rPr>
              <w:t>Exemplar practices Identified for peer support / mentoring</w:t>
            </w: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87AEE1" wp14:editId="064CAFFB">
                      <wp:simplePos x="0" y="0"/>
                      <wp:positionH relativeFrom="column">
                        <wp:posOffset>-73187</wp:posOffset>
                      </wp:positionH>
                      <wp:positionV relativeFrom="paragraph">
                        <wp:posOffset>137795</wp:posOffset>
                      </wp:positionV>
                      <wp:extent cx="419100" cy="0"/>
                      <wp:effectExtent l="0" t="133350" r="0" b="1333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7030A0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59303F" id="Straight Arrow Connector 19" o:spid="_x0000_s1026" type="#_x0000_t32" style="position:absolute;margin-left:-5.75pt;margin-top:10.85pt;width:33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" strokecolor="#7030a0" strokeweight="2.5pt">
                      <v:stroke endarrow="block" endarrowwidth="wide"/>
                    </v:shape>
                  </w:pict>
                </mc:Fallback>
              </mc:AlternateContent>
            </w:r>
          </w:p>
        </w:tc>
        <w:tc>
          <w:tcPr>
            <w:tcW w:w="228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1257E" w:rsidRPr="00A944F6" w:rsidRDefault="0081257E" w:rsidP="0081257E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b/>
                <w:sz w:val="18"/>
                <w:szCs w:val="18"/>
              </w:rPr>
              <w:t>Priorities for system-wide enablers: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Community awareness of PCMH change</w:t>
            </w:r>
          </w:p>
          <w:p w:rsidR="0081257E" w:rsidRPr="00A944F6" w:rsidRDefault="0081257E" w:rsidP="0081257E">
            <w:pPr>
              <w:numPr>
                <w:ilvl w:val="0"/>
                <w:numId w:val="1"/>
              </w:numPr>
              <w:spacing w:after="0"/>
              <w:ind w:left="461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sz w:val="18"/>
                <w:szCs w:val="18"/>
              </w:rPr>
              <w:t>Enhanced use of shared electronic records</w:t>
            </w:r>
          </w:p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944F6">
              <w:rPr>
                <w:rFonts w:ascii="Calibri" w:eastAsia="Calibri" w:hAnsi="Calibri" w:cs="Times New Roman"/>
                <w:i/>
                <w:sz w:val="18"/>
                <w:szCs w:val="18"/>
                <w:shd w:val="clear" w:color="auto" w:fill="D9D9D9"/>
              </w:rPr>
              <w:t>10 Building Blocks: Patient-team partnership (5); Continuity of care (7); Comprehensiveness and care coordination (9)</w:t>
            </w:r>
          </w:p>
        </w:tc>
        <w:tc>
          <w:tcPr>
            <w:tcW w:w="31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81257E" w:rsidRPr="005D39CD" w:rsidRDefault="0081257E" w:rsidP="0081257E">
            <w:pPr>
              <w:spacing w:after="0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C81E5D" w:rsidRPr="00AA38F5" w:rsidRDefault="00C81E5D" w:rsidP="00C81E5D">
      <w:pPr>
        <w:spacing w:after="20"/>
        <w:rPr>
          <w:rFonts w:cs="Open Sans"/>
          <w:color w:val="222222"/>
          <w:spacing w:val="8"/>
          <w:sz w:val="20"/>
          <w:szCs w:val="20"/>
        </w:rPr>
      </w:pPr>
    </w:p>
    <w:p w:rsidR="006A72D2" w:rsidRDefault="006A72D2"/>
    <w:sectPr w:rsidR="006A72D2" w:rsidSect="00C81E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7B"/>
    <w:multiLevelType w:val="hybridMultilevel"/>
    <w:tmpl w:val="62EC95FC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12901"/>
    <w:multiLevelType w:val="hybridMultilevel"/>
    <w:tmpl w:val="69AE9434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B328B"/>
    <w:multiLevelType w:val="hybridMultilevel"/>
    <w:tmpl w:val="98822152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6588D"/>
    <w:multiLevelType w:val="hybridMultilevel"/>
    <w:tmpl w:val="D944BF6A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39215F"/>
    <w:multiLevelType w:val="hybridMultilevel"/>
    <w:tmpl w:val="F0BC1BE0"/>
    <w:lvl w:ilvl="0" w:tplc="D75C5C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D00F4"/>
    <w:multiLevelType w:val="hybridMultilevel"/>
    <w:tmpl w:val="97EA6100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4E1D08"/>
    <w:multiLevelType w:val="hybridMultilevel"/>
    <w:tmpl w:val="64326426"/>
    <w:lvl w:ilvl="0" w:tplc="D75C5CB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ED4963"/>
    <w:multiLevelType w:val="hybridMultilevel"/>
    <w:tmpl w:val="477817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A07B0"/>
    <w:multiLevelType w:val="hybridMultilevel"/>
    <w:tmpl w:val="45265826"/>
    <w:lvl w:ilvl="0" w:tplc="73D4155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8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E5D"/>
    <w:rsid w:val="006A72D2"/>
    <w:rsid w:val="0081257E"/>
    <w:rsid w:val="00A378AA"/>
    <w:rsid w:val="00AD010D"/>
    <w:rsid w:val="00C81E5D"/>
    <w:rsid w:val="00E1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865BC7-C69A-44F9-8AA9-88860BEA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00" w:beforeAutospacing="1"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E5D"/>
    <w:pPr>
      <w:spacing w:before="0" w:beforeAutospacing="0" w:after="20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E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1E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C81E5D"/>
    <w:pPr>
      <w:spacing w:before="0" w:beforeAutospacing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1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6136</Characters>
  <Application>Microsoft Office Word</Application>
  <DocSecurity>0</DocSecurity>
  <Lines>95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Western Sydney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Metusela</dc:creator>
  <cp:lastModifiedBy>Christine Metusela</cp:lastModifiedBy>
  <cp:revision>2</cp:revision>
  <dcterms:created xsi:type="dcterms:W3CDTF">2020-02-13T06:09:00Z</dcterms:created>
  <dcterms:modified xsi:type="dcterms:W3CDTF">2020-02-13T06:09:00Z</dcterms:modified>
</cp:coreProperties>
</file>