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2880EC" w14:textId="024BD736" w:rsidR="0062642A" w:rsidRPr="00C22B67" w:rsidRDefault="0062642A" w:rsidP="0062642A">
      <w:pPr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Appendix A</w:t>
      </w:r>
      <w:r w:rsidRPr="00C22B67">
        <w:rPr>
          <w:rFonts w:ascii="Times New Roman" w:hAnsi="Times New Roman" w:cs="Times New Roman"/>
          <w:b/>
          <w:sz w:val="24"/>
          <w:szCs w:val="24"/>
        </w:rPr>
        <w:t>. Inclusion and exclusion criteria</w:t>
      </w:r>
      <w:r>
        <w:rPr>
          <w:rFonts w:ascii="Times New Roman" w:hAnsi="Times New Roman" w:cs="Times New Roman"/>
          <w:b/>
          <w:sz w:val="24"/>
          <w:szCs w:val="24"/>
        </w:rPr>
        <w:t xml:space="preserve"> for rapid literature review</w:t>
      </w:r>
    </w:p>
    <w:tbl>
      <w:tblPr>
        <w:tblW w:w="9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78"/>
        <w:gridCol w:w="4859"/>
      </w:tblGrid>
      <w:tr w:rsidR="0062642A" w:rsidRPr="009853D9" w14:paraId="5BB3D91E" w14:textId="77777777" w:rsidTr="00B54C1A"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30E6D10D" w14:textId="77777777" w:rsidR="0062642A" w:rsidRPr="00E4481E" w:rsidRDefault="0062642A" w:rsidP="00B54C1A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E4481E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Inclusion Criteria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21EEA81B" w14:textId="77777777" w:rsidR="0062642A" w:rsidRPr="00E4481E" w:rsidRDefault="0062642A" w:rsidP="00B54C1A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E4481E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Exclusion Criteria</w:t>
            </w:r>
          </w:p>
        </w:tc>
      </w:tr>
      <w:tr w:rsidR="0062642A" w:rsidRPr="009853D9" w14:paraId="7FB9C209" w14:textId="77777777" w:rsidTr="00B54C1A">
        <w:trPr>
          <w:trHeight w:val="3833"/>
        </w:trPr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D9D2E6A" w14:textId="77777777" w:rsidR="0062642A" w:rsidRPr="00D5238A" w:rsidRDefault="0062642A" w:rsidP="0062642A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D5238A">
              <w:rPr>
                <w:rFonts w:ascii="Times New Roman" w:hAnsi="Times New Roman" w:cs="Times New Roman"/>
                <w:sz w:val="20"/>
                <w:szCs w:val="24"/>
              </w:rPr>
              <w:t xml:space="preserve">Original data </w:t>
            </w:r>
          </w:p>
          <w:p w14:paraId="320A5C2B" w14:textId="77777777" w:rsidR="0062642A" w:rsidRPr="00D5238A" w:rsidRDefault="0062642A" w:rsidP="0062642A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D5238A">
              <w:rPr>
                <w:rFonts w:ascii="Times New Roman" w:hAnsi="Times New Roman" w:cs="Times New Roman"/>
                <w:sz w:val="20"/>
                <w:szCs w:val="24"/>
              </w:rPr>
              <w:t>Study design (ideally prospective cohort and interventional only however depending on numbers we may need to include retrospective and/or cross sectional – this will be decided after full text retrieval)</w:t>
            </w:r>
          </w:p>
          <w:p w14:paraId="527EB849" w14:textId="77777777" w:rsidR="0062642A" w:rsidRPr="00D5238A" w:rsidRDefault="0062642A" w:rsidP="0062642A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D5238A">
              <w:rPr>
                <w:rFonts w:ascii="Times New Roman" w:hAnsi="Times New Roman" w:cs="Times New Roman"/>
                <w:sz w:val="20"/>
                <w:szCs w:val="24"/>
              </w:rPr>
              <w:t>Consensus conference proceedings or consensus methods</w:t>
            </w:r>
          </w:p>
          <w:p w14:paraId="62709A1D" w14:textId="77777777" w:rsidR="0062642A" w:rsidRPr="00D5238A" w:rsidRDefault="0062642A" w:rsidP="0062642A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D5238A">
              <w:rPr>
                <w:rFonts w:ascii="Times New Roman" w:hAnsi="Times New Roman" w:cs="Times New Roman"/>
                <w:sz w:val="20"/>
                <w:szCs w:val="24"/>
              </w:rPr>
              <w:t>Reviews, systematic reviews, and meta-analyses</w:t>
            </w:r>
          </w:p>
          <w:p w14:paraId="14D54353" w14:textId="77777777" w:rsidR="0062642A" w:rsidRPr="00D5238A" w:rsidRDefault="0062642A" w:rsidP="0062642A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D5238A">
              <w:rPr>
                <w:rFonts w:ascii="Times New Roman" w:hAnsi="Times New Roman" w:cs="Times New Roman"/>
                <w:sz w:val="20"/>
                <w:szCs w:val="24"/>
              </w:rPr>
              <w:t>Shoulder pathology to include acute, chronic, and acute-on-chronic shoulder injuries.</w:t>
            </w:r>
          </w:p>
          <w:p w14:paraId="54847322" w14:textId="77777777" w:rsidR="0062642A" w:rsidRPr="00D5238A" w:rsidRDefault="0062642A" w:rsidP="0062642A">
            <w:pPr>
              <w:pStyle w:val="ListParagraph"/>
              <w:numPr>
                <w:ilvl w:val="0"/>
                <w:numId w:val="4"/>
              </w:numPr>
              <w:rPr>
                <w:sz w:val="20"/>
              </w:rPr>
            </w:pPr>
            <w:r w:rsidRPr="00D5238A">
              <w:rPr>
                <w:sz w:val="20"/>
              </w:rPr>
              <w:t>Acute shoulder injuries as defined by a discrete traumatic episode resulting in an injury to a previously asymptomatic shoulder.</w:t>
            </w:r>
          </w:p>
          <w:p w14:paraId="7841D117" w14:textId="77777777" w:rsidR="0062642A" w:rsidRPr="00D5238A" w:rsidRDefault="0062642A" w:rsidP="0062642A">
            <w:pPr>
              <w:pStyle w:val="ListParagraph"/>
              <w:numPr>
                <w:ilvl w:val="0"/>
                <w:numId w:val="4"/>
              </w:numPr>
              <w:rPr>
                <w:sz w:val="20"/>
              </w:rPr>
            </w:pPr>
            <w:r w:rsidRPr="00D5238A">
              <w:rPr>
                <w:sz w:val="20"/>
              </w:rPr>
              <w:t>Chronic shoulder injuries as defined by shoulder pain of insidious or gradual onset or resulted from a previous traumatic episode.</w:t>
            </w:r>
          </w:p>
          <w:p w14:paraId="0FFF5539" w14:textId="77777777" w:rsidR="0062642A" w:rsidRPr="00D5238A" w:rsidRDefault="0062642A" w:rsidP="0062642A">
            <w:pPr>
              <w:pStyle w:val="ListParagraph"/>
              <w:numPr>
                <w:ilvl w:val="0"/>
                <w:numId w:val="4"/>
              </w:numPr>
              <w:rPr>
                <w:sz w:val="20"/>
              </w:rPr>
            </w:pPr>
            <w:r w:rsidRPr="00D5238A">
              <w:rPr>
                <w:sz w:val="20"/>
              </w:rPr>
              <w:t>Acute-on-chronic shoulder injuries as defined by a pre-existing rotator cuff pathology who experiences a traumatic episode to the ipsilateral shoulder.</w:t>
            </w:r>
          </w:p>
          <w:p w14:paraId="5175148B" w14:textId="77777777" w:rsidR="0062642A" w:rsidRPr="00D5238A" w:rsidRDefault="0062642A" w:rsidP="0062642A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D5238A">
              <w:rPr>
                <w:rFonts w:ascii="Times New Roman" w:hAnsi="Times New Roman" w:cs="Times New Roman"/>
                <w:sz w:val="20"/>
                <w:szCs w:val="24"/>
              </w:rPr>
              <w:t>Shoulder pathology to include the following:</w:t>
            </w:r>
          </w:p>
          <w:p w14:paraId="13A1F21D" w14:textId="77777777" w:rsidR="0062642A" w:rsidRPr="00B22B79" w:rsidRDefault="0062642A" w:rsidP="0062642A">
            <w:pPr>
              <w:pStyle w:val="ListParagraph"/>
              <w:numPr>
                <w:ilvl w:val="0"/>
                <w:numId w:val="5"/>
              </w:numPr>
              <w:ind w:left="1440"/>
              <w:rPr>
                <w:sz w:val="20"/>
              </w:rPr>
            </w:pPr>
            <w:r w:rsidRPr="00B22B79">
              <w:rPr>
                <w:sz w:val="20"/>
              </w:rPr>
              <w:t>Acromioclavicular joint injury (acute, chronic, acute-on-chronic)</w:t>
            </w:r>
          </w:p>
          <w:p w14:paraId="46D1FF4D" w14:textId="77777777" w:rsidR="0062642A" w:rsidRDefault="0062642A" w:rsidP="0062642A">
            <w:pPr>
              <w:pStyle w:val="ListParagraph"/>
              <w:numPr>
                <w:ilvl w:val="0"/>
                <w:numId w:val="5"/>
              </w:numPr>
              <w:ind w:left="1440"/>
              <w:rPr>
                <w:sz w:val="20"/>
              </w:rPr>
            </w:pPr>
            <w:r w:rsidRPr="00B22B79">
              <w:rPr>
                <w:sz w:val="20"/>
              </w:rPr>
              <w:t>Adhesive capsulitis</w:t>
            </w:r>
          </w:p>
          <w:p w14:paraId="013C12BB" w14:textId="77777777" w:rsidR="0062642A" w:rsidRPr="00B22B79" w:rsidRDefault="0062642A" w:rsidP="0062642A">
            <w:pPr>
              <w:pStyle w:val="ListParagraph"/>
              <w:numPr>
                <w:ilvl w:val="0"/>
                <w:numId w:val="5"/>
              </w:numPr>
              <w:ind w:left="1440"/>
              <w:rPr>
                <w:sz w:val="20"/>
              </w:rPr>
            </w:pPr>
            <w:r w:rsidRPr="00B22B79">
              <w:rPr>
                <w:sz w:val="20"/>
              </w:rPr>
              <w:t>Arthritis (periarthritis, osteoarthritis)</w:t>
            </w:r>
          </w:p>
          <w:p w14:paraId="78A736AB" w14:textId="77777777" w:rsidR="0062642A" w:rsidRPr="00B22B79" w:rsidRDefault="0062642A" w:rsidP="0062642A">
            <w:pPr>
              <w:pStyle w:val="ListParagraph"/>
              <w:numPr>
                <w:ilvl w:val="0"/>
                <w:numId w:val="5"/>
              </w:numPr>
              <w:ind w:left="1440"/>
              <w:rPr>
                <w:sz w:val="20"/>
              </w:rPr>
            </w:pPr>
            <w:r w:rsidRPr="00B22B79">
              <w:rPr>
                <w:sz w:val="20"/>
              </w:rPr>
              <w:t>Brachial plexus injury and/or other nerve pathology</w:t>
            </w:r>
          </w:p>
          <w:p w14:paraId="41E93ACE" w14:textId="77777777" w:rsidR="0062642A" w:rsidRPr="00B22B79" w:rsidRDefault="0062642A" w:rsidP="0062642A">
            <w:pPr>
              <w:pStyle w:val="ListParagraph"/>
              <w:numPr>
                <w:ilvl w:val="0"/>
                <w:numId w:val="5"/>
              </w:numPr>
              <w:ind w:left="1440"/>
              <w:rPr>
                <w:sz w:val="20"/>
              </w:rPr>
            </w:pPr>
            <w:r w:rsidRPr="00B22B79">
              <w:rPr>
                <w:sz w:val="20"/>
              </w:rPr>
              <w:t>Bursitis</w:t>
            </w:r>
          </w:p>
          <w:p w14:paraId="2B81B971" w14:textId="77777777" w:rsidR="0062642A" w:rsidRPr="00B22B79" w:rsidRDefault="0062642A" w:rsidP="0062642A">
            <w:pPr>
              <w:pStyle w:val="ListParagraph"/>
              <w:numPr>
                <w:ilvl w:val="0"/>
                <w:numId w:val="5"/>
              </w:numPr>
              <w:ind w:left="1440"/>
              <w:rPr>
                <w:sz w:val="20"/>
              </w:rPr>
            </w:pPr>
            <w:r w:rsidRPr="00B22B79">
              <w:rPr>
                <w:sz w:val="20"/>
              </w:rPr>
              <w:t>Fractures (humerus, clavicle, scapula)</w:t>
            </w:r>
          </w:p>
          <w:p w14:paraId="2AB3FE44" w14:textId="77777777" w:rsidR="0062642A" w:rsidRPr="00B22B79" w:rsidRDefault="0062642A" w:rsidP="0062642A">
            <w:pPr>
              <w:pStyle w:val="ListParagraph"/>
              <w:numPr>
                <w:ilvl w:val="0"/>
                <w:numId w:val="5"/>
              </w:numPr>
              <w:ind w:left="1440"/>
              <w:rPr>
                <w:sz w:val="20"/>
              </w:rPr>
            </w:pPr>
            <w:r w:rsidRPr="00B22B79">
              <w:rPr>
                <w:sz w:val="20"/>
              </w:rPr>
              <w:t>Glenohumeral joint instability (acute, chronic, acute-on-chronic)</w:t>
            </w:r>
          </w:p>
          <w:p w14:paraId="562E44DA" w14:textId="77777777" w:rsidR="0062642A" w:rsidRPr="00B22B79" w:rsidRDefault="0062642A" w:rsidP="0062642A">
            <w:pPr>
              <w:pStyle w:val="ListParagraph"/>
              <w:numPr>
                <w:ilvl w:val="0"/>
                <w:numId w:val="5"/>
              </w:numPr>
              <w:ind w:left="1440"/>
              <w:rPr>
                <w:sz w:val="20"/>
              </w:rPr>
            </w:pPr>
            <w:r w:rsidRPr="00B22B79">
              <w:rPr>
                <w:sz w:val="20"/>
              </w:rPr>
              <w:t>Glenoid labrum injury</w:t>
            </w:r>
          </w:p>
          <w:p w14:paraId="48144A58" w14:textId="77777777" w:rsidR="0062642A" w:rsidRPr="00B22B79" w:rsidRDefault="0062642A" w:rsidP="0062642A">
            <w:pPr>
              <w:pStyle w:val="ListParagraph"/>
              <w:numPr>
                <w:ilvl w:val="0"/>
                <w:numId w:val="5"/>
              </w:numPr>
              <w:ind w:left="1440"/>
              <w:rPr>
                <w:sz w:val="20"/>
              </w:rPr>
            </w:pPr>
            <w:r w:rsidRPr="00B22B79">
              <w:rPr>
                <w:sz w:val="20"/>
              </w:rPr>
              <w:t>Other muscle injuries (muscle strains – biceps group, triceps group, deltoid group, rotator cuff, pectoralis major/minor, serratus anterior, rhomboids group, trapezius)</w:t>
            </w:r>
          </w:p>
          <w:p w14:paraId="4D74E211" w14:textId="77777777" w:rsidR="0062642A" w:rsidRPr="00B22B79" w:rsidRDefault="0062642A" w:rsidP="0062642A">
            <w:pPr>
              <w:pStyle w:val="ListParagraph"/>
              <w:numPr>
                <w:ilvl w:val="0"/>
                <w:numId w:val="5"/>
              </w:numPr>
              <w:ind w:left="1440"/>
              <w:rPr>
                <w:sz w:val="20"/>
              </w:rPr>
            </w:pPr>
            <w:r w:rsidRPr="00B22B79">
              <w:rPr>
                <w:sz w:val="20"/>
              </w:rPr>
              <w:t>Other tendon injuries (distal pectoralis major rupture, proximal biceps tendon rupture, latissimus dorsi rupture of humeral attachment)</w:t>
            </w:r>
          </w:p>
          <w:p w14:paraId="181186B0" w14:textId="77777777" w:rsidR="0062642A" w:rsidRPr="00B22B79" w:rsidRDefault="0062642A" w:rsidP="0062642A">
            <w:pPr>
              <w:pStyle w:val="ListParagraph"/>
              <w:numPr>
                <w:ilvl w:val="0"/>
                <w:numId w:val="5"/>
              </w:numPr>
              <w:ind w:left="1440"/>
              <w:rPr>
                <w:sz w:val="20"/>
              </w:rPr>
            </w:pPr>
            <w:r w:rsidRPr="00B22B79">
              <w:rPr>
                <w:sz w:val="20"/>
              </w:rPr>
              <w:t>Rotator cuff pathology (partial-thickness tear, full-thickness tear, impingement)</w:t>
            </w:r>
          </w:p>
          <w:p w14:paraId="7368BF9D" w14:textId="77777777" w:rsidR="0062642A" w:rsidRPr="00B22B79" w:rsidRDefault="0062642A" w:rsidP="0062642A">
            <w:pPr>
              <w:pStyle w:val="ListParagraph"/>
              <w:numPr>
                <w:ilvl w:val="0"/>
                <w:numId w:val="5"/>
              </w:numPr>
              <w:ind w:left="1440"/>
              <w:rPr>
                <w:sz w:val="20"/>
              </w:rPr>
            </w:pPr>
            <w:r w:rsidRPr="00B22B79">
              <w:rPr>
                <w:sz w:val="20"/>
              </w:rPr>
              <w:t>Sternoclavicular joint injury (acute, chronic, acute-on-chronic)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8BD449" w14:textId="77777777" w:rsidR="0062642A" w:rsidRDefault="0062642A" w:rsidP="006264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D5238A">
              <w:rPr>
                <w:rFonts w:ascii="Times New Roman" w:hAnsi="Times New Roman" w:cs="Times New Roman"/>
                <w:sz w:val="20"/>
                <w:szCs w:val="24"/>
              </w:rPr>
              <w:t>Not human subjects</w:t>
            </w:r>
          </w:p>
          <w:p w14:paraId="535BBDE0" w14:textId="77777777" w:rsidR="0062642A" w:rsidRPr="00D5238A" w:rsidRDefault="0062642A" w:rsidP="006264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Cadaveric studies</w:t>
            </w:r>
          </w:p>
          <w:p w14:paraId="01900D8D" w14:textId="77777777" w:rsidR="0062642A" w:rsidRPr="00D5238A" w:rsidRDefault="0062642A" w:rsidP="006264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D5238A">
              <w:rPr>
                <w:rFonts w:ascii="Times New Roman" w:hAnsi="Times New Roman" w:cs="Times New Roman"/>
                <w:sz w:val="20"/>
                <w:szCs w:val="24"/>
              </w:rPr>
              <w:t>Study design (</w:t>
            </w:r>
            <w:r w:rsidRPr="00D5238A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no original data,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conference abstract only,</w:t>
            </w:r>
            <w:r w:rsidRPr="00D5238A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case study</w:t>
            </w:r>
            <w:r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, or case series with fewer than 10 patients</w:t>
            </w:r>
            <w:r w:rsidRPr="00D5238A">
              <w:rPr>
                <w:rFonts w:ascii="Times New Roman" w:hAnsi="Times New Roman" w:cs="Times New Roman"/>
                <w:sz w:val="20"/>
                <w:szCs w:val="24"/>
              </w:rPr>
              <w:t xml:space="preserve">) </w:t>
            </w:r>
          </w:p>
          <w:p w14:paraId="0E647F2A" w14:textId="77777777" w:rsidR="0062642A" w:rsidRPr="00D5238A" w:rsidRDefault="0062642A" w:rsidP="006264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D5238A">
              <w:rPr>
                <w:rFonts w:ascii="Times New Roman" w:hAnsi="Times New Roman" w:cs="Times New Roman"/>
                <w:sz w:val="20"/>
                <w:szCs w:val="24"/>
              </w:rPr>
              <w:t xml:space="preserve">Not written in the English language </w:t>
            </w:r>
          </w:p>
          <w:p w14:paraId="406F36CA" w14:textId="77777777" w:rsidR="0062642A" w:rsidRDefault="0062642A" w:rsidP="006264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D5238A">
              <w:rPr>
                <w:rFonts w:ascii="Times New Roman" w:hAnsi="Times New Roman" w:cs="Times New Roman"/>
                <w:sz w:val="20"/>
                <w:szCs w:val="24"/>
              </w:rPr>
              <w:t>Tool evaluation and measurements</w:t>
            </w:r>
          </w:p>
          <w:p w14:paraId="0595C222" w14:textId="77777777" w:rsidR="0062642A" w:rsidRDefault="0062642A" w:rsidP="006264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Therapeutic modalities</w:t>
            </w:r>
          </w:p>
          <w:p w14:paraId="5D454CF2" w14:textId="77777777" w:rsidR="0062642A" w:rsidRDefault="0062642A" w:rsidP="006264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Surgical techniques</w:t>
            </w:r>
          </w:p>
          <w:p w14:paraId="46A5BB67" w14:textId="77777777" w:rsidR="0062642A" w:rsidRPr="007B5F5E" w:rsidRDefault="0062642A" w:rsidP="006264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Physical examination or special tests</w:t>
            </w:r>
          </w:p>
          <w:p w14:paraId="5F132FF0" w14:textId="77777777" w:rsidR="0062642A" w:rsidRDefault="0062642A" w:rsidP="006264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D5238A">
              <w:rPr>
                <w:rFonts w:ascii="Times New Roman" w:hAnsi="Times New Roman" w:cs="Times New Roman"/>
                <w:sz w:val="20"/>
                <w:szCs w:val="24"/>
              </w:rPr>
              <w:t>Not pain referred from substantial cervical spine pathology</w:t>
            </w:r>
          </w:p>
          <w:p w14:paraId="7E22FC00" w14:textId="77777777" w:rsidR="0062642A" w:rsidRPr="00D5238A" w:rsidRDefault="0062642A" w:rsidP="006264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D5238A">
              <w:rPr>
                <w:rFonts w:ascii="Times New Roman" w:hAnsi="Times New Roman" w:cs="Times New Roman"/>
                <w:sz w:val="20"/>
                <w:szCs w:val="24"/>
              </w:rPr>
              <w:t xml:space="preserve">Not pain </w:t>
            </w:r>
            <w:proofErr w:type="gramStart"/>
            <w:r w:rsidRPr="00D5238A">
              <w:rPr>
                <w:rFonts w:ascii="Times New Roman" w:hAnsi="Times New Roman" w:cs="Times New Roman"/>
                <w:sz w:val="20"/>
                <w:szCs w:val="24"/>
              </w:rPr>
              <w:t>as a result of</w:t>
            </w:r>
            <w:proofErr w:type="gramEnd"/>
            <w:r w:rsidRPr="00D5238A">
              <w:rPr>
                <w:rFonts w:ascii="Times New Roman" w:hAnsi="Times New Roman" w:cs="Times New Roman"/>
                <w:sz w:val="20"/>
                <w:szCs w:val="24"/>
              </w:rPr>
              <w:t xml:space="preserve"> chronic pain syndrome (</w:t>
            </w:r>
            <w:proofErr w:type="spellStart"/>
            <w:r w:rsidRPr="00D5238A">
              <w:rPr>
                <w:rFonts w:ascii="Times New Roman" w:hAnsi="Times New Roman" w:cs="Times New Roman"/>
                <w:sz w:val="20"/>
                <w:szCs w:val="24"/>
              </w:rPr>
              <w:t>myofibralgia</w:t>
            </w:r>
            <w:proofErr w:type="spellEnd"/>
            <w:r w:rsidRPr="00D5238A">
              <w:rPr>
                <w:rFonts w:ascii="Times New Roman" w:hAnsi="Times New Roman" w:cs="Times New Roman"/>
                <w:sz w:val="20"/>
                <w:szCs w:val="24"/>
              </w:rPr>
              <w:t>, etc.)</w:t>
            </w:r>
          </w:p>
          <w:p w14:paraId="1F2A88D5" w14:textId="77777777" w:rsidR="0062642A" w:rsidRPr="00D5238A" w:rsidRDefault="0062642A" w:rsidP="006264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D5238A">
              <w:rPr>
                <w:rFonts w:ascii="Times New Roman" w:hAnsi="Times New Roman" w:cs="Times New Roman"/>
                <w:sz w:val="20"/>
                <w:szCs w:val="24"/>
              </w:rPr>
              <w:t xml:space="preserve">Not pain </w:t>
            </w:r>
            <w:proofErr w:type="gramStart"/>
            <w:r w:rsidRPr="00D5238A">
              <w:rPr>
                <w:rFonts w:ascii="Times New Roman" w:hAnsi="Times New Roman" w:cs="Times New Roman"/>
                <w:sz w:val="20"/>
                <w:szCs w:val="24"/>
              </w:rPr>
              <w:t>as a result of</w:t>
            </w:r>
            <w:proofErr w:type="gramEnd"/>
            <w:r w:rsidRPr="00D5238A">
              <w:rPr>
                <w:rFonts w:ascii="Times New Roman" w:hAnsi="Times New Roman" w:cs="Times New Roman"/>
                <w:sz w:val="20"/>
                <w:szCs w:val="24"/>
              </w:rPr>
              <w:t xml:space="preserve"> underlying disease or neurological or neuromuscular condition such as</w:t>
            </w:r>
          </w:p>
          <w:p w14:paraId="3DD01E88" w14:textId="77777777" w:rsidR="0062642A" w:rsidRPr="00D5238A" w:rsidRDefault="0062642A" w:rsidP="0062642A">
            <w:pPr>
              <w:pStyle w:val="ListParagraph"/>
              <w:numPr>
                <w:ilvl w:val="0"/>
                <w:numId w:val="2"/>
              </w:numPr>
              <w:rPr>
                <w:sz w:val="20"/>
              </w:rPr>
            </w:pPr>
            <w:r w:rsidRPr="00D5238A">
              <w:rPr>
                <w:sz w:val="20"/>
              </w:rPr>
              <w:t>stroke</w:t>
            </w:r>
          </w:p>
          <w:p w14:paraId="7430285C" w14:textId="77777777" w:rsidR="0062642A" w:rsidRPr="00D5238A" w:rsidRDefault="0062642A" w:rsidP="0062642A">
            <w:pPr>
              <w:pStyle w:val="ListParagraph"/>
              <w:numPr>
                <w:ilvl w:val="0"/>
                <w:numId w:val="2"/>
              </w:numPr>
              <w:rPr>
                <w:sz w:val="20"/>
              </w:rPr>
            </w:pPr>
            <w:r w:rsidRPr="00D5238A">
              <w:rPr>
                <w:sz w:val="20"/>
              </w:rPr>
              <w:t>multiple sclerosis</w:t>
            </w:r>
          </w:p>
          <w:p w14:paraId="76895345" w14:textId="77777777" w:rsidR="0062642A" w:rsidRPr="00D5238A" w:rsidRDefault="0062642A" w:rsidP="0062642A">
            <w:pPr>
              <w:pStyle w:val="ListParagraph"/>
              <w:numPr>
                <w:ilvl w:val="0"/>
                <w:numId w:val="2"/>
              </w:numPr>
              <w:rPr>
                <w:sz w:val="20"/>
              </w:rPr>
            </w:pPr>
            <w:r w:rsidRPr="00D5238A">
              <w:rPr>
                <w:sz w:val="20"/>
              </w:rPr>
              <w:t>diabetes</w:t>
            </w:r>
          </w:p>
          <w:p w14:paraId="0D4C7608" w14:textId="77777777" w:rsidR="0062642A" w:rsidRPr="00D5238A" w:rsidRDefault="0062642A" w:rsidP="0062642A">
            <w:pPr>
              <w:pStyle w:val="ListParagraph"/>
              <w:numPr>
                <w:ilvl w:val="0"/>
                <w:numId w:val="2"/>
              </w:numPr>
              <w:rPr>
                <w:sz w:val="20"/>
              </w:rPr>
            </w:pPr>
            <w:r w:rsidRPr="00D5238A">
              <w:rPr>
                <w:sz w:val="20"/>
              </w:rPr>
              <w:t>ischemic heart disease</w:t>
            </w:r>
          </w:p>
          <w:p w14:paraId="4958BD0A" w14:textId="77777777" w:rsidR="0062642A" w:rsidRPr="00D5238A" w:rsidRDefault="0062642A" w:rsidP="0062642A">
            <w:pPr>
              <w:pStyle w:val="ListParagraph"/>
              <w:numPr>
                <w:ilvl w:val="0"/>
                <w:numId w:val="2"/>
              </w:numPr>
              <w:rPr>
                <w:sz w:val="20"/>
              </w:rPr>
            </w:pPr>
            <w:r w:rsidRPr="00D5238A">
              <w:rPr>
                <w:sz w:val="20"/>
              </w:rPr>
              <w:t>renal disease</w:t>
            </w:r>
          </w:p>
          <w:p w14:paraId="6C5901F2" w14:textId="77777777" w:rsidR="0062642A" w:rsidRPr="00D5238A" w:rsidRDefault="0062642A" w:rsidP="0062642A">
            <w:pPr>
              <w:pStyle w:val="ListParagraph"/>
              <w:numPr>
                <w:ilvl w:val="0"/>
                <w:numId w:val="2"/>
              </w:numPr>
              <w:rPr>
                <w:sz w:val="20"/>
              </w:rPr>
            </w:pPr>
            <w:r w:rsidRPr="00D5238A">
              <w:rPr>
                <w:sz w:val="20"/>
              </w:rPr>
              <w:t>respiratory disease</w:t>
            </w:r>
          </w:p>
          <w:p w14:paraId="2DAC8E89" w14:textId="77777777" w:rsidR="0062642A" w:rsidRPr="00D5238A" w:rsidRDefault="0062642A" w:rsidP="0062642A">
            <w:pPr>
              <w:pStyle w:val="ListParagraph"/>
              <w:numPr>
                <w:ilvl w:val="0"/>
                <w:numId w:val="2"/>
              </w:numPr>
              <w:rPr>
                <w:sz w:val="20"/>
              </w:rPr>
            </w:pPr>
            <w:r w:rsidRPr="00D5238A">
              <w:rPr>
                <w:sz w:val="20"/>
              </w:rPr>
              <w:t>cancer</w:t>
            </w:r>
          </w:p>
          <w:p w14:paraId="4FE4EDB8" w14:textId="77777777" w:rsidR="0062642A" w:rsidRPr="00D5238A" w:rsidRDefault="0062642A" w:rsidP="0062642A">
            <w:pPr>
              <w:pStyle w:val="ListParagraph"/>
              <w:numPr>
                <w:ilvl w:val="0"/>
                <w:numId w:val="2"/>
              </w:numPr>
              <w:rPr>
                <w:sz w:val="20"/>
              </w:rPr>
            </w:pPr>
            <w:r w:rsidRPr="00D5238A">
              <w:rPr>
                <w:sz w:val="20"/>
              </w:rPr>
              <w:t>arthritis involving multiple joints</w:t>
            </w:r>
          </w:p>
          <w:p w14:paraId="1C807E6B" w14:textId="77777777" w:rsidR="0062642A" w:rsidRPr="00D5238A" w:rsidRDefault="0062642A" w:rsidP="006264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D5238A">
              <w:rPr>
                <w:rFonts w:ascii="Times New Roman" w:hAnsi="Times New Roman" w:cs="Times New Roman"/>
                <w:sz w:val="20"/>
                <w:szCs w:val="24"/>
              </w:rPr>
              <w:t>Not red flags such as:</w:t>
            </w:r>
          </w:p>
          <w:p w14:paraId="087E88CB" w14:textId="77777777" w:rsidR="0062642A" w:rsidRPr="00D5238A" w:rsidRDefault="0062642A" w:rsidP="0062642A">
            <w:pPr>
              <w:pStyle w:val="ListParagraph"/>
              <w:numPr>
                <w:ilvl w:val="0"/>
                <w:numId w:val="2"/>
              </w:numPr>
              <w:rPr>
                <w:sz w:val="20"/>
              </w:rPr>
            </w:pPr>
            <w:r w:rsidRPr="00D5238A">
              <w:rPr>
                <w:sz w:val="20"/>
              </w:rPr>
              <w:t>cancer/</w:t>
            </w:r>
            <w:proofErr w:type="spellStart"/>
            <w:r w:rsidRPr="00D5238A">
              <w:rPr>
                <w:sz w:val="20"/>
              </w:rPr>
              <w:t>tumour</w:t>
            </w:r>
            <w:proofErr w:type="spellEnd"/>
          </w:p>
          <w:p w14:paraId="795296E1" w14:textId="77777777" w:rsidR="0062642A" w:rsidRPr="00D5238A" w:rsidRDefault="0062642A" w:rsidP="0062642A">
            <w:pPr>
              <w:pStyle w:val="ListParagraph"/>
              <w:numPr>
                <w:ilvl w:val="0"/>
                <w:numId w:val="2"/>
              </w:numPr>
              <w:rPr>
                <w:sz w:val="20"/>
              </w:rPr>
            </w:pPr>
            <w:r w:rsidRPr="00D5238A">
              <w:rPr>
                <w:sz w:val="20"/>
              </w:rPr>
              <w:t>infection</w:t>
            </w:r>
          </w:p>
          <w:p w14:paraId="70732C59" w14:textId="77777777" w:rsidR="0062642A" w:rsidRPr="00D5238A" w:rsidRDefault="0062642A" w:rsidP="0062642A">
            <w:pPr>
              <w:pStyle w:val="ListParagraph"/>
              <w:numPr>
                <w:ilvl w:val="0"/>
                <w:numId w:val="2"/>
              </w:numPr>
              <w:rPr>
                <w:sz w:val="20"/>
              </w:rPr>
            </w:pPr>
            <w:r w:rsidRPr="00D5238A">
              <w:rPr>
                <w:sz w:val="20"/>
              </w:rPr>
              <w:t>auto-immune disease</w:t>
            </w:r>
          </w:p>
          <w:p w14:paraId="0D7940DB" w14:textId="77777777" w:rsidR="0062642A" w:rsidRPr="00D5238A" w:rsidRDefault="0062642A" w:rsidP="0062642A">
            <w:pPr>
              <w:pStyle w:val="ListParagraph"/>
              <w:numPr>
                <w:ilvl w:val="0"/>
                <w:numId w:val="2"/>
              </w:numPr>
              <w:rPr>
                <w:sz w:val="20"/>
              </w:rPr>
            </w:pPr>
            <w:r w:rsidRPr="00D5238A">
              <w:rPr>
                <w:sz w:val="20"/>
              </w:rPr>
              <w:t>inflammatory arthritis</w:t>
            </w:r>
          </w:p>
        </w:tc>
      </w:tr>
    </w:tbl>
    <w:p w14:paraId="7D431602" w14:textId="5BB89B3E" w:rsidR="00784286" w:rsidRPr="0062642A" w:rsidRDefault="00784286" w:rsidP="0062642A"/>
    <w:sectPr w:rsidR="00784286" w:rsidRPr="006264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B91174"/>
    <w:multiLevelType w:val="hybridMultilevel"/>
    <w:tmpl w:val="9B1C2FAE"/>
    <w:lvl w:ilvl="0" w:tplc="751AD7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1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C96273"/>
    <w:multiLevelType w:val="hybridMultilevel"/>
    <w:tmpl w:val="3D4E28F8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18D26810"/>
    <w:multiLevelType w:val="hybridMultilevel"/>
    <w:tmpl w:val="1AFCA7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3942A82"/>
    <w:multiLevelType w:val="hybridMultilevel"/>
    <w:tmpl w:val="BFB2A87C"/>
    <w:lvl w:ilvl="0" w:tplc="39BE94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67B50B1"/>
    <w:multiLevelType w:val="hybridMultilevel"/>
    <w:tmpl w:val="BED6A2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2A"/>
    <w:rsid w:val="0062642A"/>
    <w:rsid w:val="00784286"/>
    <w:rsid w:val="00835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8E3E6"/>
  <w15:chartTrackingRefBased/>
  <w15:docId w15:val="{8F18BBFE-6874-4634-BBEB-7CDD87D2E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42A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64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372</Words>
  <Characters>2122</Characters>
  <Application>Microsoft Office Word</Application>
  <DocSecurity>0</DocSecurity>
  <Lines>17</Lines>
  <Paragraphs>4</Paragraphs>
  <ScaleCrop>false</ScaleCrop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bredalau@gmail.com</dc:creator>
  <cp:keywords/>
  <dc:description/>
  <cp:lastModifiedBy>bredalau@gmail.com</cp:lastModifiedBy>
  <cp:revision>1</cp:revision>
  <dcterms:created xsi:type="dcterms:W3CDTF">2020-12-22T19:39:00Z</dcterms:created>
  <dcterms:modified xsi:type="dcterms:W3CDTF">2020-12-22T19:50:00Z</dcterms:modified>
</cp:coreProperties>
</file>