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33" w:rsidRPr="00857DBE" w:rsidRDefault="00336C33" w:rsidP="00336C33">
      <w:pPr>
        <w:spacing w:line="360" w:lineRule="auto"/>
        <w:rPr>
          <w:rFonts w:ascii="Times New Roman" w:hAnsi="Times New Roman" w:cs="Times New Roman"/>
        </w:rPr>
      </w:pPr>
      <w:r w:rsidRPr="00857DBE">
        <w:rPr>
          <w:rFonts w:cs="Arial"/>
          <w:b/>
          <w:bCs/>
        </w:rPr>
        <w:t xml:space="preserve">Supplementary File 1: </w:t>
      </w:r>
      <w:r w:rsidRPr="00857DBE">
        <w:t xml:space="preserve"> ICPC and ATC odes used to identify individuals potentially eligible for entering the CVRM care program.</w:t>
      </w:r>
    </w:p>
    <w:p w:rsidR="00336C33" w:rsidRPr="00857DBE" w:rsidRDefault="00336C33" w:rsidP="00336C33">
      <w:pPr>
        <w:spacing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  <w:i/>
        </w:rPr>
        <w:t>Risk factors for cardiovascular disease (ICPC):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K85 high blood pressure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K86 high blood pressure without organ damage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K87 high blood pressure with organ damage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T82 obesity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T93 fat metabolic disorder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T 93.1 high cholesterol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T 93.2 other/combined fat metabolic disorder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P17 smoking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B 85.1 of B 85.4 impaired glucose tolerance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T90 diabetes mellitus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T 90.1 diabetes mellitus, type 1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 xml:space="preserve">T 90.2 diabetes mellitus type </w:t>
      </w:r>
      <w:proofErr w:type="gramStart"/>
      <w:r w:rsidRPr="00857DBE">
        <w:rPr>
          <w:rFonts w:cstheme="minorHAnsi"/>
        </w:rPr>
        <w:t>2</w:t>
      </w:r>
      <w:proofErr w:type="gramEnd"/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T90.3 diabetes mellitus, non-specified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U99.01 kidney disease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U98.01 proteinuria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A 29.1; A29.2; A29.3; A29.4 family history of cardiovascular disease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  <w:iCs/>
        </w:rPr>
      </w:pPr>
      <w:r w:rsidRPr="00857DBE">
        <w:rPr>
          <w:rFonts w:cstheme="minorHAnsi"/>
          <w:i/>
          <w:iCs/>
        </w:rPr>
        <w:t>Prevalent Cardiovascular diseases (ICPC):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K74 angina pectoris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K75 acute myocardial infarction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K76 chronic ischemic heart disease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K91 atherosclerosis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K77 heart failure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K78 atrial fibrillation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K79.2 ventricular tachycardia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K83 non rheumatic valve disease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K84.02 cardiomyopathy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K89.1 transient ischemic attack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lastRenderedPageBreak/>
        <w:t xml:space="preserve">K90. </w:t>
      </w:r>
      <w:proofErr w:type="gramStart"/>
      <w:r w:rsidRPr="00857DBE">
        <w:rPr>
          <w:rFonts w:cstheme="minorHAnsi"/>
        </w:rPr>
        <w:t>stroke</w:t>
      </w:r>
      <w:proofErr w:type="gramEnd"/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K90.1 ischemic stroke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K90.2 hemorrhagic stroke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K92.1 peripheral arterial disease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K99.1 aneurysms aortae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</w:p>
    <w:p w:rsidR="00336C33" w:rsidRPr="00857DBE" w:rsidRDefault="00336C33" w:rsidP="00336C33">
      <w:pPr>
        <w:spacing w:line="360" w:lineRule="auto"/>
      </w:pPr>
      <w:r w:rsidRPr="00857DBE">
        <w:t xml:space="preserve"> ATC codes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  <w:i/>
        </w:rPr>
        <w:t>Medication (ATC):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A10 anti diabetic medication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B01A Antithrombotic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 xml:space="preserve">B01AA </w:t>
      </w:r>
      <w:proofErr w:type="spellStart"/>
      <w:r w:rsidRPr="00857DBE">
        <w:rPr>
          <w:rFonts w:cstheme="minorHAnsi"/>
        </w:rPr>
        <w:t>Vit</w:t>
      </w:r>
      <w:proofErr w:type="spellEnd"/>
      <w:r w:rsidRPr="00857DBE">
        <w:rPr>
          <w:rFonts w:cstheme="minorHAnsi"/>
        </w:rPr>
        <w:t xml:space="preserve"> K antagonists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B01AC platelet aggregation inhibitors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C01 cardiac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C01AA digitalis glycosides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C01B anti-arrhythmic medication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C01DA nitrates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C02 antihypertensive medication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C03 diuretics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C04 vasodilatory medication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C07 beta-blockers</w:t>
      </w:r>
    </w:p>
    <w:p w:rsidR="00336C33" w:rsidRPr="00857DBE" w:rsidRDefault="00336C33" w:rsidP="00336C33">
      <w:pPr>
        <w:spacing w:after="0" w:line="360" w:lineRule="auto"/>
        <w:rPr>
          <w:rFonts w:ascii="Times New Roman" w:hAnsi="Times New Roman" w:cs="Times New Roman"/>
        </w:rPr>
      </w:pPr>
      <w:r w:rsidRPr="00857DBE">
        <w:rPr>
          <w:rFonts w:cstheme="minorHAnsi"/>
        </w:rPr>
        <w:t>C08 calcium channel inhibitors</w:t>
      </w:r>
    </w:p>
    <w:p w:rsidR="00336C33" w:rsidRPr="00857DBE" w:rsidRDefault="00336C33" w:rsidP="00336C33">
      <w:pPr>
        <w:spacing w:after="0" w:line="360" w:lineRule="auto"/>
        <w:rPr>
          <w:rFonts w:cstheme="minorHAnsi"/>
        </w:rPr>
      </w:pPr>
      <w:r w:rsidRPr="00857DBE">
        <w:rPr>
          <w:rFonts w:cstheme="minorHAnsi"/>
        </w:rPr>
        <w:t>C09 RAAS inhibitors</w:t>
      </w:r>
    </w:p>
    <w:p w:rsidR="00336C33" w:rsidRPr="00857DBE" w:rsidRDefault="00336C33" w:rsidP="00336C33">
      <w:pPr>
        <w:spacing w:after="0" w:line="360" w:lineRule="auto"/>
        <w:rPr>
          <w:rFonts w:cs="Arial"/>
          <w:bCs/>
        </w:rPr>
      </w:pPr>
      <w:r w:rsidRPr="00857DBE">
        <w:rPr>
          <w:rFonts w:cstheme="minorHAnsi"/>
        </w:rPr>
        <w:t>C10 cholesterol lowering medication</w:t>
      </w:r>
    </w:p>
    <w:p w:rsidR="00A16FE4" w:rsidRDefault="00A16FE4">
      <w:bookmarkStart w:id="0" w:name="_GoBack"/>
      <w:bookmarkEnd w:id="0"/>
    </w:p>
    <w:sectPr w:rsidR="00A1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33"/>
    <w:rsid w:val="00336C33"/>
    <w:rsid w:val="004446C2"/>
    <w:rsid w:val="005D6419"/>
    <w:rsid w:val="005E2C14"/>
    <w:rsid w:val="00601697"/>
    <w:rsid w:val="0063476C"/>
    <w:rsid w:val="006A5B89"/>
    <w:rsid w:val="00A16FE4"/>
    <w:rsid w:val="00AF6D32"/>
    <w:rsid w:val="00B34DBE"/>
    <w:rsid w:val="00BF5E63"/>
    <w:rsid w:val="00C12204"/>
    <w:rsid w:val="00CE6589"/>
    <w:rsid w:val="00D15425"/>
    <w:rsid w:val="00DF58AF"/>
    <w:rsid w:val="00E243AE"/>
    <w:rsid w:val="00FE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1289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2021-12-28T12:54:00Z</dcterms:created>
  <dcterms:modified xsi:type="dcterms:W3CDTF">2021-12-28T12:54:00Z</dcterms:modified>
</cp:coreProperties>
</file>