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8B124" w14:textId="77777777" w:rsidR="007D3BA5" w:rsidRPr="007D3BA5" w:rsidRDefault="007D3BA5" w:rsidP="007D3BA5">
      <w:pPr>
        <w:spacing w:line="360" w:lineRule="auto"/>
        <w:jc w:val="both"/>
        <w:rPr>
          <w:rFonts w:ascii="Times New Roman" w:eastAsia="Times New Roman" w:hAnsi="Times New Roman" w:cs="Times New Roman"/>
          <w:b/>
        </w:rPr>
      </w:pPr>
      <w:r w:rsidRPr="007D3BA5">
        <w:rPr>
          <w:rFonts w:ascii="Times New Roman" w:eastAsia="Times New Roman" w:hAnsi="Times New Roman" w:cs="Times New Roman"/>
          <w:b/>
        </w:rPr>
        <w:t>Appendix 1. List of the study partners.</w:t>
      </w:r>
    </w:p>
    <w:p w14:paraId="3ED08D0B" w14:textId="77777777" w:rsidR="007D3BA5" w:rsidRPr="0049601D" w:rsidRDefault="007D3BA5" w:rsidP="007D3BA5">
      <w:pPr>
        <w:jc w:val="both"/>
        <w:rPr>
          <w:rFonts w:ascii="Times New Roman" w:eastAsia="Times New Roman" w:hAnsi="Times New Roman" w:cs="Times New Roman"/>
        </w:rPr>
      </w:pPr>
    </w:p>
    <w:p w14:paraId="61BFA61A" w14:textId="77777777" w:rsidR="007D3BA5" w:rsidRPr="0049601D" w:rsidRDefault="007D3BA5" w:rsidP="007D3BA5">
      <w:pPr>
        <w:spacing w:line="360" w:lineRule="auto"/>
        <w:jc w:val="both"/>
        <w:rPr>
          <w:rFonts w:ascii="Times New Roman" w:eastAsia="Times New Roman" w:hAnsi="Times New Roman" w:cs="Times New Roman"/>
        </w:rPr>
      </w:pPr>
      <w:r w:rsidRPr="0049601D">
        <w:rPr>
          <w:rFonts w:ascii="Times New Roman" w:eastAsia="Times New Roman" w:hAnsi="Times New Roman" w:cs="Times New Roman"/>
        </w:rPr>
        <w:t xml:space="preserve">Members of the </w:t>
      </w:r>
      <w:r w:rsidRPr="0049601D">
        <w:rPr>
          <w:rFonts w:ascii="Times New Roman" w:eastAsia="Times New Roman" w:hAnsi="Times New Roman" w:cs="Times New Roman"/>
          <w:color w:val="000000"/>
        </w:rPr>
        <w:t xml:space="preserve">ACCORD network (Assembler, </w:t>
      </w:r>
      <w:proofErr w:type="spellStart"/>
      <w:r w:rsidRPr="0049601D">
        <w:rPr>
          <w:rFonts w:ascii="Times New Roman" w:eastAsia="Times New Roman" w:hAnsi="Times New Roman" w:cs="Times New Roman"/>
          <w:color w:val="000000"/>
        </w:rPr>
        <w:t>Coordonner</w:t>
      </w:r>
      <w:proofErr w:type="spellEnd"/>
      <w:r w:rsidRPr="0049601D">
        <w:rPr>
          <w:rFonts w:ascii="Times New Roman" w:eastAsia="Times New Roman" w:hAnsi="Times New Roman" w:cs="Times New Roman"/>
          <w:color w:val="000000"/>
        </w:rPr>
        <w:t xml:space="preserve">, </w:t>
      </w:r>
      <w:proofErr w:type="spellStart"/>
      <w:r w:rsidRPr="0049601D">
        <w:rPr>
          <w:rFonts w:ascii="Times New Roman" w:eastAsia="Times New Roman" w:hAnsi="Times New Roman" w:cs="Times New Roman"/>
          <w:color w:val="000000"/>
        </w:rPr>
        <w:t>COmprendre</w:t>
      </w:r>
      <w:proofErr w:type="spellEnd"/>
      <w:r w:rsidRPr="0049601D">
        <w:rPr>
          <w:rFonts w:ascii="Times New Roman" w:eastAsia="Times New Roman" w:hAnsi="Times New Roman" w:cs="Times New Roman"/>
          <w:color w:val="000000"/>
        </w:rPr>
        <w:t xml:space="preserve">, </w:t>
      </w:r>
      <w:proofErr w:type="spellStart"/>
      <w:r w:rsidRPr="0049601D">
        <w:rPr>
          <w:rFonts w:ascii="Times New Roman" w:eastAsia="Times New Roman" w:hAnsi="Times New Roman" w:cs="Times New Roman"/>
          <w:color w:val="000000"/>
        </w:rPr>
        <w:t>Rechercher</w:t>
      </w:r>
      <w:proofErr w:type="spellEnd"/>
      <w:r w:rsidRPr="0049601D">
        <w:rPr>
          <w:rFonts w:ascii="Times New Roman" w:eastAsia="Times New Roman" w:hAnsi="Times New Roman" w:cs="Times New Roman"/>
          <w:color w:val="000000"/>
        </w:rPr>
        <w:t xml:space="preserve">, </w:t>
      </w:r>
      <w:proofErr w:type="spellStart"/>
      <w:r w:rsidRPr="0049601D">
        <w:rPr>
          <w:rFonts w:ascii="Times New Roman" w:eastAsia="Times New Roman" w:hAnsi="Times New Roman" w:cs="Times New Roman"/>
          <w:color w:val="000000"/>
        </w:rPr>
        <w:t>Débattreensoinsprimaires</w:t>
      </w:r>
      <w:proofErr w:type="spellEnd"/>
      <w:r w:rsidRPr="0049601D">
        <w:rPr>
          <w:rFonts w:ascii="Times New Roman" w:eastAsia="Times New Roman" w:hAnsi="Times New Roman" w:cs="Times New Roman"/>
          <w:color w:val="000000"/>
        </w:rPr>
        <w:t>): the National College of Academic GPs (CNGE), the association SPP-IR (</w:t>
      </w:r>
      <w:proofErr w:type="spellStart"/>
      <w:r w:rsidRPr="0049601D">
        <w:rPr>
          <w:rFonts w:ascii="Times New Roman" w:eastAsia="Times New Roman" w:hAnsi="Times New Roman" w:cs="Times New Roman"/>
          <w:color w:val="000000"/>
        </w:rPr>
        <w:t>Multidisciplinarity</w:t>
      </w:r>
      <w:proofErr w:type="spellEnd"/>
      <w:r w:rsidRPr="0049601D">
        <w:rPr>
          <w:rFonts w:ascii="Times New Roman" w:eastAsia="Times New Roman" w:hAnsi="Times New Roman" w:cs="Times New Roman"/>
          <w:color w:val="000000"/>
        </w:rPr>
        <w:t xml:space="preserve"> in Primary Care, Innovation and Research), the French Society of General Practice (SFMG), the National Federation of Multidisciplinary Health Houses (</w:t>
      </w:r>
      <w:proofErr w:type="spellStart"/>
      <w:r w:rsidRPr="0049601D">
        <w:rPr>
          <w:rFonts w:ascii="Times New Roman" w:eastAsia="Times New Roman" w:hAnsi="Times New Roman" w:cs="Times New Roman"/>
          <w:color w:val="000000"/>
        </w:rPr>
        <w:t>AVECSanté</w:t>
      </w:r>
      <w:proofErr w:type="spellEnd"/>
      <w:r w:rsidRPr="0049601D">
        <w:rPr>
          <w:rFonts w:ascii="Times New Roman" w:eastAsia="Times New Roman" w:hAnsi="Times New Roman" w:cs="Times New Roman"/>
          <w:color w:val="000000"/>
        </w:rPr>
        <w:t xml:space="preserve">), the Research Institute of Health Care Centres (IJFR), the unity RETINES (Risk, Epidemiology, Territory, </w:t>
      </w:r>
      <w:proofErr w:type="spellStart"/>
      <w:r w:rsidRPr="0049601D">
        <w:rPr>
          <w:rFonts w:ascii="Times New Roman" w:eastAsia="Times New Roman" w:hAnsi="Times New Roman" w:cs="Times New Roman"/>
          <w:color w:val="000000"/>
        </w:rPr>
        <w:t>INformations</w:t>
      </w:r>
      <w:proofErr w:type="spellEnd"/>
      <w:r w:rsidRPr="0049601D">
        <w:rPr>
          <w:rFonts w:ascii="Times New Roman" w:eastAsia="Times New Roman" w:hAnsi="Times New Roman" w:cs="Times New Roman"/>
          <w:color w:val="000000"/>
        </w:rPr>
        <w:t>, Education in health) of University of Côte d’Azur, the National Association of Health Teams in Primary Care (ASALEE), the mission RESPIRE (EHESP) and the Midwifery Department of Versailles Saint Quentin University.</w:t>
      </w:r>
    </w:p>
    <w:p w14:paraId="10541BC0" w14:textId="77777777" w:rsidR="007D3BA5" w:rsidRPr="0049601D" w:rsidRDefault="007D3BA5" w:rsidP="007D3BA5">
      <w:pPr>
        <w:spacing w:line="360" w:lineRule="auto"/>
        <w:jc w:val="both"/>
        <w:rPr>
          <w:rFonts w:ascii="Times New Roman" w:eastAsia="Times New Roman" w:hAnsi="Times New Roman" w:cs="Times New Roman"/>
        </w:rPr>
      </w:pPr>
      <w:r w:rsidRPr="0049601D">
        <w:rPr>
          <w:rFonts w:ascii="Times New Roman" w:eastAsia="Times New Roman" w:hAnsi="Times New Roman" w:cs="Times New Roman"/>
        </w:rPr>
        <w:t>The partners of the ACCORD network who sent the link of the survey</w:t>
      </w:r>
      <w:r>
        <w:rPr>
          <w:rFonts w:ascii="Times New Roman" w:eastAsia="Times New Roman" w:hAnsi="Times New Roman" w:cs="Times New Roman"/>
        </w:rPr>
        <w:t xml:space="preserve"> </w:t>
      </w:r>
      <w:r w:rsidRPr="0049601D">
        <w:rPr>
          <w:rFonts w:ascii="Times New Roman" w:eastAsia="Times New Roman" w:hAnsi="Times New Roman" w:cs="Times New Roman"/>
          <w:color w:val="000000"/>
        </w:rPr>
        <w:t xml:space="preserve">were the French Society of Generalist Care (SFTG), the National College of General Practice (CMG), the French Society of Documentation and Research in General Practice (SFDRMG), </w:t>
      </w:r>
      <w:r>
        <w:rPr>
          <w:rFonts w:ascii="Times New Roman" w:eastAsia="Times New Roman" w:hAnsi="Times New Roman" w:cs="Times New Roman"/>
          <w:color w:val="000000"/>
        </w:rPr>
        <w:t xml:space="preserve">the </w:t>
      </w:r>
      <w:r>
        <w:rPr>
          <w:rFonts w:ascii="Times New Roman" w:eastAsia="Times New Roman" w:hAnsi="Times New Roman" w:cs="Times New Roman"/>
          <w:color w:val="000000"/>
          <w:lang w:val="en-US"/>
        </w:rPr>
        <w:t>French Society of General Practice</w:t>
      </w:r>
      <w:r w:rsidRPr="00A15A19">
        <w:rPr>
          <w:rFonts w:ascii="Times New Roman" w:eastAsia="Times New Roman" w:hAnsi="Times New Roman" w:cs="Times New Roman"/>
          <w:color w:val="000000"/>
          <w:lang w:val="en-US"/>
        </w:rPr>
        <w:t xml:space="preserve"> (SFMG)</w:t>
      </w:r>
      <w:r>
        <w:rPr>
          <w:rFonts w:ascii="Times New Roman" w:eastAsia="Times New Roman" w:hAnsi="Times New Roman" w:cs="Times New Roman"/>
          <w:color w:val="000000"/>
          <w:lang w:val="en-US"/>
        </w:rPr>
        <w:t xml:space="preserve"> </w:t>
      </w:r>
      <w:r w:rsidRPr="0049601D">
        <w:rPr>
          <w:rFonts w:ascii="Times New Roman" w:eastAsia="Times New Roman" w:hAnsi="Times New Roman" w:cs="Times New Roman"/>
          <w:color w:val="000000"/>
        </w:rPr>
        <w:t>and the French Association of Young Researchers in General Practice (FAYR-GP).</w:t>
      </w:r>
    </w:p>
    <w:p w14:paraId="05B9423C" w14:textId="77777777" w:rsidR="007D3BA5" w:rsidRPr="0049601D" w:rsidRDefault="007D3BA5" w:rsidP="007D3BA5">
      <w:pPr>
        <w:rPr>
          <w:rFonts w:ascii="Times New Roman" w:eastAsia="Times New Roman" w:hAnsi="Times New Roman" w:cs="Times New Roman"/>
        </w:rPr>
      </w:pPr>
    </w:p>
    <w:p w14:paraId="4DE18B20" w14:textId="77777777" w:rsidR="001359E7" w:rsidRDefault="001359E7"/>
    <w:sectPr w:rsidR="001359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BA5"/>
    <w:rsid w:val="001359E7"/>
    <w:rsid w:val="007D3B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B5CA3"/>
  <w15:chartTrackingRefBased/>
  <w15:docId w15:val="{84902B71-372C-4197-800C-425FE6D7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BA5"/>
    <w:rPr>
      <w:rFonts w:ascii="Calibri" w:eastAsia="Calibri" w:hAnsi="Calibri" w:cs="Calibri"/>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933</Characters>
  <Application>Microsoft Office Word</Application>
  <DocSecurity>0</DocSecurity>
  <Lines>7</Lines>
  <Paragraphs>2</Paragraphs>
  <ScaleCrop>false</ScaleCrop>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Legoff</dc:creator>
  <cp:keywords/>
  <dc:description/>
  <cp:lastModifiedBy>Audrey Legoff</cp:lastModifiedBy>
  <cp:revision>1</cp:revision>
  <dcterms:created xsi:type="dcterms:W3CDTF">2022-02-21T15:10:00Z</dcterms:created>
  <dcterms:modified xsi:type="dcterms:W3CDTF">2022-02-21T15:10:00Z</dcterms:modified>
</cp:coreProperties>
</file>