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4248"/>
        <w:gridCol w:w="9214"/>
      </w:tblGrid>
      <w:tr w:rsidR="008C5F98" w:rsidRPr="008C5F98" w14:paraId="000C196F" w14:textId="77777777" w:rsidTr="00381927">
        <w:tc>
          <w:tcPr>
            <w:tcW w:w="13462" w:type="dxa"/>
            <w:gridSpan w:val="2"/>
          </w:tcPr>
          <w:p w14:paraId="2988CC23" w14:textId="7DB1A580" w:rsidR="008C5F98" w:rsidRPr="008C5F98" w:rsidRDefault="00B87434" w:rsidP="008C5F98">
            <w:pPr>
              <w:rPr>
                <w:rFonts w:asciiTheme="majorHAnsi" w:hAnsiTheme="majorHAnsi" w:cstheme="majorHAnsi"/>
              </w:rPr>
            </w:pPr>
            <w:r w:rsidRPr="00B87434">
              <w:rPr>
                <w:rFonts w:asciiTheme="majorHAnsi" w:hAnsiTheme="majorHAnsi" w:cstheme="majorHAnsi"/>
              </w:rPr>
              <w:t>S.Table 3. The World Health Organization trial registration data set for this RCT.</w:t>
            </w:r>
          </w:p>
        </w:tc>
      </w:tr>
      <w:tr w:rsidR="008C5F98" w:rsidRPr="008C5F98" w14:paraId="1982DA33" w14:textId="77777777" w:rsidTr="00381927">
        <w:tc>
          <w:tcPr>
            <w:tcW w:w="4248" w:type="dxa"/>
          </w:tcPr>
          <w:p w14:paraId="6B386C12" w14:textId="3D9DC9F3" w:rsidR="008C5F98" w:rsidRPr="00DD357E" w:rsidRDefault="00DD357E" w:rsidP="008C5F98">
            <w:pPr>
              <w:rPr>
                <w:rFonts w:asciiTheme="majorHAnsi" w:hAnsiTheme="majorHAnsi" w:cstheme="majorHAnsi"/>
                <w:b/>
                <w:bCs/>
              </w:rPr>
            </w:pPr>
            <w:r w:rsidRPr="00DD357E">
              <w:rPr>
                <w:rFonts w:asciiTheme="majorHAnsi" w:hAnsiTheme="majorHAnsi" w:cstheme="majorHAnsi"/>
                <w:b/>
                <w:bCs/>
              </w:rPr>
              <w:t>Data category</w:t>
            </w:r>
          </w:p>
        </w:tc>
        <w:tc>
          <w:tcPr>
            <w:tcW w:w="9214" w:type="dxa"/>
          </w:tcPr>
          <w:p w14:paraId="6E96E9F2" w14:textId="77437502" w:rsidR="008C5F98" w:rsidRPr="00DD357E" w:rsidRDefault="00DD357E" w:rsidP="008C5F98">
            <w:pPr>
              <w:rPr>
                <w:rFonts w:asciiTheme="majorHAnsi" w:hAnsiTheme="majorHAnsi" w:cstheme="majorHAnsi"/>
                <w:b/>
                <w:bCs/>
              </w:rPr>
            </w:pPr>
            <w:r w:rsidRPr="00DD357E">
              <w:rPr>
                <w:rFonts w:asciiTheme="majorHAnsi" w:hAnsiTheme="majorHAnsi" w:cstheme="majorHAnsi"/>
                <w:b/>
                <w:bCs/>
              </w:rPr>
              <w:t>Information</w:t>
            </w:r>
          </w:p>
        </w:tc>
      </w:tr>
      <w:tr w:rsidR="00DD357E" w:rsidRPr="008C5F98" w14:paraId="27E4359F" w14:textId="77777777" w:rsidTr="00381927">
        <w:tc>
          <w:tcPr>
            <w:tcW w:w="4248" w:type="dxa"/>
          </w:tcPr>
          <w:p w14:paraId="0B07F300" w14:textId="018060E1" w:rsidR="00DD357E" w:rsidRPr="00DD357E" w:rsidRDefault="00DD357E" w:rsidP="00DD357E">
            <w:pPr>
              <w:rPr>
                <w:rFonts w:asciiTheme="majorHAnsi" w:hAnsiTheme="majorHAnsi" w:cstheme="majorHAnsi"/>
              </w:rPr>
            </w:pPr>
            <w:r w:rsidRPr="00DD357E">
              <w:rPr>
                <w:rFonts w:asciiTheme="majorHAnsi" w:hAnsiTheme="majorHAnsi" w:cstheme="majorHAnsi"/>
              </w:rPr>
              <w:t>Primary registry and trial identifying number</w:t>
            </w:r>
          </w:p>
        </w:tc>
        <w:tc>
          <w:tcPr>
            <w:tcW w:w="9214" w:type="dxa"/>
          </w:tcPr>
          <w:p w14:paraId="4B020770" w14:textId="351136C2" w:rsidR="00DD357E" w:rsidRPr="00DD357E" w:rsidRDefault="00DD357E" w:rsidP="00DD357E">
            <w:pPr>
              <w:rPr>
                <w:rFonts w:asciiTheme="majorHAnsi" w:hAnsiTheme="majorHAnsi" w:cstheme="majorHAnsi"/>
              </w:rPr>
            </w:pPr>
            <w:r w:rsidRPr="00DD357E">
              <w:rPr>
                <w:rFonts w:asciiTheme="majorHAnsi" w:hAnsiTheme="majorHAnsi" w:cstheme="majorHAnsi"/>
              </w:rPr>
              <w:t>ISRCTN registry, ref. ISRCTN16185698</w:t>
            </w:r>
          </w:p>
        </w:tc>
      </w:tr>
      <w:tr w:rsidR="00DD357E" w:rsidRPr="008C5F98" w14:paraId="628523F0" w14:textId="77777777" w:rsidTr="00381927">
        <w:tc>
          <w:tcPr>
            <w:tcW w:w="4248" w:type="dxa"/>
          </w:tcPr>
          <w:p w14:paraId="4BF99132" w14:textId="628E6922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Date of registration in primary registry</w:t>
            </w:r>
          </w:p>
        </w:tc>
        <w:tc>
          <w:tcPr>
            <w:tcW w:w="9214" w:type="dxa"/>
          </w:tcPr>
          <w:p w14:paraId="40440D9F" w14:textId="54B7B10D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381927">
              <w:rPr>
                <w:rFonts w:asciiTheme="majorHAnsi" w:hAnsiTheme="majorHAnsi" w:cstheme="majorHAnsi"/>
              </w:rPr>
              <w:t>17/11/2022</w:t>
            </w:r>
          </w:p>
        </w:tc>
      </w:tr>
      <w:tr w:rsidR="00DD357E" w:rsidRPr="008C5F98" w14:paraId="0B1EFCCF" w14:textId="77777777" w:rsidTr="00381927">
        <w:tc>
          <w:tcPr>
            <w:tcW w:w="4248" w:type="dxa"/>
          </w:tcPr>
          <w:p w14:paraId="28C08AF3" w14:textId="4DECA4A5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Secondary identifying numbers</w:t>
            </w:r>
          </w:p>
        </w:tc>
        <w:tc>
          <w:tcPr>
            <w:tcW w:w="9214" w:type="dxa"/>
          </w:tcPr>
          <w:p w14:paraId="7D9F612B" w14:textId="3F558401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</w:p>
        </w:tc>
      </w:tr>
      <w:tr w:rsidR="00DD357E" w:rsidRPr="00B87434" w14:paraId="552FBD5F" w14:textId="77777777" w:rsidTr="00381927">
        <w:tc>
          <w:tcPr>
            <w:tcW w:w="4248" w:type="dxa"/>
          </w:tcPr>
          <w:p w14:paraId="3ED538FD" w14:textId="13F76832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Source(s) of monetary or material support</w:t>
            </w:r>
          </w:p>
        </w:tc>
        <w:tc>
          <w:tcPr>
            <w:tcW w:w="9214" w:type="dxa"/>
          </w:tcPr>
          <w:p w14:paraId="69517BA6" w14:textId="77777777" w:rsidR="00DD357E" w:rsidRDefault="00DD357E" w:rsidP="00DD357E">
            <w:pPr>
              <w:rPr>
                <w:rFonts w:asciiTheme="majorHAnsi" w:hAnsiTheme="majorHAnsi" w:cstheme="majorHAnsi"/>
                <w:lang w:val="nb-NO"/>
              </w:rPr>
            </w:pPr>
            <w:r w:rsidRPr="00381927">
              <w:rPr>
                <w:rFonts w:asciiTheme="majorHAnsi" w:hAnsiTheme="majorHAnsi" w:cstheme="majorHAnsi"/>
                <w:lang w:val="nb-NO"/>
              </w:rPr>
              <w:t>Stiftelsen Dam</w:t>
            </w:r>
          </w:p>
          <w:p w14:paraId="2FDAD0F8" w14:textId="77777777" w:rsidR="00DD357E" w:rsidRDefault="00DD357E" w:rsidP="00DD357E">
            <w:pPr>
              <w:rPr>
                <w:rFonts w:asciiTheme="majorHAnsi" w:hAnsiTheme="majorHAnsi" w:cstheme="majorHAnsi"/>
                <w:lang w:val="nb-NO"/>
              </w:rPr>
            </w:pPr>
            <w:r w:rsidRPr="00381927">
              <w:rPr>
                <w:rFonts w:asciiTheme="majorHAnsi" w:hAnsiTheme="majorHAnsi" w:cstheme="majorHAnsi"/>
                <w:lang w:val="nb-NO"/>
              </w:rPr>
              <w:t>Fysiofondet</w:t>
            </w:r>
          </w:p>
          <w:p w14:paraId="14F806B3" w14:textId="788F756F" w:rsidR="00DD357E" w:rsidRPr="00381927" w:rsidRDefault="00DD357E" w:rsidP="00DD357E">
            <w:pPr>
              <w:rPr>
                <w:rFonts w:asciiTheme="majorHAnsi" w:hAnsiTheme="majorHAnsi" w:cstheme="majorHAnsi"/>
                <w:lang w:val="nb-NO"/>
              </w:rPr>
            </w:pPr>
            <w:r w:rsidRPr="00381927">
              <w:rPr>
                <w:rFonts w:asciiTheme="majorHAnsi" w:hAnsiTheme="majorHAnsi" w:cstheme="majorHAnsi"/>
                <w:lang w:val="nb-NO"/>
              </w:rPr>
              <w:t>Trøndelag Fylkeskommune</w:t>
            </w:r>
          </w:p>
        </w:tc>
      </w:tr>
      <w:tr w:rsidR="00DD357E" w:rsidRPr="008C5F98" w14:paraId="1D45FAFD" w14:textId="77777777" w:rsidTr="00381927">
        <w:tc>
          <w:tcPr>
            <w:tcW w:w="4248" w:type="dxa"/>
          </w:tcPr>
          <w:p w14:paraId="2380CFC3" w14:textId="6F86747A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Primary sponsor</w:t>
            </w:r>
          </w:p>
        </w:tc>
        <w:tc>
          <w:tcPr>
            <w:tcW w:w="9214" w:type="dxa"/>
          </w:tcPr>
          <w:p w14:paraId="1FAF350C" w14:textId="1A320FCF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381927">
              <w:rPr>
                <w:rFonts w:asciiTheme="majorHAnsi" w:hAnsiTheme="majorHAnsi" w:cstheme="majorHAnsi"/>
              </w:rPr>
              <w:t>Stiftelsen Dam</w:t>
            </w:r>
          </w:p>
        </w:tc>
      </w:tr>
      <w:tr w:rsidR="00DD357E" w:rsidRPr="008C5F98" w14:paraId="68FF1FBC" w14:textId="77777777" w:rsidTr="00381927">
        <w:tc>
          <w:tcPr>
            <w:tcW w:w="4248" w:type="dxa"/>
          </w:tcPr>
          <w:p w14:paraId="20BA6FD6" w14:textId="1119FA5D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Secondary sponsor(s)</w:t>
            </w:r>
          </w:p>
        </w:tc>
        <w:tc>
          <w:tcPr>
            <w:tcW w:w="9214" w:type="dxa"/>
          </w:tcPr>
          <w:p w14:paraId="01E63F41" w14:textId="14166BF3" w:rsidR="00B87434" w:rsidRDefault="00B87434" w:rsidP="00DD357E">
            <w:pPr>
              <w:rPr>
                <w:rFonts w:asciiTheme="majorHAnsi" w:hAnsiTheme="majorHAnsi" w:cstheme="majorHAnsi"/>
              </w:rPr>
            </w:pPr>
            <w:r w:rsidRPr="00B87434">
              <w:rPr>
                <w:rFonts w:asciiTheme="majorHAnsi" w:hAnsiTheme="majorHAnsi" w:cstheme="majorHAnsi"/>
              </w:rPr>
              <w:t>The Norwegian Fund for Postgraduate Training in Physiotherapy</w:t>
            </w:r>
          </w:p>
          <w:p w14:paraId="2B6139DD" w14:textId="79154B2B" w:rsidR="00B87434" w:rsidRPr="008C5F98" w:rsidRDefault="00B87434" w:rsidP="00DD357E">
            <w:pPr>
              <w:rPr>
                <w:rFonts w:asciiTheme="majorHAnsi" w:hAnsiTheme="majorHAnsi" w:cstheme="majorHAnsi"/>
              </w:rPr>
            </w:pPr>
            <w:r w:rsidRPr="00B87434">
              <w:rPr>
                <w:rFonts w:asciiTheme="majorHAnsi" w:hAnsiTheme="majorHAnsi" w:cstheme="majorHAnsi"/>
              </w:rPr>
              <w:t>Trøndelag county authority</w:t>
            </w:r>
          </w:p>
        </w:tc>
      </w:tr>
      <w:tr w:rsidR="00DD357E" w:rsidRPr="008C5F98" w14:paraId="10F70A9D" w14:textId="77777777" w:rsidTr="00381927">
        <w:tc>
          <w:tcPr>
            <w:tcW w:w="4248" w:type="dxa"/>
          </w:tcPr>
          <w:p w14:paraId="1E715919" w14:textId="65037ABF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Contact for public queries</w:t>
            </w:r>
          </w:p>
        </w:tc>
        <w:tc>
          <w:tcPr>
            <w:tcW w:w="9214" w:type="dxa"/>
          </w:tcPr>
          <w:p w14:paraId="7D73D9D6" w14:textId="0B88262A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MH, ESS</w:t>
            </w:r>
          </w:p>
        </w:tc>
      </w:tr>
      <w:tr w:rsidR="00DD357E" w:rsidRPr="008C5F98" w14:paraId="453F1B6B" w14:textId="77777777" w:rsidTr="00381927">
        <w:tc>
          <w:tcPr>
            <w:tcW w:w="4248" w:type="dxa"/>
          </w:tcPr>
          <w:p w14:paraId="1354C464" w14:textId="627033F9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Contact for scientific queries</w:t>
            </w:r>
          </w:p>
        </w:tc>
        <w:tc>
          <w:tcPr>
            <w:tcW w:w="9214" w:type="dxa"/>
          </w:tcPr>
          <w:p w14:paraId="35FEEE72" w14:textId="63BF95B8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MH, ESS, IM </w:t>
            </w:r>
          </w:p>
        </w:tc>
      </w:tr>
      <w:tr w:rsidR="00DD357E" w:rsidRPr="008C5F98" w14:paraId="11B2B25D" w14:textId="77777777" w:rsidTr="00381927">
        <w:tc>
          <w:tcPr>
            <w:tcW w:w="4248" w:type="dxa"/>
          </w:tcPr>
          <w:p w14:paraId="4152FBF9" w14:textId="4ED208FF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Public title</w:t>
            </w:r>
          </w:p>
        </w:tc>
        <w:tc>
          <w:tcPr>
            <w:tcW w:w="9214" w:type="dxa"/>
          </w:tcPr>
          <w:p w14:paraId="27995088" w14:textId="3D284655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Effectiveness of group-delivered therapy for insomnia</w:t>
            </w:r>
          </w:p>
        </w:tc>
      </w:tr>
      <w:tr w:rsidR="00DD357E" w:rsidRPr="008C5F98" w14:paraId="4C2207FF" w14:textId="77777777" w:rsidTr="00381927">
        <w:tc>
          <w:tcPr>
            <w:tcW w:w="4248" w:type="dxa"/>
          </w:tcPr>
          <w:p w14:paraId="5FD06181" w14:textId="441C246A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Scientific title</w:t>
            </w:r>
          </w:p>
        </w:tc>
        <w:tc>
          <w:tcPr>
            <w:tcW w:w="9214" w:type="dxa"/>
          </w:tcPr>
          <w:p w14:paraId="58397E22" w14:textId="39BF9BC6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Group-delivered cognitive behavioural therapy for insomnia in primary care</w:t>
            </w:r>
          </w:p>
        </w:tc>
      </w:tr>
      <w:tr w:rsidR="00DD357E" w:rsidRPr="008C5F98" w14:paraId="435BA5E4" w14:textId="77777777" w:rsidTr="00381927">
        <w:tc>
          <w:tcPr>
            <w:tcW w:w="4248" w:type="dxa"/>
          </w:tcPr>
          <w:p w14:paraId="3E79E515" w14:textId="21721033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Countries of recruitment</w:t>
            </w:r>
          </w:p>
        </w:tc>
        <w:tc>
          <w:tcPr>
            <w:tcW w:w="9214" w:type="dxa"/>
          </w:tcPr>
          <w:p w14:paraId="65563F3A" w14:textId="34AF32BC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Norway </w:t>
            </w:r>
          </w:p>
        </w:tc>
      </w:tr>
      <w:tr w:rsidR="00DD357E" w:rsidRPr="008C5F98" w14:paraId="0602DB93" w14:textId="77777777" w:rsidTr="00381927">
        <w:tc>
          <w:tcPr>
            <w:tcW w:w="4248" w:type="dxa"/>
          </w:tcPr>
          <w:p w14:paraId="4250BDC9" w14:textId="77759490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Health condition(s) or problem(s) studied</w:t>
            </w:r>
          </w:p>
        </w:tc>
        <w:tc>
          <w:tcPr>
            <w:tcW w:w="9214" w:type="dxa"/>
          </w:tcPr>
          <w:p w14:paraId="2E8D9E6A" w14:textId="0FA3C09B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Insomnia</w:t>
            </w:r>
          </w:p>
        </w:tc>
      </w:tr>
      <w:tr w:rsidR="00DD357E" w:rsidRPr="008C5F98" w14:paraId="2DD05CAA" w14:textId="77777777" w:rsidTr="00381927">
        <w:tc>
          <w:tcPr>
            <w:tcW w:w="4248" w:type="dxa"/>
          </w:tcPr>
          <w:p w14:paraId="3D954538" w14:textId="1820B61B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</w:t>
            </w:r>
            <w:r w:rsidRPr="008C5F98">
              <w:rPr>
                <w:rFonts w:asciiTheme="majorHAnsi" w:hAnsiTheme="majorHAnsi" w:cstheme="majorHAnsi"/>
              </w:rPr>
              <w:t>ntervention(s)</w:t>
            </w:r>
          </w:p>
        </w:tc>
        <w:tc>
          <w:tcPr>
            <w:tcW w:w="9214" w:type="dxa"/>
          </w:tcPr>
          <w:p w14:paraId="228D4837" w14:textId="4363AEB4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Group-delivered cognitive behavioral therapy for insomnia vs. waiting list</w:t>
            </w:r>
          </w:p>
        </w:tc>
      </w:tr>
      <w:tr w:rsidR="00DD357E" w:rsidRPr="008C5F98" w14:paraId="23362498" w14:textId="77777777" w:rsidTr="00381927">
        <w:tc>
          <w:tcPr>
            <w:tcW w:w="4248" w:type="dxa"/>
          </w:tcPr>
          <w:p w14:paraId="35ABAB7E" w14:textId="057B7B03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Key inclusion and exclusion criteria</w:t>
            </w:r>
          </w:p>
        </w:tc>
        <w:tc>
          <w:tcPr>
            <w:tcW w:w="9214" w:type="dxa"/>
          </w:tcPr>
          <w:p w14:paraId="1D1EBCE3" w14:textId="16D012F7" w:rsidR="00DD357E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Inclusion: Older than 18 years, Insomnia Severity Index ≥ 12</w:t>
            </w:r>
          </w:p>
          <w:p w14:paraId="15DED333" w14:textId="430D1059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Exclusion: Not diagnosed with any psychotic or bipolar disorders, personality disorders, dementia or other neurodegenerative diseases. Not affected by heart surgery &lt;3 months, cancer treatment at inclusion, untreated sleep apnea, multiple sclerosis with attack at inclusion </w:t>
            </w:r>
          </w:p>
        </w:tc>
      </w:tr>
      <w:tr w:rsidR="00DD357E" w:rsidRPr="008C5F98" w14:paraId="7BEDC3A5" w14:textId="77777777" w:rsidTr="00381927">
        <w:tc>
          <w:tcPr>
            <w:tcW w:w="4248" w:type="dxa"/>
          </w:tcPr>
          <w:p w14:paraId="78AD3B40" w14:textId="3E034C36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Study type</w:t>
            </w:r>
          </w:p>
        </w:tc>
        <w:tc>
          <w:tcPr>
            <w:tcW w:w="9214" w:type="dxa"/>
          </w:tcPr>
          <w:p w14:paraId="28C707E1" w14:textId="2A55010A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Pragmatic, multicenter randomized controlled trial </w:t>
            </w:r>
          </w:p>
        </w:tc>
      </w:tr>
      <w:tr w:rsidR="00DD357E" w:rsidRPr="008C5F98" w14:paraId="1279639F" w14:textId="77777777" w:rsidTr="00381927">
        <w:tc>
          <w:tcPr>
            <w:tcW w:w="4248" w:type="dxa"/>
          </w:tcPr>
          <w:p w14:paraId="4B2639F0" w14:textId="21ED76B2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Date of first enrolment</w:t>
            </w:r>
          </w:p>
        </w:tc>
        <w:tc>
          <w:tcPr>
            <w:tcW w:w="9214" w:type="dxa"/>
          </w:tcPr>
          <w:p w14:paraId="148980C9" w14:textId="44F0A7E5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August 2022</w:t>
            </w:r>
          </w:p>
        </w:tc>
      </w:tr>
      <w:tr w:rsidR="00DD357E" w:rsidRPr="008C5F98" w14:paraId="0CC76F82" w14:textId="77777777" w:rsidTr="00381927">
        <w:tc>
          <w:tcPr>
            <w:tcW w:w="4248" w:type="dxa"/>
          </w:tcPr>
          <w:p w14:paraId="36516BC8" w14:textId="69B8FAFC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Target sample size</w:t>
            </w:r>
          </w:p>
        </w:tc>
        <w:tc>
          <w:tcPr>
            <w:tcW w:w="9214" w:type="dxa"/>
          </w:tcPr>
          <w:p w14:paraId="6CA0B910" w14:textId="11F6F9F3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292</w:t>
            </w:r>
          </w:p>
        </w:tc>
      </w:tr>
      <w:tr w:rsidR="00DD357E" w:rsidRPr="008C5F98" w14:paraId="3B6D6986" w14:textId="77777777" w:rsidTr="00381927">
        <w:tc>
          <w:tcPr>
            <w:tcW w:w="4248" w:type="dxa"/>
          </w:tcPr>
          <w:p w14:paraId="740BD0E7" w14:textId="748976A9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Recruitment status</w:t>
            </w:r>
          </w:p>
        </w:tc>
        <w:tc>
          <w:tcPr>
            <w:tcW w:w="9214" w:type="dxa"/>
          </w:tcPr>
          <w:p w14:paraId="045A1639" w14:textId="16A7FC5B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Recruiting</w:t>
            </w:r>
          </w:p>
        </w:tc>
      </w:tr>
      <w:tr w:rsidR="00DD357E" w:rsidRPr="008C5F98" w14:paraId="1915DE70" w14:textId="77777777" w:rsidTr="00381927">
        <w:tc>
          <w:tcPr>
            <w:tcW w:w="4248" w:type="dxa"/>
          </w:tcPr>
          <w:p w14:paraId="5697AE81" w14:textId="356C8937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Primary outcome</w:t>
            </w:r>
          </w:p>
        </w:tc>
        <w:tc>
          <w:tcPr>
            <w:tcW w:w="9214" w:type="dxa"/>
          </w:tcPr>
          <w:p w14:paraId="140E5D10" w14:textId="7DE86977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Insomnia severity measured by Insomnia Severity Index at 3-month follow-up</w:t>
            </w:r>
          </w:p>
        </w:tc>
      </w:tr>
      <w:tr w:rsidR="00DD357E" w:rsidRPr="008C5F98" w14:paraId="40246528" w14:textId="77777777" w:rsidTr="00381927">
        <w:tc>
          <w:tcPr>
            <w:tcW w:w="4248" w:type="dxa"/>
          </w:tcPr>
          <w:p w14:paraId="548EAABA" w14:textId="00103188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 w:rsidRPr="008C5F98">
              <w:rPr>
                <w:rFonts w:asciiTheme="majorHAnsi" w:hAnsiTheme="majorHAnsi" w:cstheme="majorHAnsi"/>
              </w:rPr>
              <w:t>Key secondary outcomes</w:t>
            </w:r>
          </w:p>
        </w:tc>
        <w:tc>
          <w:tcPr>
            <w:tcW w:w="9214" w:type="dxa"/>
          </w:tcPr>
          <w:p w14:paraId="1BF0C88A" w14:textId="77777777" w:rsidR="00DD357E" w:rsidRDefault="00DD357E" w:rsidP="00DD357E">
            <w:pPr>
              <w:rPr>
                <w:rFonts w:asciiTheme="majorHAnsi" w:hAnsiTheme="majorHAnsi" w:cstheme="majorHAnsi"/>
              </w:rPr>
            </w:pPr>
            <w:r w:rsidRPr="005E1873">
              <w:rPr>
                <w:rFonts w:asciiTheme="majorHAnsi" w:hAnsiTheme="majorHAnsi" w:cstheme="majorHAnsi"/>
              </w:rPr>
              <w:t>Health-related quality of life</w:t>
            </w:r>
            <w:r>
              <w:rPr>
                <w:rFonts w:asciiTheme="majorHAnsi" w:hAnsiTheme="majorHAnsi" w:cstheme="majorHAnsi"/>
              </w:rPr>
              <w:t xml:space="preserve"> measured by </w:t>
            </w:r>
            <w:r w:rsidRPr="005E1873">
              <w:rPr>
                <w:rFonts w:asciiTheme="majorHAnsi" w:hAnsiTheme="majorHAnsi" w:cstheme="majorHAnsi"/>
              </w:rPr>
              <w:t>EuroQol EQ5D-5L</w:t>
            </w:r>
            <w:r>
              <w:rPr>
                <w:rFonts w:asciiTheme="majorHAnsi" w:hAnsiTheme="majorHAnsi" w:cstheme="majorHAnsi"/>
              </w:rPr>
              <w:t xml:space="preserve"> at 3-month follow-up </w:t>
            </w:r>
          </w:p>
          <w:p w14:paraId="55936086" w14:textId="77777777" w:rsidR="00DD357E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Fatigue measured by Chalder Fatigue Scale at 3-month follow-up</w:t>
            </w:r>
          </w:p>
          <w:p w14:paraId="00387F29" w14:textId="762B708D" w:rsidR="00DD357E" w:rsidRPr="008C5F98" w:rsidRDefault="00DD357E" w:rsidP="00DD35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Mental distress </w:t>
            </w:r>
            <w:r>
              <w:rPr>
                <w:rFonts w:asciiTheme="majorHAnsi" w:hAnsiTheme="majorHAnsi" w:cstheme="majorHAnsi"/>
              </w:rPr>
              <w:t xml:space="preserve">measured by </w:t>
            </w:r>
            <w:r w:rsidRPr="00641019">
              <w:rPr>
                <w:rFonts w:asciiTheme="majorHAnsi" w:hAnsiTheme="majorHAnsi" w:cstheme="majorHAnsi"/>
                <w:lang w:val="en-GB"/>
              </w:rPr>
              <w:t>Hopkins Symptoms Checklist</w:t>
            </w: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</w:rPr>
              <w:t>at 3-month follow-up</w:t>
            </w:r>
          </w:p>
        </w:tc>
      </w:tr>
    </w:tbl>
    <w:p w14:paraId="26FA6C80" w14:textId="77777777" w:rsidR="008363F8" w:rsidRDefault="008363F8"/>
    <w:sectPr w:rsidR="008363F8" w:rsidSect="003819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74F0" w14:textId="77777777" w:rsidR="00813BA9" w:rsidRDefault="00813BA9" w:rsidP="00381927">
      <w:pPr>
        <w:spacing w:after="0" w:line="240" w:lineRule="auto"/>
      </w:pPr>
      <w:r>
        <w:separator/>
      </w:r>
    </w:p>
  </w:endnote>
  <w:endnote w:type="continuationSeparator" w:id="0">
    <w:p w14:paraId="4DE2C75D" w14:textId="77777777" w:rsidR="00813BA9" w:rsidRDefault="00813BA9" w:rsidP="0038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6906" w14:textId="77777777" w:rsidR="00813BA9" w:rsidRDefault="00813BA9" w:rsidP="00381927">
      <w:pPr>
        <w:spacing w:after="0" w:line="240" w:lineRule="auto"/>
      </w:pPr>
      <w:r>
        <w:separator/>
      </w:r>
    </w:p>
  </w:footnote>
  <w:footnote w:type="continuationSeparator" w:id="0">
    <w:p w14:paraId="4E8F460D" w14:textId="77777777" w:rsidR="00813BA9" w:rsidRDefault="00813BA9" w:rsidP="00381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98"/>
    <w:rsid w:val="002F1339"/>
    <w:rsid w:val="00381927"/>
    <w:rsid w:val="005E1873"/>
    <w:rsid w:val="00813BA9"/>
    <w:rsid w:val="008363F8"/>
    <w:rsid w:val="008C5F98"/>
    <w:rsid w:val="008E67AB"/>
    <w:rsid w:val="00B87434"/>
    <w:rsid w:val="00DD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6609B"/>
  <w15:chartTrackingRefBased/>
  <w15:docId w15:val="{C8F4F9A5-D01C-4178-AA01-4179A992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Hrozanova</dc:creator>
  <cp:keywords/>
  <dc:description/>
  <cp:lastModifiedBy>Maria Hrozanova</cp:lastModifiedBy>
  <cp:revision>3</cp:revision>
  <dcterms:created xsi:type="dcterms:W3CDTF">2022-12-02T13:50:00Z</dcterms:created>
  <dcterms:modified xsi:type="dcterms:W3CDTF">2023-02-13T09:03:00Z</dcterms:modified>
</cp:coreProperties>
</file>