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759F18" w14:textId="767983B4" w:rsidR="000973D8" w:rsidRDefault="043C3987" w:rsidP="00A5556A">
      <w:pPr>
        <w:spacing w:after="0" w:line="240" w:lineRule="auto"/>
        <w:rPr>
          <w:rFonts w:ascii="Times New Roman" w:eastAsia="Times New Roman" w:hAnsi="Times New Roman" w:cs="Times New Roman"/>
          <w:b/>
          <w:bCs/>
          <w:color w:val="000000" w:themeColor="text1"/>
          <w:lang w:val="en-GB"/>
        </w:rPr>
      </w:pPr>
      <w:r w:rsidRPr="0026AFFD">
        <w:rPr>
          <w:rFonts w:ascii="Times New Roman" w:eastAsia="Times New Roman" w:hAnsi="Times New Roman" w:cs="Times New Roman"/>
          <w:b/>
          <w:bCs/>
          <w:color w:val="000000" w:themeColor="text1"/>
          <w:sz w:val="32"/>
          <w:szCs w:val="32"/>
          <w:lang w:val="en-GB"/>
        </w:rPr>
        <w:t>A</w:t>
      </w:r>
      <w:r w:rsidR="478E74E0" w:rsidRPr="0026AFFD">
        <w:rPr>
          <w:rFonts w:ascii="Times New Roman" w:eastAsia="Times New Roman" w:hAnsi="Times New Roman" w:cs="Times New Roman"/>
          <w:b/>
          <w:bCs/>
          <w:color w:val="000000" w:themeColor="text1"/>
          <w:sz w:val="32"/>
          <w:szCs w:val="32"/>
          <w:lang w:val="en-GB"/>
        </w:rPr>
        <w:t xml:space="preserve">1 Table. COREQ-32 criteria for reporting qualitative research </w:t>
      </w:r>
    </w:p>
    <w:tbl>
      <w:tblPr>
        <w:tblStyle w:val="Tabellrutnt"/>
        <w:tblW w:w="0" w:type="auto"/>
        <w:tblLayout w:type="fixed"/>
        <w:tblLook w:val="04A0" w:firstRow="1" w:lastRow="0" w:firstColumn="1" w:lastColumn="0" w:noHBand="0" w:noVBand="1"/>
      </w:tblPr>
      <w:tblGrid>
        <w:gridCol w:w="1854"/>
        <w:gridCol w:w="2317"/>
        <w:gridCol w:w="4844"/>
      </w:tblGrid>
      <w:tr w:rsidR="478E74E0" w:rsidRPr="00267A8D" w14:paraId="318C9AE2" w14:textId="77777777" w:rsidTr="1D81BAF7">
        <w:tc>
          <w:tcPr>
            <w:tcW w:w="1854" w:type="dxa"/>
            <w:vAlign w:val="center"/>
          </w:tcPr>
          <w:p w14:paraId="4E8ABC67" w14:textId="48B808DC" w:rsidR="478E74E0" w:rsidRPr="00267A8D" w:rsidRDefault="478E74E0" w:rsidP="00A5556A">
            <w:pPr>
              <w:rPr>
                <w:rFonts w:ascii="Times New Roman" w:eastAsia="Times New Roman" w:hAnsi="Times New Roman" w:cs="Times New Roman"/>
              </w:rPr>
            </w:pPr>
            <w:r w:rsidRPr="00267A8D">
              <w:rPr>
                <w:rFonts w:ascii="Times New Roman" w:eastAsia="Times New Roman" w:hAnsi="Times New Roman" w:cs="Times New Roman"/>
                <w:b/>
                <w:bCs/>
                <w:lang w:val="en-GB"/>
              </w:rPr>
              <w:t>Domain</w:t>
            </w:r>
            <w:r w:rsidRPr="00267A8D">
              <w:rPr>
                <w:rFonts w:ascii="Times New Roman" w:eastAsia="Times New Roman" w:hAnsi="Times New Roman" w:cs="Times New Roman"/>
                <w:b/>
                <w:bCs/>
                <w:vertAlign w:val="superscript"/>
                <w:lang w:val="en-GB"/>
              </w:rPr>
              <w:t>1</w:t>
            </w:r>
          </w:p>
        </w:tc>
        <w:tc>
          <w:tcPr>
            <w:tcW w:w="2317" w:type="dxa"/>
            <w:vAlign w:val="center"/>
          </w:tcPr>
          <w:p w14:paraId="24C57D5F" w14:textId="214ADC49"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b/>
                <w:bCs/>
                <w:lang w:val="en-GB"/>
              </w:rPr>
              <w:t>Criteria</w:t>
            </w:r>
            <w:r w:rsidRPr="00267A8D">
              <w:rPr>
                <w:rFonts w:ascii="Times New Roman" w:eastAsia="Times New Roman" w:hAnsi="Times New Roman" w:cs="Times New Roman"/>
                <w:b/>
                <w:bCs/>
                <w:vertAlign w:val="superscript"/>
                <w:lang w:val="en-GB"/>
              </w:rPr>
              <w:t>1</w:t>
            </w:r>
          </w:p>
        </w:tc>
        <w:tc>
          <w:tcPr>
            <w:tcW w:w="4844" w:type="dxa"/>
            <w:vAlign w:val="center"/>
          </w:tcPr>
          <w:p w14:paraId="623AF00A" w14:textId="3AC98BE5"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b/>
                <w:bCs/>
                <w:lang w:val="en-GB"/>
              </w:rPr>
              <w:t>Study criteria fulfilment</w:t>
            </w:r>
          </w:p>
        </w:tc>
      </w:tr>
      <w:tr w:rsidR="478E74E0" w:rsidRPr="00DD3510" w14:paraId="23C9C343" w14:textId="77777777" w:rsidTr="1D81BAF7">
        <w:tc>
          <w:tcPr>
            <w:tcW w:w="1854" w:type="dxa"/>
            <w:vMerge w:val="restart"/>
            <w:vAlign w:val="center"/>
          </w:tcPr>
          <w:p w14:paraId="2FC49EF3" w14:textId="5DE7085E" w:rsidR="478E74E0" w:rsidRPr="00267A8D" w:rsidRDefault="478E74E0" w:rsidP="00A5556A">
            <w:pPr>
              <w:rPr>
                <w:rFonts w:ascii="Times New Roman" w:eastAsia="Times New Roman" w:hAnsi="Times New Roman" w:cs="Times New Roman"/>
              </w:rPr>
            </w:pPr>
            <w:r w:rsidRPr="00267A8D">
              <w:rPr>
                <w:rFonts w:ascii="Times New Roman" w:eastAsia="Times New Roman" w:hAnsi="Times New Roman" w:cs="Times New Roman"/>
                <w:lang w:val="en-GB"/>
              </w:rPr>
              <w:t>About the research team</w:t>
            </w:r>
          </w:p>
        </w:tc>
        <w:tc>
          <w:tcPr>
            <w:tcW w:w="2317" w:type="dxa"/>
            <w:vAlign w:val="center"/>
          </w:tcPr>
          <w:p w14:paraId="3E5D962B" w14:textId="3B341DDF"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rPr>
              <w:t xml:space="preserve">1. </w:t>
            </w:r>
            <w:proofErr w:type="spellStart"/>
            <w:r w:rsidRPr="00267A8D">
              <w:rPr>
                <w:rFonts w:ascii="Times New Roman" w:eastAsia="Times New Roman" w:hAnsi="Times New Roman" w:cs="Times New Roman"/>
              </w:rPr>
              <w:t>Interviewer</w:t>
            </w:r>
            <w:proofErr w:type="spellEnd"/>
          </w:p>
        </w:tc>
        <w:tc>
          <w:tcPr>
            <w:tcW w:w="4844" w:type="dxa"/>
            <w:vAlign w:val="center"/>
          </w:tcPr>
          <w:p w14:paraId="497E302D" w14:textId="58796CC4"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 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w:t>
            </w:r>
          </w:p>
        </w:tc>
      </w:tr>
      <w:tr w:rsidR="478E74E0" w:rsidRPr="00DD3510" w14:paraId="795EA9D6" w14:textId="77777777" w:rsidTr="1D81BAF7">
        <w:tc>
          <w:tcPr>
            <w:tcW w:w="1854" w:type="dxa"/>
            <w:vMerge/>
            <w:vAlign w:val="center"/>
          </w:tcPr>
          <w:p w14:paraId="5A8A96B8" w14:textId="77777777" w:rsidR="000973D8" w:rsidRPr="00267A8D" w:rsidRDefault="000973D8" w:rsidP="00A5556A">
            <w:pPr>
              <w:rPr>
                <w:rFonts w:ascii="Times New Roman" w:hAnsi="Times New Roman" w:cs="Times New Roman"/>
                <w:lang w:val="en-GB"/>
              </w:rPr>
            </w:pPr>
          </w:p>
        </w:tc>
        <w:tc>
          <w:tcPr>
            <w:tcW w:w="2317" w:type="dxa"/>
            <w:vAlign w:val="center"/>
          </w:tcPr>
          <w:p w14:paraId="2FEA4492" w14:textId="6C8B1496"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rPr>
              <w:t xml:space="preserve">2. The </w:t>
            </w:r>
            <w:proofErr w:type="spellStart"/>
            <w:r w:rsidRPr="00267A8D">
              <w:rPr>
                <w:rFonts w:ascii="Times New Roman" w:eastAsia="Times New Roman" w:hAnsi="Times New Roman" w:cs="Times New Roman"/>
              </w:rPr>
              <w:t>author’s</w:t>
            </w:r>
            <w:proofErr w:type="spellEnd"/>
            <w:r w:rsidRPr="00267A8D">
              <w:rPr>
                <w:rFonts w:ascii="Times New Roman" w:eastAsia="Times New Roman" w:hAnsi="Times New Roman" w:cs="Times New Roman"/>
              </w:rPr>
              <w:t xml:space="preserve"> </w:t>
            </w:r>
            <w:proofErr w:type="spellStart"/>
            <w:r w:rsidRPr="00267A8D">
              <w:rPr>
                <w:rFonts w:ascii="Times New Roman" w:eastAsia="Times New Roman" w:hAnsi="Times New Roman" w:cs="Times New Roman"/>
              </w:rPr>
              <w:t>credentials</w:t>
            </w:r>
            <w:proofErr w:type="spellEnd"/>
          </w:p>
        </w:tc>
        <w:tc>
          <w:tcPr>
            <w:tcW w:w="4844" w:type="dxa"/>
            <w:vAlign w:val="center"/>
          </w:tcPr>
          <w:p w14:paraId="16D8E316" w14:textId="6FCFE2F0"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M.Sc., Ph.D.</w:t>
            </w:r>
          </w:p>
          <w:p w14:paraId="377226CD" w14:textId="224BBEF5" w:rsidR="478E74E0" w:rsidRPr="00267A8D" w:rsidRDefault="478E74E0" w:rsidP="00A5556A">
            <w:pPr>
              <w:jc w:val="center"/>
              <w:rPr>
                <w:rFonts w:ascii="Times New Roman" w:eastAsia="Times New Roman" w:hAnsi="Times New Roman" w:cs="Times New Roman"/>
                <w:color w:val="202020"/>
                <w:lang w:val="en-GB"/>
              </w:rPr>
            </w:pPr>
            <w:r w:rsidRPr="00267A8D">
              <w:rPr>
                <w:rFonts w:ascii="Times New Roman" w:eastAsia="Times New Roman" w:hAnsi="Times New Roman" w:cs="Times New Roman"/>
                <w:lang w:val="en-GB"/>
              </w:rPr>
              <w:t>Second author (P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xml:space="preserve">): </w:t>
            </w:r>
            <w:r w:rsidRPr="00267A8D">
              <w:rPr>
                <w:rFonts w:ascii="Times New Roman" w:eastAsia="Times New Roman" w:hAnsi="Times New Roman" w:cs="Times New Roman"/>
                <w:color w:val="202020"/>
                <w:lang w:val="en-GB"/>
              </w:rPr>
              <w:t>MD, Ph.D.</w:t>
            </w:r>
          </w:p>
        </w:tc>
      </w:tr>
      <w:tr w:rsidR="478E74E0" w:rsidRPr="00DD3510" w14:paraId="63D84872" w14:textId="77777777" w:rsidTr="1D81BAF7">
        <w:tc>
          <w:tcPr>
            <w:tcW w:w="1854" w:type="dxa"/>
            <w:vMerge/>
            <w:vAlign w:val="center"/>
          </w:tcPr>
          <w:p w14:paraId="5AB78462" w14:textId="77777777" w:rsidR="000973D8" w:rsidRPr="00267A8D" w:rsidRDefault="000973D8" w:rsidP="00A5556A">
            <w:pPr>
              <w:rPr>
                <w:rFonts w:ascii="Times New Roman" w:hAnsi="Times New Roman" w:cs="Times New Roman"/>
                <w:lang w:val="en-GB"/>
              </w:rPr>
            </w:pPr>
          </w:p>
        </w:tc>
        <w:tc>
          <w:tcPr>
            <w:tcW w:w="2317" w:type="dxa"/>
            <w:vAlign w:val="center"/>
          </w:tcPr>
          <w:p w14:paraId="5FAAE047" w14:textId="23BF8409"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 xml:space="preserve">3. The </w:t>
            </w:r>
            <w:proofErr w:type="spellStart"/>
            <w:r w:rsidRPr="00267A8D">
              <w:rPr>
                <w:rFonts w:ascii="Times New Roman" w:eastAsia="Times New Roman" w:hAnsi="Times New Roman" w:cs="Times New Roman"/>
                <w:lang w:val="en-GB"/>
              </w:rPr>
              <w:t>authors’s</w:t>
            </w:r>
            <w:proofErr w:type="spellEnd"/>
            <w:r w:rsidRPr="00267A8D">
              <w:rPr>
                <w:rFonts w:ascii="Times New Roman" w:eastAsia="Times New Roman" w:hAnsi="Times New Roman" w:cs="Times New Roman"/>
                <w:lang w:val="en-GB"/>
              </w:rPr>
              <w:t xml:space="preserve"> occupation</w:t>
            </w:r>
          </w:p>
        </w:tc>
        <w:tc>
          <w:tcPr>
            <w:tcW w:w="4844" w:type="dxa"/>
            <w:vAlign w:val="center"/>
          </w:tcPr>
          <w:p w14:paraId="00002999" w14:textId="6ECEB65C"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Current occupation of 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xml:space="preserve">) is medical student at Karolinska </w:t>
            </w:r>
            <w:proofErr w:type="spellStart"/>
            <w:r w:rsidRPr="00267A8D">
              <w:rPr>
                <w:rFonts w:ascii="Times New Roman" w:eastAsia="Times New Roman" w:hAnsi="Times New Roman" w:cs="Times New Roman"/>
                <w:lang w:val="en-GB"/>
              </w:rPr>
              <w:t>Institute</w:t>
            </w:r>
            <w:r w:rsidR="00267A8D" w:rsidRPr="00267A8D">
              <w:rPr>
                <w:rFonts w:ascii="Times New Roman" w:eastAsia="Times New Roman" w:hAnsi="Times New Roman" w:cs="Times New Roman"/>
                <w:lang w:val="en-GB"/>
              </w:rPr>
              <w:t>t</w:t>
            </w:r>
            <w:proofErr w:type="spellEnd"/>
            <w:r w:rsidRPr="00267A8D">
              <w:rPr>
                <w:rFonts w:ascii="Times New Roman" w:eastAsia="Times New Roman" w:hAnsi="Times New Roman" w:cs="Times New Roman"/>
                <w:lang w:val="en-GB"/>
              </w:rPr>
              <w:t>.</w:t>
            </w:r>
          </w:p>
          <w:p w14:paraId="357501AE" w14:textId="50E87EE8"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Current occupation of second author (P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xml:space="preserve">) is Clinical Research Specialist at HJN Sverige AB (Cur8) and affiliated researcher at the Department of Neurobiology, Care Sciences and Society, Division of Family Medicine and Primary Care, Karolinska </w:t>
            </w:r>
            <w:proofErr w:type="spellStart"/>
            <w:r w:rsidRPr="00267A8D">
              <w:rPr>
                <w:rFonts w:ascii="Times New Roman" w:eastAsia="Times New Roman" w:hAnsi="Times New Roman" w:cs="Times New Roman"/>
                <w:lang w:val="en-GB"/>
              </w:rPr>
              <w:t>Institute</w:t>
            </w:r>
            <w:r w:rsidR="00420114" w:rsidRPr="00267A8D">
              <w:rPr>
                <w:rFonts w:ascii="Times New Roman" w:eastAsia="Times New Roman" w:hAnsi="Times New Roman" w:cs="Times New Roman"/>
                <w:lang w:val="en-GB"/>
              </w:rPr>
              <w:t>t</w:t>
            </w:r>
            <w:proofErr w:type="spellEnd"/>
            <w:r w:rsidRPr="00267A8D">
              <w:rPr>
                <w:rFonts w:ascii="Times New Roman" w:eastAsia="Times New Roman" w:hAnsi="Times New Roman" w:cs="Times New Roman"/>
                <w:lang w:val="en-GB"/>
              </w:rPr>
              <w:t>.</w:t>
            </w:r>
          </w:p>
        </w:tc>
      </w:tr>
      <w:tr w:rsidR="478E74E0" w:rsidRPr="00DD3510" w14:paraId="7174CCD8" w14:textId="77777777" w:rsidTr="1D81BAF7">
        <w:tc>
          <w:tcPr>
            <w:tcW w:w="1854" w:type="dxa"/>
            <w:vMerge/>
            <w:vAlign w:val="center"/>
          </w:tcPr>
          <w:p w14:paraId="50EDC128" w14:textId="77777777" w:rsidR="000973D8" w:rsidRPr="00267A8D" w:rsidRDefault="000973D8" w:rsidP="00A5556A">
            <w:pPr>
              <w:rPr>
                <w:rFonts w:ascii="Times New Roman" w:hAnsi="Times New Roman" w:cs="Times New Roman"/>
                <w:lang w:val="en-GB"/>
              </w:rPr>
            </w:pPr>
          </w:p>
        </w:tc>
        <w:tc>
          <w:tcPr>
            <w:tcW w:w="2317" w:type="dxa"/>
            <w:vAlign w:val="center"/>
          </w:tcPr>
          <w:p w14:paraId="4FA0F801" w14:textId="4D479C73"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4. The author’s gender</w:t>
            </w:r>
          </w:p>
        </w:tc>
        <w:tc>
          <w:tcPr>
            <w:tcW w:w="4844" w:type="dxa"/>
            <w:vAlign w:val="center"/>
          </w:tcPr>
          <w:p w14:paraId="1207FC0A" w14:textId="3D84C6DA"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female</w:t>
            </w:r>
          </w:p>
          <w:p w14:paraId="7E178A89" w14:textId="49DCE7C8"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Second author (P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male</w:t>
            </w:r>
          </w:p>
        </w:tc>
      </w:tr>
      <w:tr w:rsidR="478E74E0" w:rsidRPr="00DD3510" w14:paraId="091B2038" w14:textId="77777777" w:rsidTr="1D81BAF7">
        <w:tc>
          <w:tcPr>
            <w:tcW w:w="1854" w:type="dxa"/>
            <w:vMerge/>
            <w:vAlign w:val="center"/>
          </w:tcPr>
          <w:p w14:paraId="26A94230" w14:textId="77777777" w:rsidR="000973D8" w:rsidRPr="00267A8D" w:rsidRDefault="000973D8" w:rsidP="00A5556A">
            <w:pPr>
              <w:rPr>
                <w:rFonts w:ascii="Times New Roman" w:hAnsi="Times New Roman" w:cs="Times New Roman"/>
                <w:lang w:val="en-GB"/>
              </w:rPr>
            </w:pPr>
          </w:p>
        </w:tc>
        <w:tc>
          <w:tcPr>
            <w:tcW w:w="2317" w:type="dxa"/>
            <w:vAlign w:val="center"/>
          </w:tcPr>
          <w:p w14:paraId="7996B9E7" w14:textId="673C5F7F"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 xml:space="preserve">5. The author’s experience and training </w:t>
            </w:r>
          </w:p>
        </w:tc>
        <w:tc>
          <w:tcPr>
            <w:tcW w:w="4844" w:type="dxa"/>
            <w:vAlign w:val="center"/>
          </w:tcPr>
          <w:p w14:paraId="1E792F9B" w14:textId="419A5109"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 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has a long career in the IT industry comprising a variety of assignments and leadership positions where she has gained extensive experience in establishing, transforming, and managing large IT-services organizations. She holds a MSc in computer engineering and a Ph.D. in IT-security from the Royal Institute of Technology in Stockholm, Sweden.</w:t>
            </w:r>
          </w:p>
          <w:p w14:paraId="749A89F5" w14:textId="6139E7DE"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 second author (P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is a specialist in General Medicine and an experienced researcher. He holds a Ph.D. in medicine from the Karolinska Institute in Stockholm, Sweden.</w:t>
            </w:r>
          </w:p>
        </w:tc>
      </w:tr>
      <w:tr w:rsidR="478E74E0" w:rsidRPr="00DD3510" w14:paraId="4D5D4C6A" w14:textId="77777777" w:rsidTr="1D81BAF7">
        <w:tc>
          <w:tcPr>
            <w:tcW w:w="1854" w:type="dxa"/>
            <w:vMerge/>
            <w:vAlign w:val="center"/>
          </w:tcPr>
          <w:p w14:paraId="0F87A557" w14:textId="77777777" w:rsidR="000973D8" w:rsidRPr="00267A8D" w:rsidRDefault="000973D8" w:rsidP="00A5556A">
            <w:pPr>
              <w:rPr>
                <w:rFonts w:ascii="Times New Roman" w:hAnsi="Times New Roman" w:cs="Times New Roman"/>
                <w:lang w:val="en-GB"/>
              </w:rPr>
            </w:pPr>
          </w:p>
        </w:tc>
        <w:tc>
          <w:tcPr>
            <w:tcW w:w="2317" w:type="dxa"/>
            <w:vAlign w:val="center"/>
          </w:tcPr>
          <w:p w14:paraId="554DCFA1" w14:textId="76FAE854"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6. The author’s relationship with the participants</w:t>
            </w:r>
          </w:p>
        </w:tc>
        <w:tc>
          <w:tcPr>
            <w:tcW w:w="4844" w:type="dxa"/>
            <w:vAlign w:val="center"/>
          </w:tcPr>
          <w:p w14:paraId="6106BD48" w14:textId="47019C48"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 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conducting the interviews had no relationship with the participants before the interview. The objective was to create a situation where the interviewees felt comfortable during interview.</w:t>
            </w:r>
          </w:p>
        </w:tc>
      </w:tr>
      <w:tr w:rsidR="478E74E0" w:rsidRPr="00DD3510" w14:paraId="28BACDDA" w14:textId="77777777" w:rsidTr="1D81BAF7">
        <w:tc>
          <w:tcPr>
            <w:tcW w:w="1854" w:type="dxa"/>
            <w:vMerge/>
            <w:vAlign w:val="center"/>
          </w:tcPr>
          <w:p w14:paraId="7A6F2563" w14:textId="77777777" w:rsidR="000973D8" w:rsidRPr="00267A8D" w:rsidRDefault="000973D8" w:rsidP="00A5556A">
            <w:pPr>
              <w:rPr>
                <w:rFonts w:ascii="Times New Roman" w:hAnsi="Times New Roman" w:cs="Times New Roman"/>
                <w:lang w:val="en-GB"/>
              </w:rPr>
            </w:pPr>
          </w:p>
        </w:tc>
        <w:tc>
          <w:tcPr>
            <w:tcW w:w="2317" w:type="dxa"/>
            <w:vAlign w:val="center"/>
          </w:tcPr>
          <w:p w14:paraId="7D69005A" w14:textId="7B00EDEB"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7. The participants’ knowledge of the interviewer</w:t>
            </w:r>
          </w:p>
        </w:tc>
        <w:tc>
          <w:tcPr>
            <w:tcW w:w="4844" w:type="dxa"/>
            <w:vAlign w:val="center"/>
          </w:tcPr>
          <w:p w14:paraId="299DEDCE" w14:textId="51851DBC"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All potential interview candidates received an email invitation together with a detailed participant information sheet about the study scope and objectives. No information was provided to the participants about the lead author except she had the role of being a medical student.</w:t>
            </w:r>
          </w:p>
        </w:tc>
      </w:tr>
      <w:tr w:rsidR="478E74E0" w:rsidRPr="00DD3510" w14:paraId="55C96760" w14:textId="77777777" w:rsidTr="1D81BAF7">
        <w:tc>
          <w:tcPr>
            <w:tcW w:w="1854" w:type="dxa"/>
            <w:vMerge/>
            <w:vAlign w:val="center"/>
          </w:tcPr>
          <w:p w14:paraId="374B2F88" w14:textId="77777777" w:rsidR="000973D8" w:rsidRPr="00267A8D" w:rsidRDefault="000973D8" w:rsidP="00A5556A">
            <w:pPr>
              <w:rPr>
                <w:rFonts w:ascii="Times New Roman" w:hAnsi="Times New Roman" w:cs="Times New Roman"/>
                <w:lang w:val="en-GB"/>
              </w:rPr>
            </w:pPr>
          </w:p>
        </w:tc>
        <w:tc>
          <w:tcPr>
            <w:tcW w:w="2317" w:type="dxa"/>
            <w:vAlign w:val="center"/>
          </w:tcPr>
          <w:p w14:paraId="25A28F0C" w14:textId="7C22BF84"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8. Interviewer characteristics</w:t>
            </w:r>
          </w:p>
        </w:tc>
        <w:tc>
          <w:tcPr>
            <w:tcW w:w="4844" w:type="dxa"/>
            <w:vAlign w:val="center"/>
          </w:tcPr>
          <w:p w14:paraId="05F65B87" w14:textId="28D931BC"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 interviewer (lead author</w:t>
            </w:r>
            <w:r w:rsidR="00267A8D" w:rsidRPr="00267A8D">
              <w:rPr>
                <w:rFonts w:ascii="Times New Roman" w:eastAsia="Times New Roman" w:hAnsi="Times New Roman" w:cs="Times New Roman"/>
                <w:lang w:val="en-GB"/>
              </w:rPr>
              <w:t xml:space="preserve"> {A.F.})</w:t>
            </w:r>
            <w:r w:rsidRPr="00267A8D">
              <w:rPr>
                <w:rFonts w:ascii="Times New Roman" w:eastAsia="Times New Roman" w:hAnsi="Times New Roman" w:cs="Times New Roman"/>
                <w:lang w:val="en-GB"/>
              </w:rPr>
              <w:t xml:space="preserve"> has prior experience from IT, management, and takes a cross-scientific perspective (healthcare, IT, management).</w:t>
            </w:r>
          </w:p>
        </w:tc>
      </w:tr>
      <w:tr w:rsidR="478E74E0" w:rsidRPr="00267A8D" w14:paraId="6D3D6A20" w14:textId="77777777" w:rsidTr="1D81BAF7">
        <w:tc>
          <w:tcPr>
            <w:tcW w:w="1854" w:type="dxa"/>
            <w:vMerge w:val="restart"/>
            <w:vAlign w:val="center"/>
          </w:tcPr>
          <w:p w14:paraId="0DC2D17F" w14:textId="739FB642" w:rsidR="478E74E0" w:rsidRPr="00267A8D" w:rsidRDefault="478E74E0" w:rsidP="00A5556A">
            <w:pPr>
              <w:rPr>
                <w:rFonts w:ascii="Times New Roman" w:eastAsia="Times New Roman" w:hAnsi="Times New Roman" w:cs="Times New Roman"/>
              </w:rPr>
            </w:pPr>
            <w:r w:rsidRPr="00267A8D">
              <w:rPr>
                <w:rFonts w:ascii="Times New Roman" w:eastAsia="Times New Roman" w:hAnsi="Times New Roman" w:cs="Times New Roman"/>
                <w:lang w:val="en-GB"/>
              </w:rPr>
              <w:t>Study design</w:t>
            </w:r>
          </w:p>
        </w:tc>
        <w:tc>
          <w:tcPr>
            <w:tcW w:w="2317" w:type="dxa"/>
            <w:vAlign w:val="center"/>
          </w:tcPr>
          <w:p w14:paraId="7FB99CA5" w14:textId="2FD7A521"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9. Methodological orientation and theory</w:t>
            </w:r>
          </w:p>
        </w:tc>
        <w:tc>
          <w:tcPr>
            <w:tcW w:w="4844" w:type="dxa"/>
            <w:vAlign w:val="center"/>
          </w:tcPr>
          <w:p w14:paraId="0C6A8A99" w14:textId="2B1E3B03"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Content analysis</w:t>
            </w:r>
          </w:p>
        </w:tc>
      </w:tr>
      <w:tr w:rsidR="478E74E0" w:rsidRPr="00267A8D" w14:paraId="35161E1C" w14:textId="77777777" w:rsidTr="1D81BAF7">
        <w:tc>
          <w:tcPr>
            <w:tcW w:w="1854" w:type="dxa"/>
            <w:vMerge/>
            <w:vAlign w:val="center"/>
          </w:tcPr>
          <w:p w14:paraId="4B4E1C9B" w14:textId="77777777" w:rsidR="000973D8" w:rsidRPr="00267A8D" w:rsidRDefault="000973D8" w:rsidP="00A5556A">
            <w:pPr>
              <w:rPr>
                <w:rFonts w:ascii="Times New Roman" w:hAnsi="Times New Roman" w:cs="Times New Roman"/>
              </w:rPr>
            </w:pPr>
          </w:p>
        </w:tc>
        <w:tc>
          <w:tcPr>
            <w:tcW w:w="2317" w:type="dxa"/>
            <w:vAlign w:val="center"/>
          </w:tcPr>
          <w:p w14:paraId="3A0A89DE" w14:textId="06E013DB"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10. Sampling</w:t>
            </w:r>
          </w:p>
        </w:tc>
        <w:tc>
          <w:tcPr>
            <w:tcW w:w="4844" w:type="dxa"/>
            <w:vAlign w:val="center"/>
          </w:tcPr>
          <w:p w14:paraId="6F48C858" w14:textId="129DF9FE"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Purposive</w:t>
            </w:r>
          </w:p>
        </w:tc>
      </w:tr>
      <w:tr w:rsidR="478E74E0" w:rsidRPr="00267A8D" w14:paraId="59A0E203" w14:textId="77777777" w:rsidTr="1D81BAF7">
        <w:tc>
          <w:tcPr>
            <w:tcW w:w="1854" w:type="dxa"/>
            <w:vMerge/>
            <w:vAlign w:val="center"/>
          </w:tcPr>
          <w:p w14:paraId="4AFBB23E" w14:textId="77777777" w:rsidR="000973D8" w:rsidRPr="00267A8D" w:rsidRDefault="000973D8" w:rsidP="00A5556A">
            <w:pPr>
              <w:rPr>
                <w:rFonts w:ascii="Times New Roman" w:hAnsi="Times New Roman" w:cs="Times New Roman"/>
              </w:rPr>
            </w:pPr>
          </w:p>
        </w:tc>
        <w:tc>
          <w:tcPr>
            <w:tcW w:w="2317" w:type="dxa"/>
            <w:vAlign w:val="center"/>
          </w:tcPr>
          <w:p w14:paraId="4F91F093" w14:textId="581E0756"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11. Method of approach</w:t>
            </w:r>
          </w:p>
        </w:tc>
        <w:tc>
          <w:tcPr>
            <w:tcW w:w="4844" w:type="dxa"/>
            <w:vAlign w:val="center"/>
          </w:tcPr>
          <w:p w14:paraId="3B1FC72C" w14:textId="066A8BDD"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Physical or digital meeting</w:t>
            </w:r>
          </w:p>
        </w:tc>
      </w:tr>
      <w:tr w:rsidR="478E74E0" w:rsidRPr="00267A8D" w14:paraId="3F1FCBB9" w14:textId="77777777" w:rsidTr="1D81BAF7">
        <w:tc>
          <w:tcPr>
            <w:tcW w:w="1854" w:type="dxa"/>
            <w:vMerge/>
            <w:vAlign w:val="center"/>
          </w:tcPr>
          <w:p w14:paraId="1D3F86BE" w14:textId="77777777" w:rsidR="000973D8" w:rsidRPr="00267A8D" w:rsidRDefault="000973D8" w:rsidP="00A5556A">
            <w:pPr>
              <w:rPr>
                <w:rFonts w:ascii="Times New Roman" w:hAnsi="Times New Roman" w:cs="Times New Roman"/>
              </w:rPr>
            </w:pPr>
          </w:p>
        </w:tc>
        <w:tc>
          <w:tcPr>
            <w:tcW w:w="2317" w:type="dxa"/>
            <w:vAlign w:val="center"/>
          </w:tcPr>
          <w:p w14:paraId="4B443E6B" w14:textId="31110311"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12. Sample size</w:t>
            </w:r>
          </w:p>
        </w:tc>
        <w:tc>
          <w:tcPr>
            <w:tcW w:w="4844" w:type="dxa"/>
            <w:vAlign w:val="center"/>
          </w:tcPr>
          <w:p w14:paraId="16F95A2F" w14:textId="20DCE964"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16</w:t>
            </w:r>
          </w:p>
        </w:tc>
      </w:tr>
      <w:tr w:rsidR="478E74E0" w:rsidRPr="00DD3510" w14:paraId="662E325D" w14:textId="77777777" w:rsidTr="1D81BAF7">
        <w:tc>
          <w:tcPr>
            <w:tcW w:w="1854" w:type="dxa"/>
            <w:vMerge/>
            <w:vAlign w:val="center"/>
          </w:tcPr>
          <w:p w14:paraId="29AF9F4D" w14:textId="77777777" w:rsidR="000973D8" w:rsidRPr="00267A8D" w:rsidRDefault="000973D8" w:rsidP="00A5556A">
            <w:pPr>
              <w:rPr>
                <w:rFonts w:ascii="Times New Roman" w:hAnsi="Times New Roman" w:cs="Times New Roman"/>
              </w:rPr>
            </w:pPr>
          </w:p>
        </w:tc>
        <w:tc>
          <w:tcPr>
            <w:tcW w:w="2317" w:type="dxa"/>
            <w:vAlign w:val="center"/>
          </w:tcPr>
          <w:p w14:paraId="3D311797" w14:textId="010E7336"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13. Non-participation</w:t>
            </w:r>
          </w:p>
        </w:tc>
        <w:tc>
          <w:tcPr>
            <w:tcW w:w="4844" w:type="dxa"/>
            <w:vAlign w:val="center"/>
          </w:tcPr>
          <w:p w14:paraId="6B8DB241" w14:textId="192A469D"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39 (estimated – some stakeholders asked colleagues about their interest to participate)</w:t>
            </w:r>
          </w:p>
        </w:tc>
      </w:tr>
      <w:tr w:rsidR="478E74E0" w:rsidRPr="00267A8D" w14:paraId="37046FDC" w14:textId="77777777" w:rsidTr="1D81BAF7">
        <w:tc>
          <w:tcPr>
            <w:tcW w:w="1854" w:type="dxa"/>
            <w:vMerge/>
            <w:vAlign w:val="center"/>
          </w:tcPr>
          <w:p w14:paraId="439D0904" w14:textId="77777777" w:rsidR="000973D8" w:rsidRPr="00267A8D" w:rsidRDefault="000973D8" w:rsidP="00A5556A">
            <w:pPr>
              <w:rPr>
                <w:rFonts w:ascii="Times New Roman" w:hAnsi="Times New Roman" w:cs="Times New Roman"/>
                <w:lang w:val="en-GB"/>
              </w:rPr>
            </w:pPr>
          </w:p>
        </w:tc>
        <w:tc>
          <w:tcPr>
            <w:tcW w:w="2317" w:type="dxa"/>
            <w:vAlign w:val="center"/>
          </w:tcPr>
          <w:p w14:paraId="391FFABC" w14:textId="03753AE2"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14. Setting of data collection</w:t>
            </w:r>
          </w:p>
        </w:tc>
        <w:tc>
          <w:tcPr>
            <w:tcW w:w="4844" w:type="dxa"/>
            <w:vAlign w:val="center"/>
          </w:tcPr>
          <w:p w14:paraId="7BFB0831" w14:textId="1932E28E"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In workplace / remote workplace</w:t>
            </w:r>
          </w:p>
        </w:tc>
      </w:tr>
      <w:tr w:rsidR="478E74E0" w:rsidRPr="00267A8D" w14:paraId="1AE2D798" w14:textId="77777777" w:rsidTr="1D81BAF7">
        <w:tc>
          <w:tcPr>
            <w:tcW w:w="1854" w:type="dxa"/>
            <w:vMerge/>
            <w:vAlign w:val="center"/>
          </w:tcPr>
          <w:p w14:paraId="172A19DE" w14:textId="77777777" w:rsidR="000973D8" w:rsidRPr="00267A8D" w:rsidRDefault="000973D8" w:rsidP="00A5556A">
            <w:pPr>
              <w:rPr>
                <w:rFonts w:ascii="Times New Roman" w:hAnsi="Times New Roman" w:cs="Times New Roman"/>
              </w:rPr>
            </w:pPr>
          </w:p>
        </w:tc>
        <w:tc>
          <w:tcPr>
            <w:tcW w:w="2317" w:type="dxa"/>
            <w:vAlign w:val="center"/>
          </w:tcPr>
          <w:p w14:paraId="0B00B850" w14:textId="75B3FED3"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15. Presence of non-participants</w:t>
            </w:r>
          </w:p>
        </w:tc>
        <w:tc>
          <w:tcPr>
            <w:tcW w:w="4844" w:type="dxa"/>
            <w:vAlign w:val="center"/>
          </w:tcPr>
          <w:p w14:paraId="3CC88CCB" w14:textId="7EAD44C9"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None</w:t>
            </w:r>
          </w:p>
        </w:tc>
      </w:tr>
    </w:tbl>
    <w:p w14:paraId="4EC1EEB8" w14:textId="4C74789C" w:rsidR="000973D8" w:rsidRPr="00267A8D" w:rsidRDefault="478E74E0" w:rsidP="00A5556A">
      <w:pPr>
        <w:spacing w:after="0" w:line="240" w:lineRule="auto"/>
        <w:jc w:val="right"/>
        <w:rPr>
          <w:rFonts w:ascii="Times New Roman" w:eastAsia="Times New Roman" w:hAnsi="Times New Roman" w:cs="Times New Roman"/>
          <w:i/>
          <w:iCs/>
          <w:color w:val="000000" w:themeColor="text1"/>
          <w:lang w:val="en-GB"/>
        </w:rPr>
      </w:pPr>
      <w:r w:rsidRPr="00267A8D">
        <w:rPr>
          <w:rFonts w:ascii="Times New Roman" w:eastAsia="Times New Roman" w:hAnsi="Times New Roman" w:cs="Times New Roman"/>
          <w:i/>
          <w:iCs/>
          <w:color w:val="000000" w:themeColor="text1"/>
          <w:lang w:val="en-GB"/>
        </w:rPr>
        <w:t>(</w:t>
      </w:r>
      <w:proofErr w:type="spellStart"/>
      <w:r w:rsidRPr="00267A8D">
        <w:rPr>
          <w:rFonts w:ascii="Times New Roman" w:eastAsia="Times New Roman" w:hAnsi="Times New Roman" w:cs="Times New Roman"/>
          <w:i/>
          <w:iCs/>
          <w:color w:val="000000" w:themeColor="text1"/>
          <w:lang w:val="en-GB"/>
        </w:rPr>
        <w:t>ctd</w:t>
      </w:r>
      <w:proofErr w:type="spellEnd"/>
      <w:r w:rsidRPr="00267A8D">
        <w:rPr>
          <w:rFonts w:ascii="Times New Roman" w:eastAsia="Times New Roman" w:hAnsi="Times New Roman" w:cs="Times New Roman"/>
          <w:i/>
          <w:iCs/>
          <w:color w:val="000000" w:themeColor="text1"/>
          <w:lang w:val="en-GB"/>
        </w:rPr>
        <w:t xml:space="preserve"> on next page).</w:t>
      </w:r>
    </w:p>
    <w:p w14:paraId="3E1555FF" w14:textId="4F69A9A9" w:rsidR="000973D8" w:rsidRPr="00267A8D" w:rsidRDefault="478E74E0" w:rsidP="00A5556A">
      <w:pPr>
        <w:spacing w:after="0" w:line="240" w:lineRule="auto"/>
        <w:rPr>
          <w:rFonts w:ascii="Times New Roman" w:eastAsia="Times New Roman" w:hAnsi="Times New Roman" w:cs="Times New Roman"/>
          <w:color w:val="000000" w:themeColor="text1"/>
          <w:lang w:val="en-GB"/>
        </w:rPr>
      </w:pPr>
      <w:r w:rsidRPr="00267A8D">
        <w:rPr>
          <w:rFonts w:ascii="Times New Roman" w:eastAsia="Times New Roman" w:hAnsi="Times New Roman" w:cs="Times New Roman"/>
          <w:color w:val="000000" w:themeColor="text1"/>
          <w:lang w:val="en-GB"/>
        </w:rPr>
        <w:lastRenderedPageBreak/>
        <w:t xml:space="preserve">Table </w:t>
      </w:r>
      <w:proofErr w:type="spellStart"/>
      <w:r w:rsidRPr="00267A8D">
        <w:rPr>
          <w:rFonts w:ascii="Times New Roman" w:eastAsia="Times New Roman" w:hAnsi="Times New Roman" w:cs="Times New Roman"/>
          <w:color w:val="000000" w:themeColor="text1"/>
          <w:lang w:val="en-GB"/>
        </w:rPr>
        <w:t>ctd</w:t>
      </w:r>
      <w:proofErr w:type="spellEnd"/>
      <w:r w:rsidRPr="00267A8D">
        <w:rPr>
          <w:rFonts w:ascii="Times New Roman" w:eastAsia="Times New Roman" w:hAnsi="Times New Roman" w:cs="Times New Roman"/>
          <w:color w:val="000000" w:themeColor="text1"/>
          <w:lang w:val="en-GB"/>
        </w:rPr>
        <w:t>.</w:t>
      </w:r>
    </w:p>
    <w:tbl>
      <w:tblPr>
        <w:tblStyle w:val="Tabellrutnt"/>
        <w:tblW w:w="0" w:type="auto"/>
        <w:tblLayout w:type="fixed"/>
        <w:tblLook w:val="04A0" w:firstRow="1" w:lastRow="0" w:firstColumn="1" w:lastColumn="0" w:noHBand="0" w:noVBand="1"/>
      </w:tblPr>
      <w:tblGrid>
        <w:gridCol w:w="1827"/>
        <w:gridCol w:w="2396"/>
        <w:gridCol w:w="4792"/>
      </w:tblGrid>
      <w:tr w:rsidR="00A5556A" w:rsidRPr="00DD3510" w14:paraId="4F1E16D9" w14:textId="77777777" w:rsidTr="1D81BAF7">
        <w:tc>
          <w:tcPr>
            <w:tcW w:w="1827" w:type="dxa"/>
            <w:vMerge w:val="restart"/>
            <w:vAlign w:val="center"/>
          </w:tcPr>
          <w:p w14:paraId="5D65D056" w14:textId="77777777" w:rsidR="00A5556A" w:rsidRPr="00267A8D" w:rsidRDefault="00A5556A" w:rsidP="00A5556A">
            <w:pPr>
              <w:rPr>
                <w:rFonts w:ascii="Times New Roman" w:eastAsia="Times New Roman" w:hAnsi="Times New Roman" w:cs="Times New Roman"/>
                <w:lang w:val="en-GB"/>
              </w:rPr>
            </w:pPr>
          </w:p>
        </w:tc>
        <w:tc>
          <w:tcPr>
            <w:tcW w:w="2396" w:type="dxa"/>
            <w:vAlign w:val="center"/>
          </w:tcPr>
          <w:p w14:paraId="25F64ECE" w14:textId="75E387A9" w:rsidR="00A5556A" w:rsidRPr="00267A8D" w:rsidRDefault="00A5556A"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16. Description of sample</w:t>
            </w:r>
          </w:p>
        </w:tc>
        <w:tc>
          <w:tcPr>
            <w:tcW w:w="4792" w:type="dxa"/>
            <w:vAlign w:val="center"/>
          </w:tcPr>
          <w:p w14:paraId="753A0D53" w14:textId="34D861AB" w:rsidR="00A5556A" w:rsidRPr="00267A8D" w:rsidRDefault="00A5556A"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Participants from both public and private primary healthcare organisations were invited with a purposive sampling. The selected primary care centres were active in Region Stockholm and potential candidates for a planned clinical study of a specific CDSS application for diagnosis of malignant melanoma.</w:t>
            </w:r>
          </w:p>
        </w:tc>
      </w:tr>
      <w:tr w:rsidR="00A5556A" w:rsidRPr="00DD3510" w14:paraId="3130A5B8" w14:textId="77777777" w:rsidTr="1D81BAF7">
        <w:tc>
          <w:tcPr>
            <w:tcW w:w="1827" w:type="dxa"/>
            <w:vMerge/>
            <w:vAlign w:val="center"/>
          </w:tcPr>
          <w:p w14:paraId="262A0B5D" w14:textId="623D6C8E" w:rsidR="00A5556A" w:rsidRPr="00267A8D" w:rsidRDefault="00A5556A" w:rsidP="00A5556A">
            <w:pPr>
              <w:rPr>
                <w:rFonts w:ascii="Times New Roman" w:eastAsia="Times New Roman" w:hAnsi="Times New Roman" w:cs="Times New Roman"/>
                <w:lang w:val="en-GB"/>
              </w:rPr>
            </w:pPr>
          </w:p>
        </w:tc>
        <w:tc>
          <w:tcPr>
            <w:tcW w:w="2396" w:type="dxa"/>
            <w:vAlign w:val="center"/>
          </w:tcPr>
          <w:p w14:paraId="767F122C" w14:textId="3E1A7E5D"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17. Interview guide</w:t>
            </w:r>
          </w:p>
        </w:tc>
        <w:tc>
          <w:tcPr>
            <w:tcW w:w="4792" w:type="dxa"/>
            <w:vAlign w:val="center"/>
          </w:tcPr>
          <w:p w14:paraId="29CA9685" w14:textId="77253F06" w:rsidR="00A5556A" w:rsidRPr="00267A8D" w:rsidRDefault="00A5556A"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 questions were developed by the lead author, not piloted before but confirmed during first interview.</w:t>
            </w:r>
          </w:p>
        </w:tc>
      </w:tr>
      <w:tr w:rsidR="00A5556A" w:rsidRPr="00267A8D" w14:paraId="0F8C61B1" w14:textId="77777777" w:rsidTr="1D81BAF7">
        <w:tc>
          <w:tcPr>
            <w:tcW w:w="1827" w:type="dxa"/>
            <w:vMerge/>
            <w:vAlign w:val="center"/>
          </w:tcPr>
          <w:p w14:paraId="4B523930" w14:textId="77777777" w:rsidR="00A5556A" w:rsidRPr="00267A8D" w:rsidRDefault="00A5556A" w:rsidP="00A5556A">
            <w:pPr>
              <w:rPr>
                <w:rFonts w:ascii="Times New Roman" w:hAnsi="Times New Roman" w:cs="Times New Roman"/>
                <w:lang w:val="en-GB"/>
              </w:rPr>
            </w:pPr>
          </w:p>
        </w:tc>
        <w:tc>
          <w:tcPr>
            <w:tcW w:w="2396" w:type="dxa"/>
            <w:vAlign w:val="center"/>
          </w:tcPr>
          <w:p w14:paraId="7D799581" w14:textId="27AFA68C"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18. Repeat interviews</w:t>
            </w:r>
          </w:p>
        </w:tc>
        <w:tc>
          <w:tcPr>
            <w:tcW w:w="4792" w:type="dxa"/>
            <w:vAlign w:val="center"/>
          </w:tcPr>
          <w:p w14:paraId="0555F1A5" w14:textId="6B7BC241"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n/a</w:t>
            </w:r>
          </w:p>
        </w:tc>
      </w:tr>
      <w:tr w:rsidR="00A5556A" w:rsidRPr="00267A8D" w14:paraId="65A909B6" w14:textId="77777777" w:rsidTr="1D81BAF7">
        <w:tc>
          <w:tcPr>
            <w:tcW w:w="1827" w:type="dxa"/>
            <w:vMerge/>
            <w:vAlign w:val="center"/>
          </w:tcPr>
          <w:p w14:paraId="21479126" w14:textId="77777777" w:rsidR="00A5556A" w:rsidRPr="00267A8D" w:rsidRDefault="00A5556A" w:rsidP="00A5556A">
            <w:pPr>
              <w:rPr>
                <w:rFonts w:ascii="Times New Roman" w:hAnsi="Times New Roman" w:cs="Times New Roman"/>
              </w:rPr>
            </w:pPr>
          </w:p>
        </w:tc>
        <w:tc>
          <w:tcPr>
            <w:tcW w:w="2396" w:type="dxa"/>
            <w:vAlign w:val="center"/>
          </w:tcPr>
          <w:p w14:paraId="4710E0E7" w14:textId="6C021033"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19. Audio/visual recording</w:t>
            </w:r>
          </w:p>
        </w:tc>
        <w:tc>
          <w:tcPr>
            <w:tcW w:w="4792" w:type="dxa"/>
            <w:vAlign w:val="center"/>
          </w:tcPr>
          <w:p w14:paraId="56212EA8" w14:textId="5D813FB4"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Audio recording</w:t>
            </w:r>
          </w:p>
        </w:tc>
      </w:tr>
      <w:tr w:rsidR="00A5556A" w:rsidRPr="00267A8D" w14:paraId="5C00416C" w14:textId="77777777" w:rsidTr="1D81BAF7">
        <w:tc>
          <w:tcPr>
            <w:tcW w:w="1827" w:type="dxa"/>
            <w:vMerge/>
            <w:vAlign w:val="center"/>
          </w:tcPr>
          <w:p w14:paraId="4758B5D3" w14:textId="77777777" w:rsidR="00A5556A" w:rsidRPr="00267A8D" w:rsidRDefault="00A5556A" w:rsidP="00A5556A">
            <w:pPr>
              <w:rPr>
                <w:rFonts w:ascii="Times New Roman" w:hAnsi="Times New Roman" w:cs="Times New Roman"/>
              </w:rPr>
            </w:pPr>
          </w:p>
        </w:tc>
        <w:tc>
          <w:tcPr>
            <w:tcW w:w="2396" w:type="dxa"/>
            <w:vAlign w:val="center"/>
          </w:tcPr>
          <w:p w14:paraId="47DB250A" w14:textId="37196817"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20. Field notes</w:t>
            </w:r>
          </w:p>
        </w:tc>
        <w:tc>
          <w:tcPr>
            <w:tcW w:w="4792" w:type="dxa"/>
            <w:vAlign w:val="center"/>
          </w:tcPr>
          <w:p w14:paraId="4DEA8809" w14:textId="0377FFE7"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n/a</w:t>
            </w:r>
          </w:p>
        </w:tc>
      </w:tr>
      <w:tr w:rsidR="00A5556A" w:rsidRPr="00267A8D" w14:paraId="5BDAD4C5" w14:textId="77777777" w:rsidTr="1D81BAF7">
        <w:tc>
          <w:tcPr>
            <w:tcW w:w="1827" w:type="dxa"/>
            <w:vMerge/>
            <w:vAlign w:val="center"/>
          </w:tcPr>
          <w:p w14:paraId="76723EDA" w14:textId="77777777" w:rsidR="00A5556A" w:rsidRPr="00267A8D" w:rsidRDefault="00A5556A" w:rsidP="00A5556A">
            <w:pPr>
              <w:rPr>
                <w:rFonts w:ascii="Times New Roman" w:hAnsi="Times New Roman" w:cs="Times New Roman"/>
              </w:rPr>
            </w:pPr>
          </w:p>
        </w:tc>
        <w:tc>
          <w:tcPr>
            <w:tcW w:w="2396" w:type="dxa"/>
            <w:vAlign w:val="center"/>
          </w:tcPr>
          <w:p w14:paraId="0C9E14C4" w14:textId="2690F104"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21. Duration</w:t>
            </w:r>
          </w:p>
        </w:tc>
        <w:tc>
          <w:tcPr>
            <w:tcW w:w="4792" w:type="dxa"/>
            <w:vAlign w:val="center"/>
          </w:tcPr>
          <w:p w14:paraId="078C8F55" w14:textId="3F53EFBB"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Avg. 43 minutes per interview.</w:t>
            </w:r>
          </w:p>
        </w:tc>
      </w:tr>
      <w:tr w:rsidR="00A5556A" w:rsidRPr="00DD3510" w14:paraId="5E6024B3" w14:textId="77777777" w:rsidTr="1D81BAF7">
        <w:tc>
          <w:tcPr>
            <w:tcW w:w="1827" w:type="dxa"/>
            <w:vMerge/>
            <w:vAlign w:val="center"/>
          </w:tcPr>
          <w:p w14:paraId="05348743" w14:textId="77777777" w:rsidR="00A5556A" w:rsidRPr="00267A8D" w:rsidRDefault="00A5556A" w:rsidP="00A5556A">
            <w:pPr>
              <w:rPr>
                <w:rFonts w:ascii="Times New Roman" w:hAnsi="Times New Roman" w:cs="Times New Roman"/>
              </w:rPr>
            </w:pPr>
          </w:p>
        </w:tc>
        <w:tc>
          <w:tcPr>
            <w:tcW w:w="2396" w:type="dxa"/>
            <w:vAlign w:val="center"/>
          </w:tcPr>
          <w:p w14:paraId="44925759" w14:textId="113358DC"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22. Data saturation</w:t>
            </w:r>
          </w:p>
        </w:tc>
        <w:tc>
          <w:tcPr>
            <w:tcW w:w="4792" w:type="dxa"/>
            <w:vAlign w:val="center"/>
          </w:tcPr>
          <w:p w14:paraId="48B16E9C" w14:textId="10292DAA" w:rsidR="00A5556A" w:rsidRPr="00267A8D" w:rsidRDefault="00A5556A"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Data saturation was discussed in the report. During the final interviews, the response-patterns started to repeat.</w:t>
            </w:r>
          </w:p>
        </w:tc>
      </w:tr>
      <w:tr w:rsidR="00A5556A" w:rsidRPr="00267A8D" w14:paraId="20F6EB4B" w14:textId="77777777" w:rsidTr="1D81BAF7">
        <w:tc>
          <w:tcPr>
            <w:tcW w:w="1827" w:type="dxa"/>
            <w:vMerge/>
            <w:vAlign w:val="center"/>
          </w:tcPr>
          <w:p w14:paraId="5862FA38" w14:textId="77777777" w:rsidR="00A5556A" w:rsidRPr="00267A8D" w:rsidRDefault="00A5556A" w:rsidP="00A5556A">
            <w:pPr>
              <w:rPr>
                <w:rFonts w:ascii="Times New Roman" w:hAnsi="Times New Roman" w:cs="Times New Roman"/>
                <w:lang w:val="en-GB"/>
              </w:rPr>
            </w:pPr>
          </w:p>
        </w:tc>
        <w:tc>
          <w:tcPr>
            <w:tcW w:w="2396" w:type="dxa"/>
            <w:vAlign w:val="center"/>
          </w:tcPr>
          <w:p w14:paraId="7EF17AD8" w14:textId="07827981"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23. Transcripts returned</w:t>
            </w:r>
          </w:p>
        </w:tc>
        <w:tc>
          <w:tcPr>
            <w:tcW w:w="4792" w:type="dxa"/>
            <w:vAlign w:val="center"/>
          </w:tcPr>
          <w:p w14:paraId="4C23756A" w14:textId="3D06086D" w:rsidR="00A5556A" w:rsidRPr="00267A8D" w:rsidRDefault="00A5556A"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No</w:t>
            </w:r>
          </w:p>
        </w:tc>
      </w:tr>
      <w:tr w:rsidR="478E74E0" w:rsidRPr="00DD3510" w14:paraId="49BA686E" w14:textId="77777777" w:rsidTr="1D81BAF7">
        <w:tc>
          <w:tcPr>
            <w:tcW w:w="1827" w:type="dxa"/>
            <w:vMerge w:val="restart"/>
            <w:vAlign w:val="center"/>
          </w:tcPr>
          <w:p w14:paraId="39B429C9" w14:textId="37B1C54D" w:rsidR="478E74E0" w:rsidRPr="00267A8D" w:rsidRDefault="478E74E0" w:rsidP="00A5556A">
            <w:pPr>
              <w:rPr>
                <w:rFonts w:ascii="Times New Roman" w:eastAsia="Times New Roman" w:hAnsi="Times New Roman" w:cs="Times New Roman"/>
              </w:rPr>
            </w:pPr>
            <w:r w:rsidRPr="00267A8D">
              <w:rPr>
                <w:rFonts w:ascii="Times New Roman" w:eastAsia="Times New Roman" w:hAnsi="Times New Roman" w:cs="Times New Roman"/>
                <w:lang w:val="en-GB"/>
              </w:rPr>
              <w:t>Analysis and findings</w:t>
            </w:r>
          </w:p>
        </w:tc>
        <w:tc>
          <w:tcPr>
            <w:tcW w:w="2396" w:type="dxa"/>
            <w:vAlign w:val="center"/>
          </w:tcPr>
          <w:p w14:paraId="780B6119" w14:textId="09C6A87F"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24. Number of data coders</w:t>
            </w:r>
          </w:p>
        </w:tc>
        <w:tc>
          <w:tcPr>
            <w:tcW w:w="4792" w:type="dxa"/>
            <w:vAlign w:val="center"/>
          </w:tcPr>
          <w:p w14:paraId="43B52F51" w14:textId="5269622D"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Data was initially coded by the lead author (A</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F</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 and later validated in a workshop with the second author (P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P</w:t>
            </w:r>
            <w:r w:rsidR="00267A8D" w:rsidRPr="00267A8D">
              <w:rPr>
                <w:rFonts w:ascii="Times New Roman" w:eastAsia="Times New Roman" w:hAnsi="Times New Roman" w:cs="Times New Roman"/>
                <w:lang w:val="en-GB"/>
              </w:rPr>
              <w:t>.</w:t>
            </w:r>
            <w:r w:rsidRPr="00267A8D">
              <w:rPr>
                <w:rFonts w:ascii="Times New Roman" w:eastAsia="Times New Roman" w:hAnsi="Times New Roman" w:cs="Times New Roman"/>
                <w:lang w:val="en-GB"/>
              </w:rPr>
              <w:t>).</w:t>
            </w:r>
          </w:p>
        </w:tc>
      </w:tr>
      <w:tr w:rsidR="478E74E0" w:rsidRPr="00267A8D" w14:paraId="28D45F83" w14:textId="77777777" w:rsidTr="1D81BAF7">
        <w:tc>
          <w:tcPr>
            <w:tcW w:w="1827" w:type="dxa"/>
            <w:vMerge/>
            <w:vAlign w:val="center"/>
          </w:tcPr>
          <w:p w14:paraId="7D555194" w14:textId="77777777" w:rsidR="000973D8" w:rsidRPr="00267A8D" w:rsidRDefault="000973D8" w:rsidP="00A5556A">
            <w:pPr>
              <w:rPr>
                <w:rFonts w:ascii="Times New Roman" w:hAnsi="Times New Roman" w:cs="Times New Roman"/>
                <w:lang w:val="en-GB"/>
              </w:rPr>
            </w:pPr>
          </w:p>
        </w:tc>
        <w:tc>
          <w:tcPr>
            <w:tcW w:w="2396" w:type="dxa"/>
            <w:vAlign w:val="center"/>
          </w:tcPr>
          <w:p w14:paraId="727773E4" w14:textId="740D8542"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25. Description of coding tree</w:t>
            </w:r>
          </w:p>
        </w:tc>
        <w:tc>
          <w:tcPr>
            <w:tcW w:w="4792" w:type="dxa"/>
            <w:vAlign w:val="center"/>
          </w:tcPr>
          <w:p w14:paraId="15A49870" w14:textId="73342219"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Example provided.</w:t>
            </w:r>
          </w:p>
        </w:tc>
      </w:tr>
      <w:tr w:rsidR="478E74E0" w:rsidRPr="00DD3510" w14:paraId="5923E870" w14:textId="77777777" w:rsidTr="1D81BAF7">
        <w:tc>
          <w:tcPr>
            <w:tcW w:w="1827" w:type="dxa"/>
            <w:vMerge/>
            <w:vAlign w:val="center"/>
          </w:tcPr>
          <w:p w14:paraId="3B0975AB" w14:textId="77777777" w:rsidR="000973D8" w:rsidRPr="00267A8D" w:rsidRDefault="000973D8" w:rsidP="00A5556A">
            <w:pPr>
              <w:rPr>
                <w:rFonts w:ascii="Times New Roman" w:hAnsi="Times New Roman" w:cs="Times New Roman"/>
              </w:rPr>
            </w:pPr>
          </w:p>
        </w:tc>
        <w:tc>
          <w:tcPr>
            <w:tcW w:w="2396" w:type="dxa"/>
            <w:vAlign w:val="center"/>
          </w:tcPr>
          <w:p w14:paraId="4B102BD7" w14:textId="3EC2267A"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26. Derivation of themes</w:t>
            </w:r>
          </w:p>
        </w:tc>
        <w:tc>
          <w:tcPr>
            <w:tcW w:w="4792" w:type="dxa"/>
            <w:vAlign w:val="center"/>
          </w:tcPr>
          <w:p w14:paraId="3C0BF58F" w14:textId="60FD329D"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Theme and categories were derived from the data.</w:t>
            </w:r>
          </w:p>
        </w:tc>
      </w:tr>
      <w:tr w:rsidR="478E74E0" w:rsidRPr="00DD3510" w14:paraId="24C3F2AB" w14:textId="77777777" w:rsidTr="1D81BAF7">
        <w:tc>
          <w:tcPr>
            <w:tcW w:w="1827" w:type="dxa"/>
            <w:vMerge/>
            <w:vAlign w:val="center"/>
          </w:tcPr>
          <w:p w14:paraId="0F4A02C4" w14:textId="77777777" w:rsidR="000973D8" w:rsidRPr="00267A8D" w:rsidRDefault="000973D8" w:rsidP="00A5556A">
            <w:pPr>
              <w:rPr>
                <w:rFonts w:ascii="Times New Roman" w:hAnsi="Times New Roman" w:cs="Times New Roman"/>
                <w:lang w:val="en-GB"/>
              </w:rPr>
            </w:pPr>
          </w:p>
        </w:tc>
        <w:tc>
          <w:tcPr>
            <w:tcW w:w="2396" w:type="dxa"/>
            <w:vAlign w:val="center"/>
          </w:tcPr>
          <w:p w14:paraId="5D7C8613" w14:textId="1BE5A17D"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27. Software used to manage the data</w:t>
            </w:r>
          </w:p>
        </w:tc>
        <w:tc>
          <w:tcPr>
            <w:tcW w:w="4792" w:type="dxa"/>
            <w:vAlign w:val="center"/>
          </w:tcPr>
          <w:p w14:paraId="77B37531" w14:textId="1B04A2DA"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Stored on personal computer, otherwise manual management.</w:t>
            </w:r>
          </w:p>
        </w:tc>
      </w:tr>
      <w:tr w:rsidR="478E74E0" w:rsidRPr="00DD3510" w14:paraId="76D34016" w14:textId="77777777" w:rsidTr="1D81BAF7">
        <w:tc>
          <w:tcPr>
            <w:tcW w:w="1827" w:type="dxa"/>
            <w:vMerge/>
            <w:vAlign w:val="center"/>
          </w:tcPr>
          <w:p w14:paraId="42CFAB2F" w14:textId="77777777" w:rsidR="000973D8" w:rsidRPr="00267A8D" w:rsidRDefault="000973D8" w:rsidP="00A5556A">
            <w:pPr>
              <w:rPr>
                <w:rFonts w:ascii="Times New Roman" w:hAnsi="Times New Roman" w:cs="Times New Roman"/>
                <w:lang w:val="en-GB"/>
              </w:rPr>
            </w:pPr>
          </w:p>
        </w:tc>
        <w:tc>
          <w:tcPr>
            <w:tcW w:w="2396" w:type="dxa"/>
            <w:vAlign w:val="center"/>
          </w:tcPr>
          <w:p w14:paraId="1513D0EF" w14:textId="05E8DA57"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28. Participant checking reporting</w:t>
            </w:r>
          </w:p>
        </w:tc>
        <w:tc>
          <w:tcPr>
            <w:tcW w:w="4792" w:type="dxa"/>
            <w:vAlign w:val="center"/>
          </w:tcPr>
          <w:p w14:paraId="6BD4C92F" w14:textId="33E5B0CA"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 xml:space="preserve">The participants </w:t>
            </w:r>
            <w:r w:rsidR="00607E71">
              <w:rPr>
                <w:rFonts w:ascii="Times New Roman" w:eastAsia="Times New Roman" w:hAnsi="Times New Roman" w:cs="Times New Roman"/>
                <w:lang w:val="en-GB"/>
              </w:rPr>
              <w:t>were able to</w:t>
            </w:r>
            <w:r w:rsidRPr="00267A8D">
              <w:rPr>
                <w:rFonts w:ascii="Times New Roman" w:eastAsia="Times New Roman" w:hAnsi="Times New Roman" w:cs="Times New Roman"/>
                <w:lang w:val="en-GB"/>
              </w:rPr>
              <w:t xml:space="preserve"> provide feedback on the findings.</w:t>
            </w:r>
          </w:p>
        </w:tc>
      </w:tr>
      <w:tr w:rsidR="478E74E0" w:rsidRPr="00DD3510" w14:paraId="7996C057" w14:textId="77777777" w:rsidTr="1D81BAF7">
        <w:tc>
          <w:tcPr>
            <w:tcW w:w="1827" w:type="dxa"/>
            <w:vMerge/>
            <w:vAlign w:val="center"/>
          </w:tcPr>
          <w:p w14:paraId="23C4D105" w14:textId="77777777" w:rsidR="000973D8" w:rsidRPr="00267A8D" w:rsidRDefault="000973D8" w:rsidP="00A5556A">
            <w:pPr>
              <w:rPr>
                <w:rFonts w:ascii="Times New Roman" w:hAnsi="Times New Roman" w:cs="Times New Roman"/>
                <w:lang w:val="en-GB"/>
              </w:rPr>
            </w:pPr>
          </w:p>
        </w:tc>
        <w:tc>
          <w:tcPr>
            <w:tcW w:w="2396" w:type="dxa"/>
            <w:vAlign w:val="center"/>
          </w:tcPr>
          <w:p w14:paraId="2B687F1F" w14:textId="08FE07E0"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29. Quotations presented</w:t>
            </w:r>
          </w:p>
        </w:tc>
        <w:tc>
          <w:tcPr>
            <w:tcW w:w="4792" w:type="dxa"/>
            <w:vAlign w:val="center"/>
          </w:tcPr>
          <w:p w14:paraId="524516D7" w14:textId="74EEEF91"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Yes, participant quotations were presented to illustrate the categories.</w:t>
            </w:r>
          </w:p>
        </w:tc>
      </w:tr>
      <w:tr w:rsidR="478E74E0" w:rsidRPr="00DD3510" w14:paraId="28F33F50" w14:textId="77777777" w:rsidTr="1D81BAF7">
        <w:tc>
          <w:tcPr>
            <w:tcW w:w="1827" w:type="dxa"/>
            <w:vMerge/>
            <w:vAlign w:val="center"/>
          </w:tcPr>
          <w:p w14:paraId="272F7802" w14:textId="77777777" w:rsidR="000973D8" w:rsidRPr="00267A8D" w:rsidRDefault="000973D8" w:rsidP="00A5556A">
            <w:pPr>
              <w:rPr>
                <w:rFonts w:ascii="Times New Roman" w:hAnsi="Times New Roman" w:cs="Times New Roman"/>
                <w:lang w:val="en-GB"/>
              </w:rPr>
            </w:pPr>
          </w:p>
        </w:tc>
        <w:tc>
          <w:tcPr>
            <w:tcW w:w="2396" w:type="dxa"/>
            <w:vAlign w:val="center"/>
          </w:tcPr>
          <w:p w14:paraId="2485779D" w14:textId="4E094A18"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30. Data and findings consistent</w:t>
            </w:r>
          </w:p>
        </w:tc>
        <w:tc>
          <w:tcPr>
            <w:tcW w:w="4792" w:type="dxa"/>
            <w:vAlign w:val="center"/>
          </w:tcPr>
          <w:p w14:paraId="3A92D56E" w14:textId="68E0EECA"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There was a consistency between data presented and the findings.</w:t>
            </w:r>
          </w:p>
        </w:tc>
      </w:tr>
      <w:tr w:rsidR="478E74E0" w:rsidRPr="00DD3510" w14:paraId="453E3B29" w14:textId="77777777" w:rsidTr="1D81BAF7">
        <w:tc>
          <w:tcPr>
            <w:tcW w:w="1827" w:type="dxa"/>
            <w:vMerge/>
            <w:vAlign w:val="center"/>
          </w:tcPr>
          <w:p w14:paraId="775A9C2B" w14:textId="77777777" w:rsidR="000973D8" w:rsidRPr="00267A8D" w:rsidRDefault="000973D8" w:rsidP="00A5556A">
            <w:pPr>
              <w:rPr>
                <w:rFonts w:ascii="Times New Roman" w:hAnsi="Times New Roman" w:cs="Times New Roman"/>
                <w:lang w:val="en-GB"/>
              </w:rPr>
            </w:pPr>
          </w:p>
        </w:tc>
        <w:tc>
          <w:tcPr>
            <w:tcW w:w="2396" w:type="dxa"/>
            <w:vAlign w:val="center"/>
          </w:tcPr>
          <w:p w14:paraId="1BF04262" w14:textId="4F2F893F"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31. Clarity of major themes</w:t>
            </w:r>
          </w:p>
        </w:tc>
        <w:tc>
          <w:tcPr>
            <w:tcW w:w="4792" w:type="dxa"/>
            <w:vAlign w:val="center"/>
          </w:tcPr>
          <w:p w14:paraId="0AD921EE" w14:textId="62072DEA"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Theme and categories were presented in the findings.</w:t>
            </w:r>
          </w:p>
        </w:tc>
      </w:tr>
      <w:tr w:rsidR="478E74E0" w:rsidRPr="00DD3510" w14:paraId="0B9D85CD" w14:textId="77777777" w:rsidTr="1D81BAF7">
        <w:tc>
          <w:tcPr>
            <w:tcW w:w="1827" w:type="dxa"/>
            <w:vMerge/>
            <w:vAlign w:val="center"/>
          </w:tcPr>
          <w:p w14:paraId="5030C57B" w14:textId="77777777" w:rsidR="000973D8" w:rsidRPr="00267A8D" w:rsidRDefault="000973D8" w:rsidP="00A5556A">
            <w:pPr>
              <w:rPr>
                <w:rFonts w:ascii="Times New Roman" w:hAnsi="Times New Roman" w:cs="Times New Roman"/>
                <w:lang w:val="en-GB"/>
              </w:rPr>
            </w:pPr>
          </w:p>
        </w:tc>
        <w:tc>
          <w:tcPr>
            <w:tcW w:w="2396" w:type="dxa"/>
            <w:vAlign w:val="center"/>
          </w:tcPr>
          <w:p w14:paraId="357E2606" w14:textId="3222632E" w:rsidR="478E74E0" w:rsidRPr="00267A8D" w:rsidRDefault="478E74E0" w:rsidP="00A5556A">
            <w:pPr>
              <w:jc w:val="center"/>
              <w:rPr>
                <w:rFonts w:ascii="Times New Roman" w:eastAsia="Times New Roman" w:hAnsi="Times New Roman" w:cs="Times New Roman"/>
              </w:rPr>
            </w:pPr>
            <w:r w:rsidRPr="00267A8D">
              <w:rPr>
                <w:rFonts w:ascii="Times New Roman" w:eastAsia="Times New Roman" w:hAnsi="Times New Roman" w:cs="Times New Roman"/>
                <w:lang w:val="en-GB"/>
              </w:rPr>
              <w:t>32. Clarity of minor themes</w:t>
            </w:r>
          </w:p>
        </w:tc>
        <w:tc>
          <w:tcPr>
            <w:tcW w:w="4792" w:type="dxa"/>
            <w:vAlign w:val="center"/>
          </w:tcPr>
          <w:p w14:paraId="1EC60AC8" w14:textId="72CB98E5" w:rsidR="478E74E0" w:rsidRPr="00267A8D" w:rsidRDefault="478E74E0" w:rsidP="00A5556A">
            <w:pPr>
              <w:jc w:val="center"/>
              <w:rPr>
                <w:rFonts w:ascii="Times New Roman" w:eastAsia="Times New Roman" w:hAnsi="Times New Roman" w:cs="Times New Roman"/>
                <w:lang w:val="en-GB"/>
              </w:rPr>
            </w:pPr>
            <w:r w:rsidRPr="00267A8D">
              <w:rPr>
                <w:rFonts w:ascii="Times New Roman" w:eastAsia="Times New Roman" w:hAnsi="Times New Roman" w:cs="Times New Roman"/>
                <w:lang w:val="en-GB"/>
              </w:rPr>
              <w:t>Some minor themes (mentioned by a minority) were presented.</w:t>
            </w:r>
          </w:p>
        </w:tc>
      </w:tr>
    </w:tbl>
    <w:p w14:paraId="13DDB64D" w14:textId="60E4A7BE" w:rsidR="000973D8" w:rsidRPr="00267A8D" w:rsidRDefault="478E74E0" w:rsidP="00A5556A">
      <w:pPr>
        <w:spacing w:after="0" w:line="240" w:lineRule="auto"/>
        <w:jc w:val="both"/>
        <w:rPr>
          <w:rFonts w:ascii="Times New Roman" w:eastAsia="Times New Roman" w:hAnsi="Times New Roman" w:cs="Times New Roman"/>
          <w:color w:val="000000" w:themeColor="text1"/>
          <w:lang w:val="en-GB"/>
        </w:rPr>
      </w:pPr>
      <w:r w:rsidRPr="00267A8D">
        <w:rPr>
          <w:rFonts w:ascii="Times New Roman" w:eastAsia="Times New Roman" w:hAnsi="Times New Roman" w:cs="Times New Roman"/>
          <w:color w:val="000000" w:themeColor="text1"/>
          <w:vertAlign w:val="superscript"/>
          <w:lang w:val="en-GB"/>
        </w:rPr>
        <w:t>1</w:t>
      </w:r>
      <w:r w:rsidRPr="00267A8D">
        <w:rPr>
          <w:rFonts w:ascii="Times New Roman" w:eastAsia="Times New Roman" w:hAnsi="Times New Roman" w:cs="Times New Roman"/>
          <w:color w:val="000000" w:themeColor="text1"/>
          <w:lang w:val="en-GB"/>
        </w:rPr>
        <w:t xml:space="preserve">COREQ-32 checklist </w:t>
      </w:r>
      <w:sdt>
        <w:sdtPr>
          <w:rPr>
            <w:rFonts w:ascii="Times New Roman" w:eastAsia="Times New Roman" w:hAnsi="Times New Roman" w:cs="Times New Roman"/>
            <w:color w:val="000000"/>
            <w:lang w:val="en-GB"/>
          </w:rPr>
          <w:tag w:val="MENDELEY_CITATION_v3_eyJjaXRhdGlvbklEIjoiTUVOREVMRVlfQ0lUQVRJT05fN2Y1NjZjZDUtMzMwMi00MDUxLTljNTUtMmYzMjM5OThlMjIzIiwicHJvcGVydGllcyI6eyJub3RlSW5kZXgiOjB9LCJpc0VkaXRlZCI6ZmFsc2UsIm1hbnVhbE92ZXJyaWRlIjp7ImlzTWFudWFsbHlPdmVycmlkZGVuIjpmYWxzZSwiY2l0ZXByb2NUZXh0IjoiKFRvbmcgZXQgYWwuLCAyMDA3KSIsIm1hbnVhbE92ZXJyaWRlVGV4dCI6IiJ9LCJjaXRhdGlvbkl0ZW1zIjpbeyJpZCI6IjQ0ZmUyOTMwLTRjNzctM2Y3Zi1hZmY1LWM2MGE0NWEwMjJjNyIsIml0ZW1EYXRhIjp7InR5cGUiOiJhcnRpY2xlLWpvdXJuYWwiLCJpZCI6IjQ0ZmUyOTMwLTRjNzctM2Y3Zi1hZmY1LWM2MGE0NWEwMjJjNy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"/>
          <w:id w:val="-1322032161"/>
          <w:placeholder>
            <w:docPart w:val="DefaultPlaceholder_-1854013440"/>
          </w:placeholder>
        </w:sdtPr>
        <w:sdtEndPr/>
        <w:sdtContent>
          <w:r w:rsidR="00E51033" w:rsidRPr="00267A8D">
            <w:rPr>
              <w:rFonts w:ascii="Times New Roman" w:eastAsia="Times New Roman" w:hAnsi="Times New Roman" w:cs="Times New Roman"/>
              <w:color w:val="000000"/>
              <w:lang w:val="en-GB"/>
            </w:rPr>
            <w:t>(Tong et al., 2007)</w:t>
          </w:r>
        </w:sdtContent>
      </w:sdt>
      <w:commentRangeStart w:id="0"/>
      <w:commentRangeEnd w:id="0"/>
      <w:r w:rsidR="00183740" w:rsidRPr="00267A8D">
        <w:rPr>
          <w:rFonts w:ascii="Times New Roman" w:hAnsi="Times New Roman" w:cs="Times New Roman"/>
        </w:rPr>
        <w:commentReference w:id="0"/>
      </w:r>
      <w:r w:rsidR="00E51033" w:rsidRPr="00267A8D">
        <w:rPr>
          <w:rFonts w:ascii="Times New Roman" w:eastAsia="Times New Roman" w:hAnsi="Times New Roman" w:cs="Times New Roman"/>
          <w:color w:val="000000"/>
          <w:lang w:val="en-GB"/>
        </w:rPr>
        <w:t>.</w:t>
      </w:r>
    </w:p>
    <w:p w14:paraId="56CB2131" w14:textId="4BC88B27" w:rsidR="000973D8" w:rsidRPr="00267A8D" w:rsidRDefault="000973D8" w:rsidP="00A5556A">
      <w:pPr>
        <w:spacing w:after="0" w:line="240" w:lineRule="auto"/>
        <w:rPr>
          <w:rFonts w:ascii="Times New Roman" w:hAnsi="Times New Roman" w:cs="Times New Roman"/>
          <w:lang w:val="en-GB"/>
        </w:rPr>
      </w:pPr>
    </w:p>
    <w:sectPr w:rsidR="000973D8" w:rsidRPr="00267A8D">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anos Papachristou" w:date="2022-07-06T07:59:00Z" w:initials="PP">
    <w:p w14:paraId="398B271C" w14:textId="199EF917" w:rsidR="1D81BAF7" w:rsidRDefault="1D81BAF7">
      <w:r>
        <w:t>referens??</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8B271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D607B3A" w16cex:dateUtc="2022-07-06T05: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8B271C" w16cid:durableId="0D607B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991C" w14:textId="77777777" w:rsidR="00005065" w:rsidRDefault="00005065" w:rsidP="00162265">
      <w:pPr>
        <w:spacing w:after="0" w:line="240" w:lineRule="auto"/>
      </w:pPr>
      <w:r>
        <w:separator/>
      </w:r>
    </w:p>
  </w:endnote>
  <w:endnote w:type="continuationSeparator" w:id="0">
    <w:p w14:paraId="152BCD42" w14:textId="77777777" w:rsidR="00005065" w:rsidRDefault="00005065" w:rsidP="00162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14C53" w14:textId="77777777" w:rsidR="00BC1FC3" w:rsidRDefault="00BC1F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233190"/>
      <w:docPartObj>
        <w:docPartGallery w:val="Page Numbers (Bottom of Page)"/>
        <w:docPartUnique/>
      </w:docPartObj>
    </w:sdtPr>
    <w:sdtEndPr/>
    <w:sdtContent>
      <w:p w14:paraId="7EE04387" w14:textId="1203263A" w:rsidR="00BC1FC3" w:rsidRDefault="00BC1FC3">
        <w:pPr>
          <w:pStyle w:val="Sidfot"/>
          <w:jc w:val="right"/>
        </w:pPr>
        <w:r>
          <w:fldChar w:fldCharType="begin"/>
        </w:r>
        <w:r>
          <w:instrText>PAGE   \* MERGEFORMAT</w:instrText>
        </w:r>
        <w:r>
          <w:fldChar w:fldCharType="separate"/>
        </w:r>
        <w:r>
          <w:t>2</w:t>
        </w:r>
        <w:r>
          <w:fldChar w:fldCharType="end"/>
        </w:r>
      </w:p>
    </w:sdtContent>
  </w:sdt>
  <w:p w14:paraId="191CAB43" w14:textId="77777777" w:rsidR="00BC1FC3" w:rsidRDefault="00BC1FC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A6E5" w14:textId="77777777" w:rsidR="00BC1FC3" w:rsidRDefault="00BC1F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CCB52" w14:textId="77777777" w:rsidR="00005065" w:rsidRDefault="00005065" w:rsidP="00162265">
      <w:pPr>
        <w:spacing w:after="0" w:line="240" w:lineRule="auto"/>
      </w:pPr>
      <w:r>
        <w:separator/>
      </w:r>
    </w:p>
  </w:footnote>
  <w:footnote w:type="continuationSeparator" w:id="0">
    <w:p w14:paraId="5F331876" w14:textId="77777777" w:rsidR="00005065" w:rsidRDefault="00005065" w:rsidP="00162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D451C" w14:textId="77777777" w:rsidR="00BC1FC3" w:rsidRDefault="00BC1F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A3411" w14:textId="21D40829" w:rsidR="00162265" w:rsidRPr="00183740" w:rsidRDefault="00162265" w:rsidP="00162265">
    <w:pPr>
      <w:pStyle w:val="Sidhuvud"/>
      <w:jc w:val="right"/>
      <w:rPr>
        <w:rFonts w:ascii="Times New Roman" w:hAnsi="Times New Roman" w:cs="Times New Roman"/>
        <w:i/>
        <w:iCs/>
      </w:rPr>
    </w:pPr>
    <w:r w:rsidRPr="00183740">
      <w:rPr>
        <w:rFonts w:ascii="Times New Roman" w:hAnsi="Times New Roman" w:cs="Times New Roman"/>
        <w:i/>
        <w:iCs/>
      </w:rPr>
      <w:t>Frisinger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032F" w14:textId="77777777" w:rsidR="00BC1FC3" w:rsidRDefault="00BC1FC3">
    <w:pPr>
      <w:pStyle w:val="Sidhuvud"/>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nos Papachristou">
    <w15:presenceInfo w15:providerId="AD" w15:userId="S::panos.papachristou@ki.se::d2b102f8-c309-40f9-aafb-4dfdc34134b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markup="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8934C0"/>
    <w:rsid w:val="00005065"/>
    <w:rsid w:val="000973D8"/>
    <w:rsid w:val="00162265"/>
    <w:rsid w:val="00183740"/>
    <w:rsid w:val="00267A8D"/>
    <w:rsid w:val="0026AFFD"/>
    <w:rsid w:val="00420114"/>
    <w:rsid w:val="00607E71"/>
    <w:rsid w:val="00907C63"/>
    <w:rsid w:val="009225CB"/>
    <w:rsid w:val="00A5556A"/>
    <w:rsid w:val="00A97D93"/>
    <w:rsid w:val="00BC1FC3"/>
    <w:rsid w:val="00D8572C"/>
    <w:rsid w:val="00DD3510"/>
    <w:rsid w:val="00E51033"/>
    <w:rsid w:val="00F801AD"/>
    <w:rsid w:val="043C3987"/>
    <w:rsid w:val="06A97D2D"/>
    <w:rsid w:val="128934C0"/>
    <w:rsid w:val="17551282"/>
    <w:rsid w:val="1D81BAF7"/>
    <w:rsid w:val="1F874017"/>
    <w:rsid w:val="24E4BF6E"/>
    <w:rsid w:val="290EF433"/>
    <w:rsid w:val="2C2B97EB"/>
    <w:rsid w:val="2E727957"/>
    <w:rsid w:val="314121C8"/>
    <w:rsid w:val="3345EA7A"/>
    <w:rsid w:val="35BF3F7C"/>
    <w:rsid w:val="43FA9B90"/>
    <w:rsid w:val="45966BF1"/>
    <w:rsid w:val="478E74E0"/>
    <w:rsid w:val="49D33D4E"/>
    <w:rsid w:val="52F7FEE6"/>
    <w:rsid w:val="5CA2651E"/>
    <w:rsid w:val="619CF1F1"/>
    <w:rsid w:val="69CBD362"/>
    <w:rsid w:val="6AC0F71B"/>
    <w:rsid w:val="70E14702"/>
    <w:rsid w:val="74CB88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934C0"/>
  <w15:chartTrackingRefBased/>
  <w15:docId w15:val="{02217629-CCC4-4E86-9DEA-CBFC0149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rer">
    <w:name w:val="annotation text"/>
    <w:basedOn w:val="Normal"/>
    <w:link w:val="KommentarerChar"/>
    <w:uiPriority w:val="99"/>
    <w:semiHidden/>
    <w:unhideWhenUsed/>
    <w:pPr>
      <w:spacing w:line="240" w:lineRule="auto"/>
    </w:pPr>
    <w:rPr>
      <w:sz w:val="20"/>
      <w:szCs w:val="20"/>
    </w:rPr>
  </w:style>
  <w:style w:type="character" w:customStyle="1" w:styleId="KommentarerChar">
    <w:name w:val="Kommentarer Char"/>
    <w:basedOn w:val="Standardstycketeckensnitt"/>
    <w:link w:val="Kommentarer"/>
    <w:uiPriority w:val="99"/>
    <w:semiHidden/>
    <w:rPr>
      <w:sz w:val="20"/>
      <w:szCs w:val="20"/>
    </w:rPr>
  </w:style>
  <w:style w:type="character" w:styleId="Kommentarsreferens">
    <w:name w:val="annotation reference"/>
    <w:basedOn w:val="Standardstycketeckensnitt"/>
    <w:uiPriority w:val="99"/>
    <w:semiHidden/>
    <w:unhideWhenUsed/>
    <w:rPr>
      <w:sz w:val="16"/>
      <w:szCs w:val="16"/>
    </w:rPr>
  </w:style>
  <w:style w:type="paragraph" w:styleId="Sidhuvud">
    <w:name w:val="header"/>
    <w:basedOn w:val="Normal"/>
    <w:link w:val="SidhuvudChar"/>
    <w:uiPriority w:val="99"/>
    <w:unhideWhenUsed/>
    <w:rsid w:val="0016226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162265"/>
  </w:style>
  <w:style w:type="paragraph" w:styleId="Sidfot">
    <w:name w:val="footer"/>
    <w:basedOn w:val="Normal"/>
    <w:link w:val="SidfotChar"/>
    <w:uiPriority w:val="99"/>
    <w:unhideWhenUsed/>
    <w:rsid w:val="0016226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162265"/>
  </w:style>
  <w:style w:type="character" w:styleId="Platshllartext">
    <w:name w:val="Placeholder Text"/>
    <w:basedOn w:val="Standardstycketeckensnitt"/>
    <w:uiPriority w:val="99"/>
    <w:semiHidden/>
    <w:rsid w:val="00E510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microsoft.com/office/2018/08/relationships/commentsExtensible" Target="commentsExtensible.xml"/><Relationship Id="rId19" Type="http://schemas.openxmlformats.org/officeDocument/2006/relationships/glossaryDocument" Target="glossary/document.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EE44F193-79A1-4BAB-9981-26C49B1ACC32}"/>
      </w:docPartPr>
      <w:docPartBody>
        <w:p w:rsidR="009C5C97" w:rsidRDefault="00A97D93">
          <w:r w:rsidRPr="009F3FB5">
            <w:rPr>
              <w:rStyle w:val="Platshlla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D93"/>
    <w:rsid w:val="002616E9"/>
    <w:rsid w:val="003E3298"/>
    <w:rsid w:val="009C5C97"/>
    <w:rsid w:val="00A159BF"/>
    <w:rsid w:val="00A97D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7D9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E4485E9-C50A-4118-87DB-361A8CE2BF4F}">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7f566cd5-3302-4051-9c55-2f323998e223&quot;,&quot;properties&quot;:{&quot;noteIndex&quot;:0},&quot;isEdited&quot;:false,&quot;manualOverride&quot;:{&quot;isManuallyOverridden&quot;:false,&quot;citeprocText&quot;:&quot;(Tong et al., 2007)&quot;,&quot;manualOverrideText&quot;:&quot;&quot;},&quot;citationTag&quot;:&quot;MENDELEY_CITATION_v3_eyJjaXRhdGlvbklEIjoiTUVOREVMRVlfQ0lUQVRJT05fN2Y1NjZjZDUtMzMwMi00MDUxLTljNTUtMmYzMjM5OThlMjIzIiwicHJvcGVydGllcyI6eyJub3RlSW5kZXgiOjB9LCJpc0VkaXRlZCI6ZmFsc2UsIm1hbnVhbE92ZXJyaWRlIjp7ImlzTWFudWFsbHlPdmVycmlkZGVuIjpmYWxzZSwiY2l0ZXByb2NUZXh0IjoiKFRvbmcgZXQgYWwuLCAyMDA3KSIsIm1hbnVhbE92ZXJyaWRlVGV4dCI6IiJ9LCJjaXRhdGlvbkl0ZW1zIjpbeyJpZCI6IjQ0ZmUyOTMwLTRjNzctM2Y3Zi1hZmY1LWM2MGE0NWEwMjJjNyIsIml0ZW1EYXRhIjp7InR5cGUiOiJhcnRpY2xlLWpvdXJuYWwiLCJpZCI6IjQ0ZmUyOTMwLTRjNzctM2Y3Zi1hZmY1LWM2MGE0NWEwMjJjNy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&quot;,&quot;citationItems&quot;:[{&quot;id&quot;:&quot;44fe2930-4c77-3f7f-aff5-c60a45a022c7&quot;,&quot;itemData&quot;:{&quot;type&quot;:&quot;article-journal&quot;,&quot;id&quot;:&quot;44fe2930-4c77-3f7f-aff5-c60a45a022c7&quot;,&quot;title&quot;:&quot;Consolidated criteria for reporting qualitative research (COREQ): a 32-item checklist for interviews and focus groups&quot;,&quot;author&quot;:[{&quot;family&quot;:&quot;Tong&quot;,&quot;given&quot;:&quot;Allison&quot;,&quot;parse-names&quot;:false,&quot;dropping-particle&quot;:&quot;&quot;,&quot;non-dropping-particle&quot;:&quot;&quot;},{&quot;family&quot;:&quot;Sainsbury&quot;,&quot;given&quot;:&quot;Peter&quot;,&quot;parse-names&quot;:false,&quot;dropping-particle&quot;:&quot;&quot;,&quot;non-dropping-particle&quot;:&quot;&quot;},{&quot;family&quot;:&quot;Craig&quot;,&quot;given&quot;:&quot;Jonathan&quot;,&quot;parse-names&quot;:false,&quot;dropping-particle&quot;:&quot;&quot;,&quot;non-dropping-particle&quot;:&quot;&quot;}],&quot;container-title&quot;:&quot;International journal for quality in health care : journal of the International Society for Quality in Health Care&quot;,&quot;container-title-short&quot;:&quot;Int J Qual Health Care&quot;,&quot;accessed&quot;:{&quot;date-parts&quot;:[[2022,5,18]]},&quot;DOI&quot;:&quot;10.1093/INTQHC/MZM042&quot;,&quot;ISSN&quot;:&quot;1353-4505&quot;,&quot;PMID&quot;:&quot;17872937&quot;,&quot;URL&quot;:&quot;https://pubmed-ncbi-nlm-nih-gov.proxy.kib.ki.se/17872937/&quot;,&quot;issued&quot;:{&quot;date-parts&quot;:[[2007,12]]},&quot;page&quot;:&quot;349-357&quot;,&quot;abstract&quot;:&quot;Background: Qualitative research explores complex phenomena encountered by clinicians, health care providers, policy makers and consumers. Although partial checklists are available, no consolidated reporting framework exists for any type of qualitative design. Objective: To develop a checklist for explicit and comprehensive reporting of qualitative studies (indepth interviews and focus groups). Methods: We performed a comprehensive search in Cochrane and Campbell Protocols, Medline, CINAHL, systematic reviews of qualitative studies, author or reviewer guidelines of major medical journals and reference lists of relevant publications for existing checklists used to assess qualitative studies. Seventy-six items from 22 checklists were compiled into a comprehensive list. All items were grouped into three domains: (i) research team and reflexivity, (ii) study design and (iii) data analysis and reporting. Duplicate items and those that were ambiguous, too broadly defined and impractical to assess were removed. Results: Items most frequently included in the checklists related to sampling method, setting for data collection, method of data collection, respondent validation of findings, method of recording data, description of the derivation of themes and inclusion of supporting quotations. We grouped all items into three domains: (i) research team and reflexivity, (ii) study design and (iii) data analysis and reporting. Conclusions: The criteria included in COREQ, a 32-item checklist, can help researchers to report important aspects of the research team, study methods, context of the study, findings, analysis and interpretations. © The Author 2007. Published by Oxford University Press on behalf of International Society for Quality in Health Care; all rights reserved.&quot;,&quot;publisher&quot;:&quot;Int J Qual Health Care&quot;,&quot;issue&quot;:&quot;6&quot;,&quot;volume&quot;:&quot;19&quot;},&quot;isTemporary&quot;:false}]}]"/>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819A86-342C-4569-B907-52D9E35CB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662</Words>
  <Characters>3513</Characters>
  <Application>Microsoft Office Word</Application>
  <DocSecurity>0</DocSecurity>
  <Lines>29</Lines>
  <Paragraphs>8</Paragraphs>
  <ScaleCrop>false</ScaleCrop>
  <Company/>
  <LinksUpToDate>false</LinksUpToDate>
  <CharactersWithSpaces>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Panos Papachristou</dc:creator>
  <cp:keywords/>
  <dc:description/>
  <cp:lastModifiedBy>Panos Papachristou</cp:lastModifiedBy>
  <cp:revision>10</cp:revision>
  <dcterms:created xsi:type="dcterms:W3CDTF">2022-07-18T10:55:00Z</dcterms:created>
  <dcterms:modified xsi:type="dcterms:W3CDTF">2023-01-26T06:34:00Z</dcterms:modified>
</cp:coreProperties>
</file>