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163" w:type="dxa"/>
        <w:tblInd w:w="0" w:type="dxa"/>
        <w:tblLook w:val="04A0" w:firstRow="1" w:lastRow="0" w:firstColumn="1" w:lastColumn="0" w:noHBand="0" w:noVBand="1"/>
      </w:tblPr>
      <w:tblGrid>
        <w:gridCol w:w="1555"/>
        <w:gridCol w:w="3118"/>
        <w:gridCol w:w="4490"/>
      </w:tblGrid>
      <w:tr w:rsidR="006E6876" w:rsidRPr="00580076" w14:paraId="3B28BD20" w14:textId="77777777" w:rsidTr="00A62608">
        <w:trPr>
          <w:trHeight w:val="121"/>
        </w:trPr>
        <w:tc>
          <w:tcPr>
            <w:tcW w:w="1555" w:type="dxa"/>
            <w:shd w:val="clear" w:color="auto" w:fill="D9E2F3" w:themeFill="accent1" w:themeFillTint="33"/>
          </w:tcPr>
          <w:p w14:paraId="6FC89BCC" w14:textId="77777777" w:rsidR="006E6876" w:rsidRPr="00580076" w:rsidRDefault="006E6876" w:rsidP="00A62608">
            <w:pPr>
              <w:spacing w:after="160"/>
              <w:ind w:left="360"/>
              <w:jc w:val="center"/>
              <w:rPr>
                <w:rFonts w:cs="Arial"/>
                <w:b/>
                <w:bCs/>
              </w:rPr>
            </w:pPr>
            <w:r w:rsidRPr="00580076">
              <w:rPr>
                <w:rFonts w:cs="Arial"/>
                <w:b/>
                <w:bCs/>
              </w:rPr>
              <w:t>CMO</w:t>
            </w:r>
          </w:p>
        </w:tc>
        <w:tc>
          <w:tcPr>
            <w:tcW w:w="3118" w:type="dxa"/>
            <w:shd w:val="clear" w:color="auto" w:fill="D9E2F3" w:themeFill="accent1" w:themeFillTint="33"/>
          </w:tcPr>
          <w:p w14:paraId="7E0DD086" w14:textId="77777777" w:rsidR="006E6876" w:rsidRPr="00580076" w:rsidRDefault="006E6876" w:rsidP="00A62608">
            <w:pPr>
              <w:spacing w:after="160"/>
              <w:ind w:left="360"/>
              <w:jc w:val="center"/>
              <w:rPr>
                <w:rFonts w:cs="Arial"/>
                <w:b/>
                <w:bCs/>
              </w:rPr>
            </w:pPr>
            <w:r w:rsidRPr="00580076">
              <w:rPr>
                <w:rFonts w:cs="Arial"/>
                <w:b/>
                <w:bCs/>
              </w:rPr>
              <w:t>Name of substantive theory</w:t>
            </w:r>
          </w:p>
        </w:tc>
        <w:tc>
          <w:tcPr>
            <w:tcW w:w="4490" w:type="dxa"/>
            <w:shd w:val="clear" w:color="auto" w:fill="D9E2F3" w:themeFill="accent1" w:themeFillTint="33"/>
          </w:tcPr>
          <w:p w14:paraId="7305A8C7" w14:textId="77777777" w:rsidR="006E6876" w:rsidRPr="00580076" w:rsidRDefault="006E6876" w:rsidP="00A62608">
            <w:pPr>
              <w:spacing w:after="160"/>
              <w:ind w:left="360"/>
              <w:jc w:val="center"/>
              <w:rPr>
                <w:rFonts w:cs="Arial"/>
                <w:b/>
                <w:bCs/>
              </w:rPr>
            </w:pPr>
            <w:r w:rsidRPr="00580076">
              <w:rPr>
                <w:rFonts w:cs="Arial"/>
                <w:b/>
                <w:bCs/>
              </w:rPr>
              <w:t>Notes</w:t>
            </w:r>
          </w:p>
        </w:tc>
      </w:tr>
      <w:tr w:rsidR="006E6876" w:rsidRPr="00580076" w14:paraId="30FA50F0" w14:textId="77777777" w:rsidTr="00A62608">
        <w:trPr>
          <w:trHeight w:val="251"/>
        </w:trPr>
        <w:tc>
          <w:tcPr>
            <w:tcW w:w="1555" w:type="dxa"/>
          </w:tcPr>
          <w:p w14:paraId="24EC3E95" w14:textId="1048C46C" w:rsidR="006E6876" w:rsidRPr="00580076" w:rsidRDefault="006E6876" w:rsidP="00A62608">
            <w:pPr>
              <w:spacing w:after="160"/>
              <w:ind w:left="360"/>
              <w:rPr>
                <w:rFonts w:cs="Arial"/>
              </w:rPr>
            </w:pPr>
            <w:r w:rsidRPr="00580076">
              <w:rPr>
                <w:rFonts w:cs="Arial"/>
              </w:rPr>
              <w:t xml:space="preserve">CMO </w:t>
            </w:r>
            <w:r w:rsidR="00F57E59">
              <w:rPr>
                <w:rFonts w:cs="Arial"/>
              </w:rPr>
              <w:t>24</w:t>
            </w:r>
          </w:p>
        </w:tc>
        <w:tc>
          <w:tcPr>
            <w:tcW w:w="3118" w:type="dxa"/>
          </w:tcPr>
          <w:p w14:paraId="16299853" w14:textId="77777777" w:rsidR="006E6876" w:rsidRPr="00580076" w:rsidRDefault="006E6876" w:rsidP="00A62608">
            <w:pPr>
              <w:spacing w:after="160"/>
              <w:ind w:left="360"/>
              <w:rPr>
                <w:rFonts w:cs="Arial"/>
              </w:rPr>
            </w:pPr>
            <w:r w:rsidRPr="00580076">
              <w:rPr>
                <w:rFonts w:cs="Arial"/>
              </w:rPr>
              <w:t>Counting or quantification (Deborah Stone)</w:t>
            </w:r>
          </w:p>
        </w:tc>
        <w:tc>
          <w:tcPr>
            <w:tcW w:w="4490" w:type="dxa"/>
          </w:tcPr>
          <w:p w14:paraId="54C5527C" w14:textId="5AAF27F0" w:rsidR="006E6876" w:rsidRPr="00580076" w:rsidRDefault="00B22F91" w:rsidP="00A62608">
            <w:pPr>
              <w:spacing w:after="160"/>
              <w:ind w:left="360"/>
              <w:rPr>
                <w:rFonts w:cs="Arial"/>
              </w:rPr>
            </w:pPr>
            <w:r>
              <w:rPr>
                <w:rFonts w:cs="Arial"/>
              </w:rPr>
              <w:t>This CMO</w:t>
            </w:r>
            <w:r w:rsidR="006E6876" w:rsidRPr="00580076">
              <w:rPr>
                <w:rFonts w:cs="Arial"/>
              </w:rPr>
              <w:t xml:space="preserve"> was informed by the concepts related to ‘counting’ or quantification or policy issues as outlined by Deborah Stone in her work ‘The Policy Paradox.’</w:t>
            </w:r>
          </w:p>
        </w:tc>
      </w:tr>
      <w:tr w:rsidR="00C91D96" w:rsidRPr="00580076" w14:paraId="6F0E2278" w14:textId="77777777" w:rsidTr="00A62608">
        <w:trPr>
          <w:trHeight w:val="251"/>
        </w:trPr>
        <w:tc>
          <w:tcPr>
            <w:tcW w:w="1555" w:type="dxa"/>
          </w:tcPr>
          <w:p w14:paraId="0DFFE4A0" w14:textId="71D19955" w:rsidR="00C91D96" w:rsidRPr="00580076" w:rsidRDefault="00C91D96" w:rsidP="00C91D96">
            <w:pPr>
              <w:spacing w:after="160"/>
              <w:ind w:left="360"/>
              <w:rPr>
                <w:rFonts w:cs="Arial"/>
              </w:rPr>
            </w:pPr>
            <w:r w:rsidRPr="00580076">
              <w:rPr>
                <w:rFonts w:cs="Arial"/>
              </w:rPr>
              <w:t xml:space="preserve">CMO </w:t>
            </w:r>
            <w:r>
              <w:rPr>
                <w:rFonts w:cs="Arial"/>
              </w:rPr>
              <w:t>29</w:t>
            </w:r>
          </w:p>
        </w:tc>
        <w:tc>
          <w:tcPr>
            <w:tcW w:w="3118" w:type="dxa"/>
          </w:tcPr>
          <w:p w14:paraId="2CF29502" w14:textId="10F43AEE" w:rsidR="00C91D96" w:rsidRPr="00580076" w:rsidRDefault="00C91D96" w:rsidP="00C91D96">
            <w:pPr>
              <w:spacing w:after="160"/>
              <w:ind w:left="360"/>
              <w:rPr>
                <w:rFonts w:cs="Arial"/>
              </w:rPr>
            </w:pPr>
            <w:r w:rsidRPr="00580076">
              <w:rPr>
                <w:rFonts w:cs="Arial"/>
              </w:rPr>
              <w:t>Data champion</w:t>
            </w:r>
          </w:p>
        </w:tc>
        <w:tc>
          <w:tcPr>
            <w:tcW w:w="4490" w:type="dxa"/>
          </w:tcPr>
          <w:p w14:paraId="714B411E" w14:textId="0485896B" w:rsidR="00C91D96" w:rsidRPr="00580076" w:rsidRDefault="00C91D96" w:rsidP="00C91D96">
            <w:pPr>
              <w:spacing w:after="160"/>
              <w:ind w:left="360"/>
              <w:rPr>
                <w:rFonts w:cs="Arial"/>
              </w:rPr>
            </w:pPr>
            <w:r w:rsidRPr="00580076">
              <w:rPr>
                <w:rFonts w:cs="Arial"/>
              </w:rPr>
              <w:t>A data champion is a concept used to develop the CMO</w:t>
            </w:r>
          </w:p>
        </w:tc>
      </w:tr>
      <w:tr w:rsidR="00C91D96" w:rsidRPr="00580076" w14:paraId="1A15A22F" w14:textId="77777777" w:rsidTr="00A62608">
        <w:trPr>
          <w:trHeight w:val="251"/>
        </w:trPr>
        <w:tc>
          <w:tcPr>
            <w:tcW w:w="1555" w:type="dxa"/>
          </w:tcPr>
          <w:p w14:paraId="0C4D3821" w14:textId="11F56FE4" w:rsidR="00C91D96" w:rsidRPr="00580076" w:rsidRDefault="00C91D96" w:rsidP="00C91D96">
            <w:pPr>
              <w:spacing w:after="160"/>
              <w:ind w:left="360"/>
              <w:rPr>
                <w:rFonts w:cs="Arial"/>
              </w:rPr>
            </w:pPr>
            <w:r w:rsidRPr="00580076">
              <w:rPr>
                <w:rFonts w:cs="Arial"/>
              </w:rPr>
              <w:t xml:space="preserve">CMO </w:t>
            </w:r>
            <w:r>
              <w:rPr>
                <w:rFonts w:cs="Arial"/>
              </w:rPr>
              <w:t>30</w:t>
            </w:r>
          </w:p>
        </w:tc>
        <w:tc>
          <w:tcPr>
            <w:tcW w:w="3118" w:type="dxa"/>
          </w:tcPr>
          <w:p w14:paraId="096EF813" w14:textId="0FD24324" w:rsidR="00C91D96" w:rsidRPr="00580076" w:rsidRDefault="00C91D96" w:rsidP="00C91D96">
            <w:pPr>
              <w:spacing w:after="160"/>
              <w:ind w:left="360"/>
              <w:rPr>
                <w:rFonts w:cs="Arial"/>
              </w:rPr>
            </w:pPr>
            <w:r w:rsidRPr="00580076">
              <w:rPr>
                <w:rFonts w:cs="Arial"/>
              </w:rPr>
              <w:t>Political model of research utilisation (Weiss)</w:t>
            </w:r>
          </w:p>
        </w:tc>
        <w:tc>
          <w:tcPr>
            <w:tcW w:w="4490" w:type="dxa"/>
          </w:tcPr>
          <w:p w14:paraId="012F9938" w14:textId="0E7BABB4" w:rsidR="00C91D96" w:rsidRPr="00580076" w:rsidRDefault="00C91D96" w:rsidP="00C91D96">
            <w:pPr>
              <w:spacing w:after="160"/>
              <w:ind w:left="360"/>
              <w:rPr>
                <w:rFonts w:cs="Arial"/>
              </w:rPr>
            </w:pPr>
          </w:p>
        </w:tc>
      </w:tr>
      <w:tr w:rsidR="006E6876" w:rsidRPr="00580076" w14:paraId="49D15BE6" w14:textId="77777777" w:rsidTr="00A62608">
        <w:trPr>
          <w:trHeight w:val="251"/>
        </w:trPr>
        <w:tc>
          <w:tcPr>
            <w:tcW w:w="1555" w:type="dxa"/>
          </w:tcPr>
          <w:p w14:paraId="4AFB9853" w14:textId="42DB7BA3" w:rsidR="006E6876" w:rsidRPr="00580076" w:rsidRDefault="006E6876" w:rsidP="00A62608">
            <w:pPr>
              <w:spacing w:after="160"/>
              <w:ind w:left="360"/>
              <w:rPr>
                <w:rFonts w:cs="Arial"/>
              </w:rPr>
            </w:pPr>
            <w:r w:rsidRPr="00580076">
              <w:rPr>
                <w:rFonts w:cs="Arial"/>
              </w:rPr>
              <w:t xml:space="preserve">CMO </w:t>
            </w:r>
            <w:r w:rsidR="0037020F">
              <w:rPr>
                <w:rFonts w:cs="Arial"/>
              </w:rPr>
              <w:t>32</w:t>
            </w:r>
          </w:p>
        </w:tc>
        <w:tc>
          <w:tcPr>
            <w:tcW w:w="3118" w:type="dxa"/>
          </w:tcPr>
          <w:p w14:paraId="310F96C9" w14:textId="77777777" w:rsidR="006E6876" w:rsidRPr="00580076" w:rsidRDefault="006E6876" w:rsidP="00A62608">
            <w:pPr>
              <w:spacing w:after="160"/>
              <w:ind w:left="360"/>
              <w:rPr>
                <w:rFonts w:cs="Arial"/>
              </w:rPr>
            </w:pPr>
            <w:r w:rsidRPr="00580076">
              <w:rPr>
                <w:rFonts w:cs="Arial"/>
              </w:rPr>
              <w:t xml:space="preserve">Theory of interoperability </w:t>
            </w:r>
          </w:p>
        </w:tc>
        <w:tc>
          <w:tcPr>
            <w:tcW w:w="4490" w:type="dxa"/>
          </w:tcPr>
          <w:p w14:paraId="3E186B18" w14:textId="77777777" w:rsidR="006E6876" w:rsidRPr="00580076" w:rsidRDefault="006E6876" w:rsidP="00A62608">
            <w:pPr>
              <w:spacing w:after="160"/>
              <w:ind w:left="360"/>
              <w:rPr>
                <w:rFonts w:cs="Arial"/>
              </w:rPr>
            </w:pPr>
          </w:p>
        </w:tc>
      </w:tr>
    </w:tbl>
    <w:p w14:paraId="3F8A3E59" w14:textId="77777777" w:rsidR="005A4798" w:rsidRDefault="005A4798"/>
    <w:sectPr w:rsidR="005A47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D8E"/>
    <w:rsid w:val="001A193B"/>
    <w:rsid w:val="0020346A"/>
    <w:rsid w:val="002877B3"/>
    <w:rsid w:val="0037020F"/>
    <w:rsid w:val="005A4798"/>
    <w:rsid w:val="005D0D8E"/>
    <w:rsid w:val="006E6876"/>
    <w:rsid w:val="009338D6"/>
    <w:rsid w:val="009B6781"/>
    <w:rsid w:val="00A54382"/>
    <w:rsid w:val="00B22F91"/>
    <w:rsid w:val="00C91D96"/>
    <w:rsid w:val="00DD2201"/>
    <w:rsid w:val="00F57E59"/>
    <w:rsid w:val="00FB024C"/>
    <w:rsid w:val="00FC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1CE12"/>
  <w15:chartTrackingRefBased/>
  <w15:docId w15:val="{0BCB4F16-EA7D-4033-BB9F-7A005D1F5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876"/>
    <w:pPr>
      <w:autoSpaceDE w:val="0"/>
      <w:autoSpaceDN w:val="0"/>
      <w:adjustRightInd w:val="0"/>
      <w:spacing w:line="480" w:lineRule="auto"/>
    </w:pPr>
    <w:rPr>
      <w:rFonts w:ascii="Arial" w:hAnsi="Arial" w:cs="Calibri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6876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C4CB3AC6F8D84EBB1243FF22724777" ma:contentTypeVersion="10" ma:contentTypeDescription="Create a new document." ma:contentTypeScope="" ma:versionID="209a12cd48014ae977cd851396a3252d">
  <xsd:schema xmlns:xsd="http://www.w3.org/2001/XMLSchema" xmlns:xs="http://www.w3.org/2001/XMLSchema" xmlns:p="http://schemas.microsoft.com/office/2006/metadata/properties" xmlns:ns3="c4441f42-6a2a-4e84-8af0-f4b0afc677ef" xmlns:ns4="4735a8c0-2445-4308-9899-b663c3cfe625" targetNamespace="http://schemas.microsoft.com/office/2006/metadata/properties" ma:root="true" ma:fieldsID="21c7566269aa92874185a3e82de7ee52" ns3:_="" ns4:_="">
    <xsd:import namespace="c4441f42-6a2a-4e84-8af0-f4b0afc677ef"/>
    <xsd:import namespace="4735a8c0-2445-4308-9899-b663c3cfe6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41f42-6a2a-4e84-8af0-f4b0afc677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5a8c0-2445-4308-9899-b663c3cfe62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4441f42-6a2a-4e84-8af0-f4b0afc677e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385719-73FB-4ACD-B902-78F81358BE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441f42-6a2a-4e84-8af0-f4b0afc677ef"/>
    <ds:schemaRef ds:uri="4735a8c0-2445-4308-9899-b663c3cfe6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F4AEEB-DC17-4A8E-8C29-5FF9CE4863D1}">
  <ds:schemaRefs>
    <ds:schemaRef ds:uri="http://schemas.microsoft.com/office/2006/metadata/properties"/>
    <ds:schemaRef ds:uri="http://schemas.microsoft.com/office/infopath/2007/PartnerControls"/>
    <ds:schemaRef ds:uri="c4441f42-6a2a-4e84-8af0-f4b0afc677ef"/>
  </ds:schemaRefs>
</ds:datastoreItem>
</file>

<file path=customXml/itemProps3.xml><?xml version="1.0" encoding="utf-8"?>
<ds:datastoreItem xmlns:ds="http://schemas.openxmlformats.org/officeDocument/2006/customXml" ds:itemID="{C779480A-907D-40DE-A2A7-2F35197BAC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Jager</dc:creator>
  <cp:keywords/>
  <dc:description/>
  <cp:lastModifiedBy>Alexandra Jager</cp:lastModifiedBy>
  <cp:revision>3</cp:revision>
  <dcterms:created xsi:type="dcterms:W3CDTF">2023-06-22T16:08:00Z</dcterms:created>
  <dcterms:modified xsi:type="dcterms:W3CDTF">2023-09-10T19:41:00Z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0x0101004AC4CB3AC6F8D84EBB1243FF22724777</vt:lpwstr>
  </property>
</Properties>
</file>