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380" w:type="dxa"/>
        <w:tblBorders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19"/>
        <w:gridCol w:w="2268"/>
        <w:gridCol w:w="1560"/>
        <w:gridCol w:w="1275"/>
        <w:gridCol w:w="4536"/>
        <w:gridCol w:w="10"/>
        <w:gridCol w:w="1802"/>
        <w:gridCol w:w="10"/>
      </w:tblGrid>
      <w:tr w:rsidR="00F37477" w14:paraId="7EAA8F53" w14:textId="77777777" w:rsidTr="007D737E">
        <w:trPr>
          <w:trHeight w:val="400"/>
        </w:trPr>
        <w:tc>
          <w:tcPr>
            <w:tcW w:w="11568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8838" w14:textId="2C3D2E0F" w:rsidR="00A53E80" w:rsidRPr="00491421" w:rsidRDefault="006F7CA1" w:rsidP="00F455C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Additional file</w:t>
            </w:r>
            <w:r w:rsidRPr="00491421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 xml:space="preserve"> </w:t>
            </w:r>
            <w:r w:rsidR="000E78A4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5</w:t>
            </w:r>
            <w:r w:rsidRPr="00491421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 xml:space="preserve">. Characteristics of </w:t>
            </w:r>
            <w:r w:rsidR="00FF5879" w:rsidRPr="00491421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the i</w:t>
            </w:r>
            <w:r w:rsidRPr="00491421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 xml:space="preserve">ncluded </w:t>
            </w:r>
            <w:r w:rsidR="00FF5879" w:rsidRPr="00491421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s</w:t>
            </w:r>
            <w:r w:rsidRPr="00491421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tudies (</w:t>
            </w:r>
            <w:r w:rsidRPr="00491421">
              <w:rPr>
                <w:rFonts w:ascii="Times New Roman" w:hAnsi="Times New Roman" w:cs="Times New Roman"/>
                <w:color w:val="000000"/>
                <w:szCs w:val="21"/>
                <w:lang w:val="en-GB"/>
              </w:rPr>
              <w:t>otolaryngology or subspecialty settings</w:t>
            </w:r>
            <w:r w:rsidRPr="00491421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) (N = 23)</w:t>
            </w:r>
          </w:p>
        </w:tc>
        <w:tc>
          <w:tcPr>
            <w:tcW w:w="181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B612" w14:textId="77777777" w:rsidR="00A53E80" w:rsidRPr="00491421" w:rsidRDefault="00A53E80" w:rsidP="00F455C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val="en-GB"/>
              </w:rPr>
            </w:pPr>
          </w:p>
        </w:tc>
      </w:tr>
      <w:tr w:rsidR="00F37477" w14:paraId="09C21AA7" w14:textId="77777777" w:rsidTr="007D737E">
        <w:trPr>
          <w:gridAfter w:val="1"/>
          <w:wAfter w:w="10" w:type="dxa"/>
          <w:trHeight w:val="40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B98B" w14:textId="433ECF96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Study Author,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Year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135D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Condition/Symptoms, Setting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B904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Comparison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AD50" w14:textId="2554DE8A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No. Randomi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s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ed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D20B" w14:textId="6DA8D020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Outcomes Assessed Here</w:t>
            </w:r>
          </w:p>
          <w:p w14:paraId="266AAE41" w14:textId="7BD23010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(Outcome Assessment Tool)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C56F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Time of Outcome Assessment</w:t>
            </w:r>
          </w:p>
        </w:tc>
      </w:tr>
      <w:tr w:rsidR="00F37477" w14:paraId="28DDF595" w14:textId="77777777" w:rsidTr="007D737E">
        <w:trPr>
          <w:gridAfter w:val="1"/>
          <w:wAfter w:w="10" w:type="dxa"/>
          <w:trHeight w:val="84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853EA6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Lynn, 1995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C1592B" w14:textId="7A4DEC8B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Positive DH test,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B1FE" w14:textId="43EA0942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vs Sham man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euvr</w:t>
            </w:r>
            <w:r w:rsidR="00776EB9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674259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36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35621D" w14:textId="77777777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5A6951CF" w14:textId="425CE89B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74473F" w14:textId="7034B445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  <w:tr w:rsidR="00F37477" w14:paraId="5420E919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ABFE5F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von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Brevern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2006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4A6558" w14:textId="60909049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Neurology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AADA" w14:textId="5998992E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vs Sham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man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euver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8D246A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67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68C8FB" w14:textId="77777777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20BAF1B1" w14:textId="0A4F7FDA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D6DE74" w14:textId="30F4B114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day</w:t>
            </w:r>
          </w:p>
        </w:tc>
      </w:tr>
      <w:tr w:rsidR="00F37477" w14:paraId="71B057B0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9B3F93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Yimtae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2003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E29590" w14:textId="40707D8D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80C3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plus Drug vs Drug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A8B5AC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58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3AFEED" w14:textId="253CFCBA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</w:t>
            </w:r>
            <w:r w:rsidR="00F455C7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isappearance of subjective symptoms (vertigo),</w:t>
            </w:r>
          </w:p>
          <w:p w14:paraId="174E527E" w14:textId="54F3135F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objective symptoms (nystagmus)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BF586F" w14:textId="363A296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  <w:tr w:rsidR="00F37477" w14:paraId="15CA9046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20F214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Lee, 2014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F3958D" w14:textId="36C8AD6C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031C" w14:textId="5D26F0A8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vs Sham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man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euver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2D2E8E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68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1D9A3E" w14:textId="77777777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605FA7D8" w14:textId="22C1BA88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B6F464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First visit</w:t>
            </w:r>
          </w:p>
        </w:tc>
      </w:tr>
      <w:tr w:rsidR="00F37477" w14:paraId="08627659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0D8F25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Kaur, 2017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393D61" w14:textId="5495B7AC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A241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or Epley plus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Betahistine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vs Drug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0186BB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60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9A9C29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659DC5" w14:textId="705325CA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  <w:tr w:rsidR="00F37477" w14:paraId="4D9E79A2" w14:textId="77777777" w:rsidTr="007D737E">
        <w:trPr>
          <w:gridAfter w:val="1"/>
          <w:wAfter w:w="10" w:type="dxa"/>
          <w:trHeight w:val="84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62D766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Cohen, 2005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EE3E32" w14:textId="7EE9915D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CB59" w14:textId="1AD2F1F8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vs Sham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man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euver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89DE3C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49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1F99E2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Vertigo frequency and Vertigo intensity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5F5721" w14:textId="40DD9A43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  <w:tr w:rsidR="00F37477" w14:paraId="063214CF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AD2460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lastRenderedPageBreak/>
              <w:t>Sherman, 2001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595FA0" w14:textId="4642FD18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546A" w14:textId="2FA6702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vs Sham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man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euver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or no treatment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D157CC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86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95D4C9" w14:textId="77777777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4E221F86" w14:textId="7C03471B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203F89" w14:textId="1073DB21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2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weeks</w:t>
            </w:r>
          </w:p>
        </w:tc>
      </w:tr>
      <w:tr w:rsidR="00F37477" w14:paraId="3724070E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42D785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Wolf, 1999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52DD89" w14:textId="42D0F57A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B0E7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vs no treatment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D4697A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DF6C2C" w14:textId="5ACAE278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45C1AE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First visit</w:t>
            </w:r>
          </w:p>
        </w:tc>
      </w:tr>
      <w:tr w:rsidR="00F37477" w14:paraId="66ACD5EA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2F6B90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Sridhar, 2003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3E7E74" w14:textId="2CBD00E3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0DD1" w14:textId="1E2FB040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vs Sham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man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euver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CCF76D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40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6C35C8" w14:textId="77777777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213CC4AD" w14:textId="49269891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51DD8A" w14:textId="6660F9C6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  <w:tr w:rsidR="00F37477" w14:paraId="5224BDC1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976999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Saeedi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2019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BAC229" w14:textId="747E0435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85D9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vs Drug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969F57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44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6B8759" w14:textId="2222DF7B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344AC1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second week after intervention</w:t>
            </w:r>
          </w:p>
        </w:tc>
      </w:tr>
      <w:tr w:rsidR="00F37477" w14:paraId="4797D10B" w14:textId="77777777" w:rsidTr="007D737E">
        <w:trPr>
          <w:gridAfter w:val="1"/>
          <w:wAfter w:w="10" w:type="dxa"/>
          <w:trHeight w:val="84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9087AD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Sacco, 2014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B1EDA2" w14:textId="00DBE3D2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Emergency room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4E5F" w14:textId="23BEACB4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plus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rehabilitation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vs Drug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296947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B8AFAC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Dizziness Handicap Inventory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381C06" w14:textId="315B07E2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month</w:t>
            </w:r>
          </w:p>
        </w:tc>
      </w:tr>
      <w:tr w:rsidR="00F37477" w14:paraId="5CB0E87F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3B7C0C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Panuganti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2019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12A529" w14:textId="0E11E7E8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F6B5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vs Drug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4324F1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60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ED0B51" w14:textId="241B1AE5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D7ED22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First visit</w:t>
            </w:r>
          </w:p>
        </w:tc>
      </w:tr>
      <w:tr w:rsidR="00F37477" w14:paraId="63A977DA" w14:textId="77777777" w:rsidTr="007D737E">
        <w:trPr>
          <w:gridAfter w:val="1"/>
          <w:wAfter w:w="10" w:type="dxa"/>
          <w:trHeight w:val="84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D989D8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Maslovara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2012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8A137C" w14:textId="09DE74C8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 xml:space="preserve"> 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6B17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vs Drug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8B32B0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96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2461E7" w14:textId="4B9FFA66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CCBE32" w14:textId="1584456B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  <w:tr w:rsidR="00F37477" w14:paraId="29B8EBB3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67D16A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lastRenderedPageBreak/>
              <w:t>Liang, 2010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D9CCF0" w14:textId="44762AB2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EFBA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plus Drug vs Drug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D4728F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87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3BB670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D29C0A" w14:textId="0E67DCEF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4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days</w:t>
            </w:r>
          </w:p>
        </w:tc>
      </w:tr>
      <w:tr w:rsidR="00F37477" w14:paraId="0D86E38C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36F11E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Jia, 2005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CCE37D" w14:textId="1179143D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Emergency room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1935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vs Drug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140E8C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E960AE" w14:textId="77777777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057EFA4A" w14:textId="6F383F63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548BDF" w14:textId="4193861B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day</w:t>
            </w:r>
          </w:p>
        </w:tc>
      </w:tr>
      <w:tr w:rsidR="00F37477" w14:paraId="607EBF12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D43D51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Froehling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2000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40FC89" w14:textId="3CBF0D85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A typical history of BPPV and positive D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H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test, Emergency room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B869" w14:textId="24FFF06E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vs Sham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man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euver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C3672A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50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6EDE0B" w14:textId="77777777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4F82D3D7" w14:textId="1A7ABF2A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(DH test),</w:t>
            </w:r>
          </w:p>
          <w:p w14:paraId="015999FE" w14:textId="354913A1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All adverse events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754FAE" w14:textId="538C8603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  <w:tr w:rsidR="00F37477" w14:paraId="65F7CF44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74FA50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Ebadi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2007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B3DB08" w14:textId="5B5B5864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A typical history of BPPV and positive D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H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test, </w:t>
            </w:r>
            <w:r w:rsidR="005D662D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Neurology</w:t>
            </w:r>
            <w:r w:rsidR="00971560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and </w:t>
            </w:r>
            <w:r w:rsidR="005D662D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68112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vs Drug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F26E19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1C0783" w14:textId="77777777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517697C3" w14:textId="579AB3D4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A8F625" w14:textId="50FDF083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  <w:tr w:rsidR="00F37477" w14:paraId="48F360D7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D75E22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Chang, 2004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4336E9" w14:textId="7A8781FC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A typical history of BPPV and positive D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H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test, Emergency room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6C86" w14:textId="5A1286DF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vs Sham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man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euver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B62F65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44D994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5C0332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First visit</w:t>
            </w:r>
          </w:p>
        </w:tc>
      </w:tr>
      <w:tr w:rsidR="00F37477" w14:paraId="6CF93651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8FC443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Bruintjes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2014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692A50" w14:textId="7090C772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A typical history of BPPV and positive DH test,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0F2A" w14:textId="34D16606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vs Sham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man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euver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177866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44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3FA1DB" w14:textId="11D6CE61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(DH test),</w:t>
            </w:r>
          </w:p>
          <w:p w14:paraId="2172DF76" w14:textId="7A58DDBD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Dizziness Handicap Inventory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F375C0" w14:textId="6CD6C8F0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month</w:t>
            </w:r>
          </w:p>
        </w:tc>
      </w:tr>
      <w:tr w:rsidR="00F37477" w14:paraId="6C2152EC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A5AD06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lastRenderedPageBreak/>
              <w:t>Blakley, 1994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EB92BB" w14:textId="1418D3D9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A typical history of BPPV and positive D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H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test,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="00A53E80"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B15A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vs no treatment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68A3FC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38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67E6AB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090C14" w14:textId="06E78611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month</w:t>
            </w:r>
          </w:p>
        </w:tc>
      </w:tr>
      <w:tr w:rsidR="00F37477" w14:paraId="3CAD21F8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772B15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Asawavichianginda</w:t>
            </w:r>
            <w:proofErr w:type="spellEnd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, 2000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BCAE80" w14:textId="39850696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A typical history of BPPV and positive D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H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test,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Neurology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5796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vs no treatment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5015B2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85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921792" w14:textId="77777777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675D1F69" w14:textId="657181EC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8ADF80" w14:textId="7B0EFCC9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  <w:tr w:rsidR="00F37477" w14:paraId="4E476D91" w14:textId="77777777" w:rsidTr="007D737E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FCF34B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Angell, 2003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0E7A08" w14:textId="0E5AE7A6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A typical history of BPPV and positive D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H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test,</w:t>
            </w:r>
            <w:r w:rsidR="00A53E80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Neurology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736C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Epley vs no treatment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94F370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47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4BFD9B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4D0F0E" w14:textId="09049738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month</w:t>
            </w:r>
          </w:p>
        </w:tc>
      </w:tr>
      <w:tr w:rsidR="00F37477" w14:paraId="21FE9302" w14:textId="77777777" w:rsidTr="007D737E">
        <w:trPr>
          <w:gridAfter w:val="1"/>
          <w:wAfter w:w="10" w:type="dxa"/>
          <w:trHeight w:val="840"/>
        </w:trPr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5433995" w14:textId="77777777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Cs w:val="21"/>
                <w:lang w:val="en-GB"/>
              </w:rPr>
            </w:pPr>
            <w:proofErr w:type="spellStart"/>
            <w:r w:rsidRPr="00491421">
              <w:rPr>
                <w:rFonts w:ascii="Times New Roman" w:eastAsia="Yu Gothic" w:hAnsi="Times New Roman" w:cs="Times New Roman"/>
                <w:kern w:val="0"/>
                <w:szCs w:val="21"/>
                <w:lang w:val="en-GB"/>
              </w:rPr>
              <w:t>Celis</w:t>
            </w:r>
            <w:proofErr w:type="spellEnd"/>
            <w:r w:rsidRPr="00491421">
              <w:rPr>
                <w:rFonts w:ascii="Times New Roman" w:eastAsia="Yu Gothic" w:hAnsi="Times New Roman" w:cs="Times New Roman"/>
                <w:kern w:val="0"/>
                <w:szCs w:val="21"/>
                <w:lang w:val="en-GB"/>
              </w:rPr>
              <w:t>-Aguilar, 2021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F04BDCE" w14:textId="0E47D5AC" w:rsidR="00F455C7" w:rsidRPr="00491421" w:rsidRDefault="00E0555E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56184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highlight w:val="yellow"/>
                <w:lang w:val="en-GB"/>
              </w:rPr>
              <w:t>A typical history of BPPV and positive DH test,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hAnsi="Times New Roman" w:cs="Times New Roman"/>
                <w:bCs/>
                <w:szCs w:val="21"/>
                <w:lang w:val="en-GB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3F255EA" w14:textId="4142F5DC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Epley vs Sham </w:t>
            </w:r>
            <w:proofErr w:type="spellStart"/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man</w:t>
            </w:r>
            <w:r w:rsidR="00FF5879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euver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2D6AFD3" w14:textId="77777777" w:rsidR="00F455C7" w:rsidRPr="00491421" w:rsidRDefault="00000000" w:rsidP="00F455C7">
            <w:pPr>
              <w:widowControl/>
              <w:jc w:val="right"/>
              <w:rPr>
                <w:rFonts w:ascii="Times New Roman" w:eastAsia="Yu Gothic" w:hAnsi="Times New Roman" w:cs="Times New Roman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kern w:val="0"/>
                <w:szCs w:val="21"/>
                <w:lang w:val="en-GB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364C6EB" w14:textId="38DFE678" w:rsidR="00A53E80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Negative findings (DH test),</w:t>
            </w:r>
          </w:p>
          <w:p w14:paraId="112405E0" w14:textId="559F17E6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Dizziness Handicap Inventory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E021C25" w14:textId="1029FDEA" w:rsidR="00F455C7" w:rsidRPr="00491421" w:rsidRDefault="00000000" w:rsidP="00F455C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34753F"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491421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</w:tbl>
    <w:p w14:paraId="748C9FC5" w14:textId="23A3CBF4" w:rsidR="001F5DC4" w:rsidRPr="00491421" w:rsidRDefault="00000000" w:rsidP="00F455C7">
      <w:pPr>
        <w:rPr>
          <w:rFonts w:ascii="Times New Roman" w:hAnsi="Times New Roman" w:cs="Times New Roman"/>
          <w:szCs w:val="21"/>
          <w:lang w:val="en-GB"/>
        </w:rPr>
      </w:pPr>
      <w:r w:rsidRPr="00491421">
        <w:rPr>
          <w:rFonts w:ascii="Times New Roman" w:hAnsi="Times New Roman" w:cs="Times New Roman"/>
          <w:szCs w:val="21"/>
          <w:lang w:val="en-GB"/>
        </w:rPr>
        <w:t>DH test, Dix</w:t>
      </w:r>
      <w:r w:rsidR="00FF5879" w:rsidRPr="00491421">
        <w:rPr>
          <w:rFonts w:ascii="Times New Roman" w:hAnsi="Times New Roman"/>
          <w:szCs w:val="21"/>
          <w:lang w:val="en-GB"/>
        </w:rPr>
        <w:t>–</w:t>
      </w:r>
      <w:r w:rsidRPr="00491421">
        <w:rPr>
          <w:rFonts w:ascii="Times New Roman" w:hAnsi="Times New Roman" w:cs="Times New Roman"/>
          <w:szCs w:val="21"/>
          <w:lang w:val="en-GB"/>
        </w:rPr>
        <w:t xml:space="preserve">Hallpike test; BPPV, </w:t>
      </w:r>
      <w:r w:rsidRPr="00491421">
        <w:rPr>
          <w:rFonts w:ascii="Times New Roman" w:eastAsia="Times New Roman" w:hAnsi="Times New Roman" w:cs="Times New Roman"/>
          <w:szCs w:val="21"/>
          <w:lang w:val="en-GB"/>
        </w:rPr>
        <w:t>benign paroxysmal positional vertigo</w:t>
      </w:r>
    </w:p>
    <w:sectPr w:rsidR="001F5DC4" w:rsidRPr="00491421" w:rsidSect="00F455C7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C7"/>
    <w:rsid w:val="000E78A4"/>
    <w:rsid w:val="00166E2B"/>
    <w:rsid w:val="001F5DC4"/>
    <w:rsid w:val="0034753F"/>
    <w:rsid w:val="00406884"/>
    <w:rsid w:val="00491421"/>
    <w:rsid w:val="00561844"/>
    <w:rsid w:val="005A6A44"/>
    <w:rsid w:val="005D662D"/>
    <w:rsid w:val="006F079A"/>
    <w:rsid w:val="006F7CA1"/>
    <w:rsid w:val="00776EB9"/>
    <w:rsid w:val="007D737E"/>
    <w:rsid w:val="00914431"/>
    <w:rsid w:val="00971560"/>
    <w:rsid w:val="00A0025F"/>
    <w:rsid w:val="00A53E80"/>
    <w:rsid w:val="00BA2623"/>
    <w:rsid w:val="00C17951"/>
    <w:rsid w:val="00CA10C4"/>
    <w:rsid w:val="00D30312"/>
    <w:rsid w:val="00E0555E"/>
    <w:rsid w:val="00E8176C"/>
    <w:rsid w:val="00F37477"/>
    <w:rsid w:val="00F455C7"/>
    <w:rsid w:val="00FF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4AEE8"/>
  <w15:chartTrackingRefBased/>
  <w15:docId w15:val="{08151C26-BC49-A94B-9709-CD6B8BE77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455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Revision"/>
    <w:hidden/>
    <w:uiPriority w:val="99"/>
    <w:semiHidden/>
    <w:rsid w:val="00FF5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614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最勝寺 佑介</dc:creator>
  <cp:lastModifiedBy>佑介 最勝寺</cp:lastModifiedBy>
  <cp:revision>18</cp:revision>
  <cp:lastPrinted>2023-04-07T03:15:00Z</cp:lastPrinted>
  <dcterms:created xsi:type="dcterms:W3CDTF">2023-04-06T12:56:00Z</dcterms:created>
  <dcterms:modified xsi:type="dcterms:W3CDTF">2023-09-14T10:24:00Z</dcterms:modified>
</cp:coreProperties>
</file>