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98585" w14:textId="2EECCB10" w:rsidR="00C305D7" w:rsidRPr="00D320DC" w:rsidRDefault="00C305D7"/>
    <w:p w14:paraId="299C481D" w14:textId="4FF39826" w:rsidR="00D320DC" w:rsidRDefault="00D320DC">
      <w:r w:rsidRPr="00D320DC">
        <w:t>Supplementary file 2</w:t>
      </w:r>
      <w:r>
        <w:t xml:space="preserve">: </w:t>
      </w:r>
      <w:r w:rsidR="00EF42BE">
        <w:rPr>
          <w:rFonts w:ascii="Times New Roman" w:hAnsi="Times New Roman" w:cs="Times New Roman"/>
        </w:rPr>
        <w:t>Characteristics of included articles</w:t>
      </w:r>
    </w:p>
    <w:tbl>
      <w:tblPr>
        <w:tblStyle w:val="TableGrid"/>
        <w:tblW w:w="16160" w:type="dxa"/>
        <w:tblInd w:w="-1281" w:type="dxa"/>
        <w:tblLook w:val="04A0" w:firstRow="1" w:lastRow="0" w:firstColumn="1" w:lastColumn="0" w:noHBand="0" w:noVBand="1"/>
      </w:tblPr>
      <w:tblGrid>
        <w:gridCol w:w="2410"/>
        <w:gridCol w:w="2855"/>
        <w:gridCol w:w="1992"/>
        <w:gridCol w:w="1993"/>
        <w:gridCol w:w="4784"/>
        <w:gridCol w:w="2126"/>
      </w:tblGrid>
      <w:tr w:rsidR="00D320DC" w:rsidRPr="00D320DC" w14:paraId="00103EE1" w14:textId="77777777" w:rsidTr="00BE443E">
        <w:tc>
          <w:tcPr>
            <w:tcW w:w="2410" w:type="dxa"/>
            <w:vAlign w:val="bottom"/>
          </w:tcPr>
          <w:p w14:paraId="5621BB8B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Citation</w:t>
            </w:r>
          </w:p>
        </w:tc>
        <w:tc>
          <w:tcPr>
            <w:tcW w:w="2855" w:type="dxa"/>
            <w:vAlign w:val="bottom"/>
          </w:tcPr>
          <w:p w14:paraId="6724B78F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 xml:space="preserve">Countries discussed </w:t>
            </w:r>
          </w:p>
        </w:tc>
        <w:tc>
          <w:tcPr>
            <w:tcW w:w="1992" w:type="dxa"/>
            <w:vAlign w:val="bottom"/>
          </w:tcPr>
          <w:p w14:paraId="06A2D0A7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Number of studies reviewed</w:t>
            </w:r>
          </w:p>
        </w:tc>
        <w:tc>
          <w:tcPr>
            <w:tcW w:w="1993" w:type="dxa"/>
            <w:vAlign w:val="bottom"/>
          </w:tcPr>
          <w:p w14:paraId="2F2B5921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Types of review</w:t>
            </w:r>
          </w:p>
        </w:tc>
        <w:tc>
          <w:tcPr>
            <w:tcW w:w="4784" w:type="dxa"/>
            <w:vAlign w:val="bottom"/>
          </w:tcPr>
          <w:p w14:paraId="2D072540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Studied issues</w:t>
            </w:r>
          </w:p>
        </w:tc>
        <w:tc>
          <w:tcPr>
            <w:tcW w:w="2126" w:type="dxa"/>
            <w:vAlign w:val="bottom"/>
          </w:tcPr>
          <w:p w14:paraId="062CCF10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Domain</w:t>
            </w:r>
          </w:p>
        </w:tc>
      </w:tr>
      <w:tr w:rsidR="00D320DC" w:rsidRPr="00D320DC" w14:paraId="3D099B44" w14:textId="77777777" w:rsidTr="00BE443E">
        <w:tc>
          <w:tcPr>
            <w:tcW w:w="2410" w:type="dxa"/>
            <w:vAlign w:val="bottom"/>
          </w:tcPr>
          <w:p w14:paraId="0A48FBB5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Colon-gonzalez mc. 2015</w:t>
            </w:r>
          </w:p>
        </w:tc>
        <w:tc>
          <w:tcPr>
            <w:tcW w:w="2855" w:type="dxa"/>
            <w:vAlign w:val="bottom"/>
          </w:tcPr>
          <w:p w14:paraId="2CED0A8D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Central America</w:t>
            </w:r>
          </w:p>
        </w:tc>
        <w:tc>
          <w:tcPr>
            <w:tcW w:w="1992" w:type="dxa"/>
            <w:vAlign w:val="bottom"/>
          </w:tcPr>
          <w:p w14:paraId="1CBA8269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20</w:t>
            </w:r>
          </w:p>
        </w:tc>
        <w:tc>
          <w:tcPr>
            <w:tcW w:w="1993" w:type="dxa"/>
            <w:vAlign w:val="bottom"/>
          </w:tcPr>
          <w:p w14:paraId="3A29A679" w14:textId="7FE083D4" w:rsidR="00D320DC" w:rsidRPr="00D320DC" w:rsidRDefault="00670FDE" w:rsidP="00BE443E">
            <w:r>
              <w:rPr>
                <w:rFonts w:ascii="Calibri" w:hAnsi="Calibri" w:cs="Calibri"/>
              </w:rPr>
              <w:t>N</w:t>
            </w:r>
            <w:r w:rsidR="00D320DC" w:rsidRPr="00D320DC">
              <w:rPr>
                <w:rFonts w:ascii="Calibri" w:hAnsi="Calibri" w:cs="Calibri"/>
              </w:rPr>
              <w:t xml:space="preserve">arrative </w:t>
            </w:r>
            <w:r>
              <w:rPr>
                <w:rFonts w:ascii="Calibri" w:hAnsi="Calibri" w:cs="Calibri"/>
              </w:rPr>
              <w:t>review</w:t>
            </w:r>
          </w:p>
        </w:tc>
        <w:tc>
          <w:tcPr>
            <w:tcW w:w="4784" w:type="dxa"/>
            <w:vAlign w:val="bottom"/>
          </w:tcPr>
          <w:p w14:paraId="6AE44FDD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Rural health medical education</w:t>
            </w:r>
          </w:p>
        </w:tc>
        <w:tc>
          <w:tcPr>
            <w:tcW w:w="2126" w:type="dxa"/>
            <w:vAlign w:val="bottom"/>
          </w:tcPr>
          <w:p w14:paraId="53D8BE4E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Education</w:t>
            </w:r>
          </w:p>
        </w:tc>
      </w:tr>
      <w:tr w:rsidR="00D320DC" w:rsidRPr="00D320DC" w14:paraId="7FCC9C74" w14:textId="77777777" w:rsidTr="00BE443E">
        <w:tc>
          <w:tcPr>
            <w:tcW w:w="2410" w:type="dxa"/>
            <w:vAlign w:val="bottom"/>
          </w:tcPr>
          <w:p w14:paraId="34964CE1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Costa GDD. 2019</w:t>
            </w:r>
          </w:p>
        </w:tc>
        <w:tc>
          <w:tcPr>
            <w:tcW w:w="2855" w:type="dxa"/>
            <w:vAlign w:val="bottom"/>
          </w:tcPr>
          <w:p w14:paraId="05103107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European and North American continent</w:t>
            </w:r>
          </w:p>
        </w:tc>
        <w:tc>
          <w:tcPr>
            <w:tcW w:w="1992" w:type="dxa"/>
            <w:vAlign w:val="bottom"/>
          </w:tcPr>
          <w:p w14:paraId="5935927D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13</w:t>
            </w:r>
          </w:p>
        </w:tc>
        <w:tc>
          <w:tcPr>
            <w:tcW w:w="1993" w:type="dxa"/>
            <w:vAlign w:val="bottom"/>
          </w:tcPr>
          <w:p w14:paraId="7741A10B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Integrative review</w:t>
            </w:r>
          </w:p>
        </w:tc>
        <w:tc>
          <w:tcPr>
            <w:tcW w:w="4784" w:type="dxa"/>
            <w:vAlign w:val="bottom"/>
          </w:tcPr>
          <w:p w14:paraId="2BCC28D2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Dementia training for PHC professionals</w:t>
            </w:r>
          </w:p>
        </w:tc>
        <w:tc>
          <w:tcPr>
            <w:tcW w:w="2126" w:type="dxa"/>
            <w:vAlign w:val="bottom"/>
          </w:tcPr>
          <w:p w14:paraId="5246C3A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Education</w:t>
            </w:r>
          </w:p>
        </w:tc>
      </w:tr>
      <w:tr w:rsidR="00D320DC" w:rsidRPr="00D320DC" w14:paraId="72EE2CA0" w14:textId="77777777" w:rsidTr="00BE443E">
        <w:tc>
          <w:tcPr>
            <w:tcW w:w="2410" w:type="dxa"/>
            <w:vAlign w:val="bottom"/>
          </w:tcPr>
          <w:p w14:paraId="679B1695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Howarth M. 2006</w:t>
            </w:r>
          </w:p>
        </w:tc>
        <w:tc>
          <w:tcPr>
            <w:tcW w:w="2855" w:type="dxa"/>
            <w:vAlign w:val="bottom"/>
          </w:tcPr>
          <w:p w14:paraId="43BE497D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United States of America</w:t>
            </w:r>
          </w:p>
        </w:tc>
        <w:tc>
          <w:tcPr>
            <w:tcW w:w="1992" w:type="dxa"/>
            <w:vAlign w:val="bottom"/>
          </w:tcPr>
          <w:p w14:paraId="761627CF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24</w:t>
            </w:r>
          </w:p>
        </w:tc>
        <w:tc>
          <w:tcPr>
            <w:tcW w:w="1993" w:type="dxa"/>
            <w:vAlign w:val="bottom"/>
          </w:tcPr>
          <w:p w14:paraId="4B022383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Literature review</w:t>
            </w:r>
          </w:p>
        </w:tc>
        <w:tc>
          <w:tcPr>
            <w:tcW w:w="4784" w:type="dxa"/>
            <w:vAlign w:val="bottom"/>
          </w:tcPr>
          <w:p w14:paraId="2C194769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Educational needs for integrated care</w:t>
            </w:r>
          </w:p>
        </w:tc>
        <w:tc>
          <w:tcPr>
            <w:tcW w:w="2126" w:type="dxa"/>
            <w:vAlign w:val="bottom"/>
          </w:tcPr>
          <w:p w14:paraId="60D5536B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Education</w:t>
            </w:r>
          </w:p>
        </w:tc>
      </w:tr>
      <w:tr w:rsidR="00D320DC" w:rsidRPr="00D320DC" w14:paraId="5FFEE980" w14:textId="77777777" w:rsidTr="00BE443E">
        <w:tc>
          <w:tcPr>
            <w:tcW w:w="2410" w:type="dxa"/>
            <w:vAlign w:val="bottom"/>
          </w:tcPr>
          <w:p w14:paraId="3632E08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Kelley LT. 2020</w:t>
            </w:r>
          </w:p>
        </w:tc>
        <w:tc>
          <w:tcPr>
            <w:tcW w:w="2855" w:type="dxa"/>
            <w:vAlign w:val="bottom"/>
          </w:tcPr>
          <w:p w14:paraId="58DC4BD2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2" w:type="dxa"/>
            <w:vAlign w:val="bottom"/>
          </w:tcPr>
          <w:p w14:paraId="16559AA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37</w:t>
            </w:r>
          </w:p>
        </w:tc>
        <w:tc>
          <w:tcPr>
            <w:tcW w:w="1993" w:type="dxa"/>
            <w:vAlign w:val="bottom"/>
          </w:tcPr>
          <w:p w14:paraId="6D1A803C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2CB664E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Continuing professional development for PHC Providers in Palliative and End-of-Life Care</w:t>
            </w:r>
          </w:p>
        </w:tc>
        <w:tc>
          <w:tcPr>
            <w:tcW w:w="2126" w:type="dxa"/>
            <w:vAlign w:val="bottom"/>
          </w:tcPr>
          <w:p w14:paraId="6C49A2FE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Education</w:t>
            </w:r>
          </w:p>
        </w:tc>
      </w:tr>
      <w:tr w:rsidR="00D320DC" w:rsidRPr="00D320DC" w14:paraId="5192C7B9" w14:textId="77777777" w:rsidTr="00BE443E">
        <w:tc>
          <w:tcPr>
            <w:tcW w:w="2410" w:type="dxa"/>
            <w:vAlign w:val="bottom"/>
          </w:tcPr>
          <w:p w14:paraId="5150BDD3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Lord J. 2003</w:t>
            </w:r>
          </w:p>
        </w:tc>
        <w:tc>
          <w:tcPr>
            <w:tcW w:w="2855" w:type="dxa"/>
            <w:vAlign w:val="bottom"/>
          </w:tcPr>
          <w:p w14:paraId="218F17D4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United States of America</w:t>
            </w:r>
          </w:p>
        </w:tc>
        <w:tc>
          <w:tcPr>
            <w:tcW w:w="1992" w:type="dxa"/>
            <w:vAlign w:val="bottom"/>
          </w:tcPr>
          <w:p w14:paraId="0991E122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3" w:type="dxa"/>
            <w:vAlign w:val="bottom"/>
          </w:tcPr>
          <w:p w14:paraId="3C7682E9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Review</w:t>
            </w:r>
          </w:p>
        </w:tc>
        <w:tc>
          <w:tcPr>
            <w:tcW w:w="4784" w:type="dxa"/>
            <w:vAlign w:val="bottom"/>
          </w:tcPr>
          <w:p w14:paraId="2988E8E8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Future of PHC education</w:t>
            </w:r>
          </w:p>
        </w:tc>
        <w:tc>
          <w:tcPr>
            <w:tcW w:w="2126" w:type="dxa"/>
            <w:vAlign w:val="bottom"/>
          </w:tcPr>
          <w:p w14:paraId="045BD1F8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Education</w:t>
            </w:r>
          </w:p>
        </w:tc>
      </w:tr>
      <w:tr w:rsidR="00D320DC" w:rsidRPr="00D320DC" w14:paraId="4C709832" w14:textId="77777777" w:rsidTr="00BE443E">
        <w:tc>
          <w:tcPr>
            <w:tcW w:w="2410" w:type="dxa"/>
            <w:vAlign w:val="bottom"/>
          </w:tcPr>
          <w:p w14:paraId="0704D9A1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Mccalman J. 2019</w:t>
            </w:r>
          </w:p>
        </w:tc>
        <w:tc>
          <w:tcPr>
            <w:tcW w:w="2855" w:type="dxa"/>
            <w:vAlign w:val="bottom"/>
          </w:tcPr>
          <w:p w14:paraId="601DABA9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Canada, Australia, New Zealand and United States of America</w:t>
            </w:r>
          </w:p>
        </w:tc>
        <w:tc>
          <w:tcPr>
            <w:tcW w:w="1992" w:type="dxa"/>
            <w:vAlign w:val="bottom"/>
          </w:tcPr>
          <w:p w14:paraId="6D4F58BE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28</w:t>
            </w:r>
          </w:p>
        </w:tc>
        <w:tc>
          <w:tcPr>
            <w:tcW w:w="1993" w:type="dxa"/>
            <w:vAlign w:val="bottom"/>
          </w:tcPr>
          <w:p w14:paraId="180C75E0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Scoping review</w:t>
            </w:r>
          </w:p>
        </w:tc>
        <w:tc>
          <w:tcPr>
            <w:tcW w:w="4784" w:type="dxa"/>
            <w:vAlign w:val="bottom"/>
          </w:tcPr>
          <w:p w14:paraId="3112C7CD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Indigenous PHC workforce development</w:t>
            </w:r>
          </w:p>
        </w:tc>
        <w:tc>
          <w:tcPr>
            <w:tcW w:w="2126" w:type="dxa"/>
            <w:vAlign w:val="bottom"/>
          </w:tcPr>
          <w:p w14:paraId="3887CA81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Distribution</w:t>
            </w:r>
          </w:p>
        </w:tc>
      </w:tr>
      <w:tr w:rsidR="00D320DC" w:rsidRPr="00D320DC" w14:paraId="1A6420EB" w14:textId="77777777" w:rsidTr="00BE443E">
        <w:tc>
          <w:tcPr>
            <w:tcW w:w="2410" w:type="dxa"/>
            <w:vAlign w:val="bottom"/>
          </w:tcPr>
          <w:p w14:paraId="168B8E22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Nayahangan LJ. 2021</w:t>
            </w:r>
          </w:p>
        </w:tc>
        <w:tc>
          <w:tcPr>
            <w:tcW w:w="2855" w:type="dxa"/>
            <w:vAlign w:val="bottom"/>
          </w:tcPr>
          <w:p w14:paraId="02D86B4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2" w:type="dxa"/>
            <w:vAlign w:val="bottom"/>
          </w:tcPr>
          <w:p w14:paraId="43980364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46</w:t>
            </w:r>
          </w:p>
        </w:tc>
        <w:tc>
          <w:tcPr>
            <w:tcW w:w="1993" w:type="dxa"/>
            <w:vAlign w:val="bottom"/>
          </w:tcPr>
          <w:p w14:paraId="39C6FE8E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2220554B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 xml:space="preserve">Training and education of healthcare </w:t>
            </w:r>
            <w:r w:rsidRPr="00D320DC">
              <w:rPr>
                <w:rFonts w:ascii="Calibri" w:hAnsi="Calibri" w:cs="Calibri"/>
              </w:rPr>
              <w:br/>
              <w:t>workers</w:t>
            </w:r>
          </w:p>
        </w:tc>
        <w:tc>
          <w:tcPr>
            <w:tcW w:w="2126" w:type="dxa"/>
            <w:vAlign w:val="bottom"/>
          </w:tcPr>
          <w:p w14:paraId="4D74F191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Education</w:t>
            </w:r>
          </w:p>
        </w:tc>
      </w:tr>
      <w:tr w:rsidR="00D320DC" w:rsidRPr="00D320DC" w14:paraId="780141D9" w14:textId="77777777" w:rsidTr="00BE443E">
        <w:tc>
          <w:tcPr>
            <w:tcW w:w="2410" w:type="dxa"/>
            <w:vAlign w:val="bottom"/>
          </w:tcPr>
          <w:p w14:paraId="0E4F97AA" w14:textId="77777777" w:rsidR="00D320DC" w:rsidRPr="00D320DC" w:rsidRDefault="00D320DC" w:rsidP="00BE443E">
            <w:r w:rsidRPr="00D320DC">
              <w:rPr>
                <w:noProof/>
              </w:rPr>
              <w:t>Duran-Niño EY</w:t>
            </w:r>
            <w:r w:rsidRPr="00D320DC">
              <w:rPr>
                <w:rFonts w:ascii="Calibri" w:hAnsi="Calibri" w:cs="Calibri"/>
              </w:rPr>
              <w:t xml:space="preserve"> 2021</w:t>
            </w:r>
          </w:p>
        </w:tc>
        <w:tc>
          <w:tcPr>
            <w:tcW w:w="2855" w:type="dxa"/>
            <w:vAlign w:val="bottom"/>
          </w:tcPr>
          <w:p w14:paraId="1E7A0264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2" w:type="dxa"/>
            <w:vAlign w:val="bottom"/>
          </w:tcPr>
          <w:p w14:paraId="49BA818E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40</w:t>
            </w:r>
          </w:p>
        </w:tc>
        <w:tc>
          <w:tcPr>
            <w:tcW w:w="1993" w:type="dxa"/>
            <w:vAlign w:val="bottom"/>
          </w:tcPr>
          <w:p w14:paraId="13090C84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Narrative review</w:t>
            </w:r>
          </w:p>
        </w:tc>
        <w:tc>
          <w:tcPr>
            <w:tcW w:w="4784" w:type="dxa"/>
            <w:vAlign w:val="bottom"/>
          </w:tcPr>
          <w:p w14:paraId="5D31D4F4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 xml:space="preserve">Nursing professionals training </w:t>
            </w:r>
          </w:p>
        </w:tc>
        <w:tc>
          <w:tcPr>
            <w:tcW w:w="2126" w:type="dxa"/>
            <w:vAlign w:val="bottom"/>
          </w:tcPr>
          <w:p w14:paraId="5BC38CE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Education</w:t>
            </w:r>
          </w:p>
        </w:tc>
      </w:tr>
      <w:tr w:rsidR="00D320DC" w:rsidRPr="00D320DC" w14:paraId="42A8BC9B" w14:textId="77777777" w:rsidTr="00BE443E">
        <w:tc>
          <w:tcPr>
            <w:tcW w:w="2410" w:type="dxa"/>
            <w:vAlign w:val="bottom"/>
          </w:tcPr>
          <w:p w14:paraId="63480A0E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Bennett KL. 2010</w:t>
            </w:r>
          </w:p>
        </w:tc>
        <w:tc>
          <w:tcPr>
            <w:tcW w:w="2855" w:type="dxa"/>
            <w:vAlign w:val="bottom"/>
          </w:tcPr>
          <w:p w14:paraId="5DB6AE6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United States of America</w:t>
            </w:r>
          </w:p>
        </w:tc>
        <w:tc>
          <w:tcPr>
            <w:tcW w:w="1992" w:type="dxa"/>
            <w:vAlign w:val="bottom"/>
          </w:tcPr>
          <w:p w14:paraId="444D6DCC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6</w:t>
            </w:r>
          </w:p>
        </w:tc>
        <w:tc>
          <w:tcPr>
            <w:tcW w:w="1993" w:type="dxa"/>
            <w:vAlign w:val="bottom"/>
          </w:tcPr>
          <w:p w14:paraId="697A16C7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0BC8D12C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Finding, recruiting, and sustaining the future PHC physician workforce</w:t>
            </w:r>
          </w:p>
        </w:tc>
        <w:tc>
          <w:tcPr>
            <w:tcW w:w="2126" w:type="dxa"/>
            <w:vAlign w:val="bottom"/>
          </w:tcPr>
          <w:p w14:paraId="320D48A5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Recruitment and retention</w:t>
            </w:r>
          </w:p>
        </w:tc>
      </w:tr>
      <w:tr w:rsidR="00D320DC" w:rsidRPr="00D320DC" w14:paraId="0CB30B2C" w14:textId="77777777" w:rsidTr="00BE443E">
        <w:tc>
          <w:tcPr>
            <w:tcW w:w="2410" w:type="dxa"/>
            <w:vAlign w:val="bottom"/>
          </w:tcPr>
          <w:p w14:paraId="5E5857E7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Deroy S. 2019</w:t>
            </w:r>
          </w:p>
        </w:tc>
        <w:tc>
          <w:tcPr>
            <w:tcW w:w="2855" w:type="dxa"/>
            <w:vAlign w:val="bottom"/>
          </w:tcPr>
          <w:p w14:paraId="7E3131B3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Australia</w:t>
            </w:r>
          </w:p>
        </w:tc>
        <w:tc>
          <w:tcPr>
            <w:tcW w:w="1992" w:type="dxa"/>
            <w:vAlign w:val="bottom"/>
          </w:tcPr>
          <w:p w14:paraId="404C98BD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26</w:t>
            </w:r>
          </w:p>
        </w:tc>
        <w:tc>
          <w:tcPr>
            <w:tcW w:w="1993" w:type="dxa"/>
            <w:vAlign w:val="bottom"/>
          </w:tcPr>
          <w:p w14:paraId="558C561D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Literature review</w:t>
            </w:r>
          </w:p>
        </w:tc>
        <w:tc>
          <w:tcPr>
            <w:tcW w:w="4784" w:type="dxa"/>
            <w:vAlign w:val="bottom"/>
          </w:tcPr>
          <w:p w14:paraId="03D06D02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Aboriginal health and wellbeing staff</w:t>
            </w:r>
          </w:p>
        </w:tc>
        <w:tc>
          <w:tcPr>
            <w:tcW w:w="2126" w:type="dxa"/>
            <w:vAlign w:val="bottom"/>
          </w:tcPr>
          <w:p w14:paraId="6DF28A5D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Retention/turnover</w:t>
            </w:r>
          </w:p>
        </w:tc>
      </w:tr>
      <w:tr w:rsidR="00D320DC" w:rsidRPr="00D320DC" w14:paraId="7C1B4227" w14:textId="77777777" w:rsidTr="00BE443E">
        <w:tc>
          <w:tcPr>
            <w:tcW w:w="2410" w:type="dxa"/>
            <w:vAlign w:val="bottom"/>
          </w:tcPr>
          <w:p w14:paraId="4BC0545A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Feeley TH. 2003</w:t>
            </w:r>
          </w:p>
        </w:tc>
        <w:tc>
          <w:tcPr>
            <w:tcW w:w="2855" w:type="dxa"/>
            <w:vAlign w:val="bottom"/>
          </w:tcPr>
          <w:p w14:paraId="2C70D178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Not reported</w:t>
            </w:r>
          </w:p>
        </w:tc>
        <w:tc>
          <w:tcPr>
            <w:tcW w:w="1992" w:type="dxa"/>
            <w:vAlign w:val="bottom"/>
          </w:tcPr>
          <w:p w14:paraId="7F20BB1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3" w:type="dxa"/>
            <w:vAlign w:val="bottom"/>
          </w:tcPr>
          <w:p w14:paraId="25B63AAC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Review</w:t>
            </w:r>
          </w:p>
        </w:tc>
        <w:tc>
          <w:tcPr>
            <w:tcW w:w="4784" w:type="dxa"/>
            <w:vAlign w:val="bottom"/>
          </w:tcPr>
          <w:p w14:paraId="5AF59FBD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Rural practicing physicians</w:t>
            </w:r>
          </w:p>
        </w:tc>
        <w:tc>
          <w:tcPr>
            <w:tcW w:w="2126" w:type="dxa"/>
            <w:vAlign w:val="bottom"/>
          </w:tcPr>
          <w:p w14:paraId="1BFE0BE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Retention/turnover</w:t>
            </w:r>
          </w:p>
        </w:tc>
      </w:tr>
      <w:tr w:rsidR="00D320DC" w:rsidRPr="00D320DC" w14:paraId="1FDA994E" w14:textId="77777777" w:rsidTr="00BE443E">
        <w:tc>
          <w:tcPr>
            <w:tcW w:w="2410" w:type="dxa"/>
            <w:vAlign w:val="bottom"/>
          </w:tcPr>
          <w:p w14:paraId="3CC5DCF0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Haggerty TS. 2013</w:t>
            </w:r>
          </w:p>
        </w:tc>
        <w:tc>
          <w:tcPr>
            <w:tcW w:w="2855" w:type="dxa"/>
            <w:vAlign w:val="bottom"/>
          </w:tcPr>
          <w:p w14:paraId="0DB9A5F4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United States of America</w:t>
            </w:r>
          </w:p>
        </w:tc>
        <w:tc>
          <w:tcPr>
            <w:tcW w:w="1992" w:type="dxa"/>
            <w:vAlign w:val="bottom"/>
          </w:tcPr>
          <w:p w14:paraId="26202F0D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3" w:type="dxa"/>
            <w:vAlign w:val="bottom"/>
          </w:tcPr>
          <w:p w14:paraId="3BB9BC0C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Review</w:t>
            </w:r>
          </w:p>
        </w:tc>
        <w:tc>
          <w:tcPr>
            <w:tcW w:w="4784" w:type="dxa"/>
            <w:vAlign w:val="bottom"/>
          </w:tcPr>
          <w:p w14:paraId="5F6FE649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Physician wellness in rural Americas</w:t>
            </w:r>
          </w:p>
        </w:tc>
        <w:tc>
          <w:tcPr>
            <w:tcW w:w="2126" w:type="dxa"/>
            <w:vAlign w:val="bottom"/>
          </w:tcPr>
          <w:p w14:paraId="62E254C3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Retention/turnover</w:t>
            </w:r>
          </w:p>
        </w:tc>
      </w:tr>
      <w:tr w:rsidR="00D320DC" w:rsidRPr="00D320DC" w14:paraId="6385BFDB" w14:textId="77777777" w:rsidTr="00BE443E">
        <w:tc>
          <w:tcPr>
            <w:tcW w:w="2410" w:type="dxa"/>
            <w:vAlign w:val="bottom"/>
          </w:tcPr>
          <w:p w14:paraId="2037FE5C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Halcomb E. 2018</w:t>
            </w:r>
          </w:p>
        </w:tc>
        <w:tc>
          <w:tcPr>
            <w:tcW w:w="2855" w:type="dxa"/>
            <w:vAlign w:val="bottom"/>
          </w:tcPr>
          <w:p w14:paraId="1F25CBAB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Worldwide</w:t>
            </w:r>
          </w:p>
        </w:tc>
        <w:tc>
          <w:tcPr>
            <w:tcW w:w="1992" w:type="dxa"/>
            <w:vAlign w:val="bottom"/>
          </w:tcPr>
          <w:p w14:paraId="08031419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20</w:t>
            </w:r>
          </w:p>
        </w:tc>
        <w:tc>
          <w:tcPr>
            <w:tcW w:w="1993" w:type="dxa"/>
            <w:vAlign w:val="bottom"/>
          </w:tcPr>
          <w:p w14:paraId="7926C6AA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Integrative review</w:t>
            </w:r>
          </w:p>
        </w:tc>
        <w:tc>
          <w:tcPr>
            <w:tcW w:w="4784" w:type="dxa"/>
            <w:vAlign w:val="bottom"/>
          </w:tcPr>
          <w:p w14:paraId="5FA061D0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Career intention of registered nurse</w:t>
            </w:r>
          </w:p>
        </w:tc>
        <w:tc>
          <w:tcPr>
            <w:tcW w:w="2126" w:type="dxa"/>
            <w:vAlign w:val="bottom"/>
          </w:tcPr>
          <w:p w14:paraId="26D564B8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Retention/turnover</w:t>
            </w:r>
          </w:p>
        </w:tc>
      </w:tr>
      <w:tr w:rsidR="00D320DC" w:rsidRPr="00D320DC" w14:paraId="6F328E9B" w14:textId="77777777" w:rsidTr="00BE443E">
        <w:tc>
          <w:tcPr>
            <w:tcW w:w="2410" w:type="dxa"/>
            <w:vAlign w:val="bottom"/>
          </w:tcPr>
          <w:p w14:paraId="1D1E2CAC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He R. 2020</w:t>
            </w:r>
          </w:p>
        </w:tc>
        <w:tc>
          <w:tcPr>
            <w:tcW w:w="2855" w:type="dxa"/>
            <w:vAlign w:val="bottom"/>
          </w:tcPr>
          <w:p w14:paraId="29A47C7B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China</w:t>
            </w:r>
          </w:p>
        </w:tc>
        <w:tc>
          <w:tcPr>
            <w:tcW w:w="1992" w:type="dxa"/>
            <w:vAlign w:val="bottom"/>
          </w:tcPr>
          <w:p w14:paraId="264844CA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16</w:t>
            </w:r>
          </w:p>
        </w:tc>
        <w:tc>
          <w:tcPr>
            <w:tcW w:w="1993" w:type="dxa"/>
            <w:vAlign w:val="bottom"/>
          </w:tcPr>
          <w:p w14:paraId="3D83C583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Systematic review and meta-analysis</w:t>
            </w:r>
          </w:p>
        </w:tc>
        <w:tc>
          <w:tcPr>
            <w:tcW w:w="4784" w:type="dxa"/>
            <w:vAlign w:val="bottom"/>
          </w:tcPr>
          <w:p w14:paraId="033CFB0D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Turnover intention of PHC workers</w:t>
            </w:r>
          </w:p>
        </w:tc>
        <w:tc>
          <w:tcPr>
            <w:tcW w:w="2126" w:type="dxa"/>
            <w:vAlign w:val="bottom"/>
          </w:tcPr>
          <w:p w14:paraId="5577C7A3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Retention/turnover</w:t>
            </w:r>
          </w:p>
        </w:tc>
      </w:tr>
      <w:tr w:rsidR="00D320DC" w:rsidRPr="00D320DC" w14:paraId="3A8859A5" w14:textId="77777777" w:rsidTr="00BE443E">
        <w:tc>
          <w:tcPr>
            <w:tcW w:w="2410" w:type="dxa"/>
            <w:vAlign w:val="bottom"/>
          </w:tcPr>
          <w:p w14:paraId="0195D1B7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Heidi  S. 2020</w:t>
            </w:r>
          </w:p>
        </w:tc>
        <w:tc>
          <w:tcPr>
            <w:tcW w:w="2855" w:type="dxa"/>
            <w:vAlign w:val="bottom"/>
          </w:tcPr>
          <w:p w14:paraId="6B9B0144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Canada</w:t>
            </w:r>
          </w:p>
        </w:tc>
        <w:tc>
          <w:tcPr>
            <w:tcW w:w="1992" w:type="dxa"/>
            <w:vAlign w:val="bottom"/>
          </w:tcPr>
          <w:p w14:paraId="348C78DA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5</w:t>
            </w:r>
          </w:p>
        </w:tc>
        <w:tc>
          <w:tcPr>
            <w:tcW w:w="1993" w:type="dxa"/>
            <w:vAlign w:val="bottom"/>
          </w:tcPr>
          <w:p w14:paraId="0C051ED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3B7CB0D7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Recruitment and retention in rural Canada</w:t>
            </w:r>
          </w:p>
        </w:tc>
        <w:tc>
          <w:tcPr>
            <w:tcW w:w="2126" w:type="dxa"/>
            <w:vAlign w:val="bottom"/>
          </w:tcPr>
          <w:p w14:paraId="3998EB51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Recruitment and retention</w:t>
            </w:r>
          </w:p>
        </w:tc>
      </w:tr>
      <w:tr w:rsidR="00D320DC" w:rsidRPr="00D320DC" w14:paraId="7E7416AC" w14:textId="77777777" w:rsidTr="00BE443E">
        <w:tc>
          <w:tcPr>
            <w:tcW w:w="2410" w:type="dxa"/>
            <w:vAlign w:val="bottom"/>
          </w:tcPr>
          <w:p w14:paraId="1BE3D2E7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Kueakomoldej S. 2021</w:t>
            </w:r>
          </w:p>
        </w:tc>
        <w:tc>
          <w:tcPr>
            <w:tcW w:w="2855" w:type="dxa"/>
            <w:vAlign w:val="bottom"/>
          </w:tcPr>
          <w:p w14:paraId="0E1EB818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United States of America</w:t>
            </w:r>
          </w:p>
        </w:tc>
        <w:tc>
          <w:tcPr>
            <w:tcW w:w="1992" w:type="dxa"/>
            <w:vAlign w:val="bottom"/>
          </w:tcPr>
          <w:p w14:paraId="4B8931D5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22</w:t>
            </w:r>
          </w:p>
        </w:tc>
        <w:tc>
          <w:tcPr>
            <w:tcW w:w="1993" w:type="dxa"/>
            <w:vAlign w:val="bottom"/>
          </w:tcPr>
          <w:p w14:paraId="69498C4C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Scoping review</w:t>
            </w:r>
          </w:p>
        </w:tc>
        <w:tc>
          <w:tcPr>
            <w:tcW w:w="4784" w:type="dxa"/>
            <w:vAlign w:val="bottom"/>
          </w:tcPr>
          <w:p w14:paraId="45982A3B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Recruitment and retention of primary care nurse practitioners in underserved areas</w:t>
            </w:r>
          </w:p>
        </w:tc>
        <w:tc>
          <w:tcPr>
            <w:tcW w:w="2126" w:type="dxa"/>
            <w:vAlign w:val="bottom"/>
          </w:tcPr>
          <w:p w14:paraId="7999057A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Recruitment and retention</w:t>
            </w:r>
          </w:p>
        </w:tc>
      </w:tr>
      <w:tr w:rsidR="00D320DC" w:rsidRPr="00D320DC" w14:paraId="657DF761" w14:textId="77777777" w:rsidTr="00BE443E">
        <w:tc>
          <w:tcPr>
            <w:tcW w:w="2410" w:type="dxa"/>
            <w:vAlign w:val="bottom"/>
          </w:tcPr>
          <w:p w14:paraId="4696C057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Long L. 2020</w:t>
            </w:r>
          </w:p>
        </w:tc>
        <w:tc>
          <w:tcPr>
            <w:tcW w:w="2855" w:type="dxa"/>
            <w:vAlign w:val="bottom"/>
          </w:tcPr>
          <w:p w14:paraId="205DAD30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United Kingdom</w:t>
            </w:r>
          </w:p>
        </w:tc>
        <w:tc>
          <w:tcPr>
            <w:tcW w:w="1992" w:type="dxa"/>
            <w:vAlign w:val="bottom"/>
          </w:tcPr>
          <w:p w14:paraId="44C9CD4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6</w:t>
            </w:r>
          </w:p>
        </w:tc>
        <w:tc>
          <w:tcPr>
            <w:tcW w:w="1993" w:type="dxa"/>
            <w:vAlign w:val="bottom"/>
          </w:tcPr>
          <w:p w14:paraId="0CD4D12C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5B69372F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Primary care doctors leave direct patient care</w:t>
            </w:r>
          </w:p>
        </w:tc>
        <w:tc>
          <w:tcPr>
            <w:tcW w:w="2126" w:type="dxa"/>
            <w:vAlign w:val="bottom"/>
          </w:tcPr>
          <w:p w14:paraId="6E76FABC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Retention/turnover</w:t>
            </w:r>
          </w:p>
        </w:tc>
      </w:tr>
      <w:tr w:rsidR="00D320DC" w:rsidRPr="00D320DC" w14:paraId="24E0E810" w14:textId="77777777" w:rsidTr="00BE443E">
        <w:tc>
          <w:tcPr>
            <w:tcW w:w="2410" w:type="dxa"/>
            <w:vAlign w:val="bottom"/>
          </w:tcPr>
          <w:p w14:paraId="2C88327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lastRenderedPageBreak/>
              <w:t>Marchand C. 20-2017</w:t>
            </w:r>
          </w:p>
        </w:tc>
        <w:tc>
          <w:tcPr>
            <w:tcW w:w="2855" w:type="dxa"/>
            <w:vAlign w:val="bottom"/>
          </w:tcPr>
          <w:p w14:paraId="000493C4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Organisation for Economic Cooperation and Development countries</w:t>
            </w:r>
          </w:p>
        </w:tc>
        <w:tc>
          <w:tcPr>
            <w:tcW w:w="1992" w:type="dxa"/>
            <w:vAlign w:val="bottom"/>
          </w:tcPr>
          <w:p w14:paraId="4AA570D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138</w:t>
            </w:r>
          </w:p>
        </w:tc>
        <w:tc>
          <w:tcPr>
            <w:tcW w:w="1993" w:type="dxa"/>
            <w:vAlign w:val="bottom"/>
          </w:tcPr>
          <w:p w14:paraId="47E6A925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76F3CB40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General practitioner recruitment and retention</w:t>
            </w:r>
          </w:p>
        </w:tc>
        <w:tc>
          <w:tcPr>
            <w:tcW w:w="2126" w:type="dxa"/>
            <w:vAlign w:val="bottom"/>
          </w:tcPr>
          <w:p w14:paraId="01C95C27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Recruitment and retention</w:t>
            </w:r>
          </w:p>
        </w:tc>
      </w:tr>
      <w:tr w:rsidR="00D320DC" w:rsidRPr="00D320DC" w14:paraId="3EC2F8FF" w14:textId="77777777" w:rsidTr="00BE443E">
        <w:tc>
          <w:tcPr>
            <w:tcW w:w="2410" w:type="dxa"/>
            <w:vAlign w:val="bottom"/>
          </w:tcPr>
          <w:p w14:paraId="63336183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Couch A. 2021</w:t>
            </w:r>
          </w:p>
        </w:tc>
        <w:tc>
          <w:tcPr>
            <w:tcW w:w="2855" w:type="dxa"/>
            <w:vAlign w:val="bottom"/>
          </w:tcPr>
          <w:p w14:paraId="4530DC2B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2" w:type="dxa"/>
            <w:vAlign w:val="bottom"/>
          </w:tcPr>
          <w:p w14:paraId="7E7B47F1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22</w:t>
            </w:r>
          </w:p>
        </w:tc>
        <w:tc>
          <w:tcPr>
            <w:tcW w:w="1993" w:type="dxa"/>
            <w:vAlign w:val="bottom"/>
          </w:tcPr>
          <w:p w14:paraId="5A83DF1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1012369F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Factors of workplace location on allied health professional</w:t>
            </w:r>
          </w:p>
        </w:tc>
        <w:tc>
          <w:tcPr>
            <w:tcW w:w="2126" w:type="dxa"/>
            <w:vAlign w:val="bottom"/>
          </w:tcPr>
          <w:p w14:paraId="25C62D42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Recruitment and retention</w:t>
            </w:r>
          </w:p>
        </w:tc>
      </w:tr>
      <w:tr w:rsidR="00D320DC" w:rsidRPr="00D320DC" w14:paraId="51631E0C" w14:textId="77777777" w:rsidTr="00BE443E">
        <w:tc>
          <w:tcPr>
            <w:tcW w:w="2410" w:type="dxa"/>
            <w:vAlign w:val="bottom"/>
          </w:tcPr>
          <w:p w14:paraId="58D71511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Ogden J. 2020</w:t>
            </w:r>
          </w:p>
        </w:tc>
        <w:tc>
          <w:tcPr>
            <w:tcW w:w="2855" w:type="dxa"/>
            <w:vAlign w:val="bottom"/>
          </w:tcPr>
          <w:p w14:paraId="4E50237D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Australia</w:t>
            </w:r>
          </w:p>
        </w:tc>
        <w:tc>
          <w:tcPr>
            <w:tcW w:w="1992" w:type="dxa"/>
            <w:vAlign w:val="bottom"/>
          </w:tcPr>
          <w:p w14:paraId="736E44FA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27</w:t>
            </w:r>
          </w:p>
        </w:tc>
        <w:tc>
          <w:tcPr>
            <w:tcW w:w="1993" w:type="dxa"/>
            <w:vAlign w:val="bottom"/>
          </w:tcPr>
          <w:p w14:paraId="68593177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Systematic review and meta-analysis</w:t>
            </w:r>
          </w:p>
        </w:tc>
        <w:tc>
          <w:tcPr>
            <w:tcW w:w="4784" w:type="dxa"/>
            <w:vAlign w:val="bottom"/>
          </w:tcPr>
          <w:p w14:paraId="40CB8BCE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General practitioner in rural practice</w:t>
            </w:r>
          </w:p>
        </w:tc>
        <w:tc>
          <w:tcPr>
            <w:tcW w:w="2126" w:type="dxa"/>
            <w:vAlign w:val="bottom"/>
          </w:tcPr>
          <w:p w14:paraId="5BBF350D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Recruitment and retention</w:t>
            </w:r>
          </w:p>
        </w:tc>
      </w:tr>
      <w:tr w:rsidR="00D320DC" w:rsidRPr="00D320DC" w14:paraId="71B85560" w14:textId="77777777" w:rsidTr="00BE443E">
        <w:tc>
          <w:tcPr>
            <w:tcW w:w="2410" w:type="dxa"/>
            <w:vAlign w:val="bottom"/>
          </w:tcPr>
          <w:p w14:paraId="62848288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Parlier AB. 2018</w:t>
            </w:r>
          </w:p>
        </w:tc>
        <w:tc>
          <w:tcPr>
            <w:tcW w:w="2855" w:type="dxa"/>
            <w:vAlign w:val="bottom"/>
          </w:tcPr>
          <w:p w14:paraId="109082E3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2" w:type="dxa"/>
            <w:vAlign w:val="bottom"/>
          </w:tcPr>
          <w:p w14:paraId="12F9EC0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83</w:t>
            </w:r>
          </w:p>
        </w:tc>
        <w:tc>
          <w:tcPr>
            <w:tcW w:w="1993" w:type="dxa"/>
            <w:vAlign w:val="bottom"/>
          </w:tcPr>
          <w:p w14:paraId="18E06671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Narrative review</w:t>
            </w:r>
          </w:p>
        </w:tc>
        <w:tc>
          <w:tcPr>
            <w:tcW w:w="4784" w:type="dxa"/>
            <w:vAlign w:val="bottom"/>
          </w:tcPr>
          <w:p w14:paraId="73C6C2BB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Rural primary care physicians</w:t>
            </w:r>
          </w:p>
        </w:tc>
        <w:tc>
          <w:tcPr>
            <w:tcW w:w="2126" w:type="dxa"/>
            <w:vAlign w:val="bottom"/>
          </w:tcPr>
          <w:p w14:paraId="2B297D4A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Recruitment and retention</w:t>
            </w:r>
          </w:p>
        </w:tc>
      </w:tr>
      <w:tr w:rsidR="00D320DC" w:rsidRPr="00D320DC" w14:paraId="7BF8DCEE" w14:textId="77777777" w:rsidTr="00BE443E">
        <w:tc>
          <w:tcPr>
            <w:tcW w:w="2410" w:type="dxa"/>
            <w:vAlign w:val="bottom"/>
          </w:tcPr>
          <w:p w14:paraId="47B02761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Russell DJ. 2017</w:t>
            </w:r>
          </w:p>
        </w:tc>
        <w:tc>
          <w:tcPr>
            <w:tcW w:w="2855" w:type="dxa"/>
            <w:vAlign w:val="bottom"/>
          </w:tcPr>
          <w:p w14:paraId="4BE39678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Australia</w:t>
            </w:r>
          </w:p>
        </w:tc>
        <w:tc>
          <w:tcPr>
            <w:tcW w:w="1992" w:type="dxa"/>
            <w:vAlign w:val="bottom"/>
          </w:tcPr>
          <w:p w14:paraId="75105873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8</w:t>
            </w:r>
          </w:p>
        </w:tc>
        <w:tc>
          <w:tcPr>
            <w:tcW w:w="1993" w:type="dxa"/>
            <w:vAlign w:val="bottom"/>
          </w:tcPr>
          <w:p w14:paraId="0F1E325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Review</w:t>
            </w:r>
          </w:p>
        </w:tc>
        <w:tc>
          <w:tcPr>
            <w:tcW w:w="4784" w:type="dxa"/>
            <w:vAlign w:val="bottom"/>
          </w:tcPr>
          <w:p w14:paraId="147DB8C7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Rural Australian PHC worker</w:t>
            </w:r>
          </w:p>
        </w:tc>
        <w:tc>
          <w:tcPr>
            <w:tcW w:w="2126" w:type="dxa"/>
            <w:vAlign w:val="bottom"/>
          </w:tcPr>
          <w:p w14:paraId="3626723A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Retention/turnover</w:t>
            </w:r>
          </w:p>
        </w:tc>
      </w:tr>
      <w:tr w:rsidR="00D320DC" w:rsidRPr="00D320DC" w14:paraId="5BA489F0" w14:textId="77777777" w:rsidTr="00BE443E">
        <w:tc>
          <w:tcPr>
            <w:tcW w:w="2410" w:type="dxa"/>
            <w:vAlign w:val="bottom"/>
          </w:tcPr>
          <w:p w14:paraId="154089B4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Storey C. 2009</w:t>
            </w:r>
          </w:p>
        </w:tc>
        <w:tc>
          <w:tcPr>
            <w:tcW w:w="2855" w:type="dxa"/>
            <w:vAlign w:val="bottom"/>
          </w:tcPr>
          <w:p w14:paraId="67EF7FF3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United Kingdom</w:t>
            </w:r>
          </w:p>
        </w:tc>
        <w:tc>
          <w:tcPr>
            <w:tcW w:w="1992" w:type="dxa"/>
            <w:vAlign w:val="bottom"/>
          </w:tcPr>
          <w:p w14:paraId="6A0C8B01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3" w:type="dxa"/>
            <w:vAlign w:val="bottom"/>
          </w:tcPr>
          <w:p w14:paraId="7E3D9D9F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Literature review</w:t>
            </w:r>
          </w:p>
        </w:tc>
        <w:tc>
          <w:tcPr>
            <w:tcW w:w="4784" w:type="dxa"/>
            <w:vAlign w:val="bottom"/>
          </w:tcPr>
          <w:p w14:paraId="1CD4CB0F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Nurse in PHC and CHC</w:t>
            </w:r>
          </w:p>
        </w:tc>
        <w:tc>
          <w:tcPr>
            <w:tcW w:w="2126" w:type="dxa"/>
            <w:vAlign w:val="bottom"/>
          </w:tcPr>
          <w:p w14:paraId="2A7EC050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Retention/turnover</w:t>
            </w:r>
          </w:p>
        </w:tc>
      </w:tr>
      <w:tr w:rsidR="00D320DC" w:rsidRPr="00D320DC" w14:paraId="61E9FBA8" w14:textId="77777777" w:rsidTr="00BE443E">
        <w:tc>
          <w:tcPr>
            <w:tcW w:w="2410" w:type="dxa"/>
            <w:vAlign w:val="bottom"/>
          </w:tcPr>
          <w:p w14:paraId="524CA3F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Terry D. 2021</w:t>
            </w:r>
          </w:p>
        </w:tc>
        <w:tc>
          <w:tcPr>
            <w:tcW w:w="2855" w:type="dxa"/>
            <w:vAlign w:val="bottom"/>
          </w:tcPr>
          <w:p w14:paraId="613B0429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Australia, Ukraine, Canada, United States of America, New Zealand</w:t>
            </w:r>
          </w:p>
        </w:tc>
        <w:tc>
          <w:tcPr>
            <w:tcW w:w="1992" w:type="dxa"/>
            <w:vAlign w:val="bottom"/>
          </w:tcPr>
          <w:p w14:paraId="301B7309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13</w:t>
            </w:r>
          </w:p>
        </w:tc>
        <w:tc>
          <w:tcPr>
            <w:tcW w:w="1993" w:type="dxa"/>
            <w:vAlign w:val="bottom"/>
          </w:tcPr>
          <w:p w14:paraId="2818E774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5E74160B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Rural pharmacist</w:t>
            </w:r>
          </w:p>
        </w:tc>
        <w:tc>
          <w:tcPr>
            <w:tcW w:w="2126" w:type="dxa"/>
            <w:vAlign w:val="bottom"/>
          </w:tcPr>
          <w:p w14:paraId="267E9A16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Recruitment and retention</w:t>
            </w:r>
          </w:p>
        </w:tc>
      </w:tr>
      <w:tr w:rsidR="00D320DC" w:rsidRPr="00D320DC" w14:paraId="563F4BAE" w14:textId="77777777" w:rsidTr="00BE443E">
        <w:tc>
          <w:tcPr>
            <w:tcW w:w="2410" w:type="dxa"/>
            <w:vAlign w:val="bottom"/>
          </w:tcPr>
          <w:p w14:paraId="686848AD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Verma P. 2016</w:t>
            </w:r>
          </w:p>
        </w:tc>
        <w:tc>
          <w:tcPr>
            <w:tcW w:w="2855" w:type="dxa"/>
            <w:vAlign w:val="bottom"/>
          </w:tcPr>
          <w:p w14:paraId="03B8FD3A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High-income countries</w:t>
            </w:r>
          </w:p>
        </w:tc>
        <w:tc>
          <w:tcPr>
            <w:tcW w:w="1992" w:type="dxa"/>
            <w:vAlign w:val="bottom"/>
          </w:tcPr>
          <w:p w14:paraId="6AD74E85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51</w:t>
            </w:r>
          </w:p>
        </w:tc>
        <w:tc>
          <w:tcPr>
            <w:tcW w:w="1993" w:type="dxa"/>
            <w:vAlign w:val="bottom"/>
          </w:tcPr>
          <w:p w14:paraId="60EC23D9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5E282C73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Primary care doctors</w:t>
            </w:r>
          </w:p>
        </w:tc>
        <w:tc>
          <w:tcPr>
            <w:tcW w:w="2126" w:type="dxa"/>
            <w:vAlign w:val="bottom"/>
          </w:tcPr>
          <w:p w14:paraId="463E11D7" w14:textId="77777777" w:rsidR="00D320DC" w:rsidRPr="00D320DC" w:rsidRDefault="00D320DC" w:rsidP="00BE443E">
            <w:r w:rsidRPr="00D320DC">
              <w:rPr>
                <w:rFonts w:ascii="Calibri" w:hAnsi="Calibri" w:cs="Calibri"/>
              </w:rPr>
              <w:t>Recruitment and retention</w:t>
            </w:r>
          </w:p>
        </w:tc>
      </w:tr>
      <w:tr w:rsidR="00D320DC" w:rsidRPr="00D320DC" w14:paraId="04F5DA44" w14:textId="77777777" w:rsidTr="00BE443E">
        <w:tc>
          <w:tcPr>
            <w:tcW w:w="2410" w:type="dxa"/>
            <w:vAlign w:val="bottom"/>
          </w:tcPr>
          <w:p w14:paraId="55474599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Stochkendahl MJ. 2019</w:t>
            </w:r>
          </w:p>
        </w:tc>
        <w:tc>
          <w:tcPr>
            <w:tcW w:w="2855" w:type="dxa"/>
            <w:vAlign w:val="bottom"/>
          </w:tcPr>
          <w:p w14:paraId="2A45F44C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2" w:type="dxa"/>
            <w:vAlign w:val="bottom"/>
          </w:tcPr>
          <w:p w14:paraId="58B9C8CC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90</w:t>
            </w:r>
          </w:p>
        </w:tc>
        <w:tc>
          <w:tcPr>
            <w:tcW w:w="1993" w:type="dxa"/>
            <w:vAlign w:val="bottom"/>
          </w:tcPr>
          <w:p w14:paraId="6A5914F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Review</w:t>
            </w:r>
          </w:p>
        </w:tc>
        <w:tc>
          <w:tcPr>
            <w:tcW w:w="4784" w:type="dxa"/>
            <w:vAlign w:val="bottom"/>
          </w:tcPr>
          <w:p w14:paraId="7687612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Chiropractic workforce</w:t>
            </w:r>
          </w:p>
        </w:tc>
        <w:tc>
          <w:tcPr>
            <w:tcW w:w="2126" w:type="dxa"/>
            <w:vAlign w:val="bottom"/>
          </w:tcPr>
          <w:p w14:paraId="42A6682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Distribution</w:t>
            </w:r>
          </w:p>
        </w:tc>
      </w:tr>
      <w:tr w:rsidR="00D320DC" w:rsidRPr="00D320DC" w14:paraId="0642AD98" w14:textId="77777777" w:rsidTr="00BE443E">
        <w:tc>
          <w:tcPr>
            <w:tcW w:w="2410" w:type="dxa"/>
            <w:vAlign w:val="bottom"/>
          </w:tcPr>
          <w:p w14:paraId="66C3041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Blay N. 2021</w:t>
            </w:r>
          </w:p>
        </w:tc>
        <w:tc>
          <w:tcPr>
            <w:tcW w:w="2855" w:type="dxa"/>
            <w:vAlign w:val="bottom"/>
          </w:tcPr>
          <w:p w14:paraId="6281F38C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Australia</w:t>
            </w:r>
          </w:p>
        </w:tc>
        <w:tc>
          <w:tcPr>
            <w:tcW w:w="1992" w:type="dxa"/>
            <w:vAlign w:val="bottom"/>
          </w:tcPr>
          <w:p w14:paraId="2E693D5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25</w:t>
            </w:r>
          </w:p>
        </w:tc>
        <w:tc>
          <w:tcPr>
            <w:tcW w:w="1993" w:type="dxa"/>
            <w:vAlign w:val="bottom"/>
          </w:tcPr>
          <w:p w14:paraId="166319A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72DB2C5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Community nurse</w:t>
            </w:r>
          </w:p>
        </w:tc>
        <w:tc>
          <w:tcPr>
            <w:tcW w:w="2126" w:type="dxa"/>
            <w:vAlign w:val="bottom"/>
          </w:tcPr>
          <w:p w14:paraId="5D40492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Distribution</w:t>
            </w:r>
          </w:p>
        </w:tc>
      </w:tr>
      <w:tr w:rsidR="00D320DC" w:rsidRPr="00D320DC" w14:paraId="36B91A01" w14:textId="77777777" w:rsidTr="00BE443E">
        <w:tc>
          <w:tcPr>
            <w:tcW w:w="2410" w:type="dxa"/>
            <w:vAlign w:val="bottom"/>
          </w:tcPr>
          <w:p w14:paraId="470A4695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Franco CM. 2021</w:t>
            </w:r>
          </w:p>
        </w:tc>
        <w:tc>
          <w:tcPr>
            <w:tcW w:w="2855" w:type="dxa"/>
            <w:vAlign w:val="bottom"/>
          </w:tcPr>
          <w:p w14:paraId="70429BF7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2" w:type="dxa"/>
            <w:vAlign w:val="bottom"/>
          </w:tcPr>
          <w:p w14:paraId="46664AC4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69</w:t>
            </w:r>
          </w:p>
        </w:tc>
        <w:tc>
          <w:tcPr>
            <w:tcW w:w="1993" w:type="dxa"/>
            <w:vAlign w:val="bottom"/>
          </w:tcPr>
          <w:p w14:paraId="5D4F1ABE" w14:textId="6793D73C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Integrative review</w:t>
            </w:r>
          </w:p>
        </w:tc>
        <w:tc>
          <w:tcPr>
            <w:tcW w:w="4784" w:type="dxa"/>
            <w:vAlign w:val="bottom"/>
          </w:tcPr>
          <w:p w14:paraId="3EC1C730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Health workforce in primary care in rural areas</w:t>
            </w:r>
          </w:p>
        </w:tc>
        <w:tc>
          <w:tcPr>
            <w:tcW w:w="2126" w:type="dxa"/>
            <w:vAlign w:val="bottom"/>
          </w:tcPr>
          <w:p w14:paraId="2B033FF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Distribution</w:t>
            </w:r>
          </w:p>
        </w:tc>
      </w:tr>
      <w:tr w:rsidR="00D320DC" w:rsidRPr="00D320DC" w14:paraId="7149F1D7" w14:textId="77777777" w:rsidTr="00BE443E">
        <w:tc>
          <w:tcPr>
            <w:tcW w:w="2410" w:type="dxa"/>
            <w:vAlign w:val="bottom"/>
          </w:tcPr>
          <w:p w14:paraId="7627723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Goodfellow A. 2016</w:t>
            </w:r>
          </w:p>
        </w:tc>
        <w:tc>
          <w:tcPr>
            <w:tcW w:w="2855" w:type="dxa"/>
          </w:tcPr>
          <w:p w14:paraId="62550690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United States of America</w:t>
            </w:r>
          </w:p>
        </w:tc>
        <w:tc>
          <w:tcPr>
            <w:tcW w:w="1992" w:type="dxa"/>
            <w:vAlign w:val="bottom"/>
          </w:tcPr>
          <w:p w14:paraId="72E99BD9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72</w:t>
            </w:r>
          </w:p>
        </w:tc>
        <w:tc>
          <w:tcPr>
            <w:tcW w:w="1993" w:type="dxa"/>
            <w:vAlign w:val="bottom"/>
          </w:tcPr>
          <w:p w14:paraId="070CD65C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12884B16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Physician location to underserved area</w:t>
            </w:r>
          </w:p>
        </w:tc>
        <w:tc>
          <w:tcPr>
            <w:tcW w:w="2126" w:type="dxa"/>
            <w:vAlign w:val="bottom"/>
          </w:tcPr>
          <w:p w14:paraId="11B53F4C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Distribution</w:t>
            </w:r>
          </w:p>
        </w:tc>
      </w:tr>
      <w:tr w:rsidR="00D320DC" w:rsidRPr="00D320DC" w14:paraId="49722DAB" w14:textId="77777777" w:rsidTr="00BE443E">
        <w:tc>
          <w:tcPr>
            <w:tcW w:w="2410" w:type="dxa"/>
            <w:vAlign w:val="bottom"/>
          </w:tcPr>
          <w:p w14:paraId="3CCFBDE4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O’Connor TM. 2007</w:t>
            </w:r>
          </w:p>
        </w:tc>
        <w:tc>
          <w:tcPr>
            <w:tcW w:w="2855" w:type="dxa"/>
          </w:tcPr>
          <w:p w14:paraId="08B4A62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United States of America</w:t>
            </w:r>
          </w:p>
        </w:tc>
        <w:tc>
          <w:tcPr>
            <w:tcW w:w="1992" w:type="dxa"/>
            <w:vAlign w:val="bottom"/>
          </w:tcPr>
          <w:p w14:paraId="1557D7BA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3" w:type="dxa"/>
            <w:vAlign w:val="bottom"/>
          </w:tcPr>
          <w:p w14:paraId="65FBCA11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0783E3A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 xml:space="preserve">The physician assistant model </w:t>
            </w:r>
          </w:p>
        </w:tc>
        <w:tc>
          <w:tcPr>
            <w:tcW w:w="2126" w:type="dxa"/>
            <w:vAlign w:val="bottom"/>
          </w:tcPr>
          <w:p w14:paraId="69C1C367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Distribution</w:t>
            </w:r>
          </w:p>
        </w:tc>
      </w:tr>
      <w:tr w:rsidR="00D320DC" w:rsidRPr="00D320DC" w14:paraId="23C6CDC9" w14:textId="77777777" w:rsidTr="00BE443E">
        <w:tc>
          <w:tcPr>
            <w:tcW w:w="2410" w:type="dxa"/>
            <w:vAlign w:val="bottom"/>
          </w:tcPr>
          <w:p w14:paraId="3C4EDE80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Safi N. 2018</w:t>
            </w:r>
          </w:p>
        </w:tc>
        <w:tc>
          <w:tcPr>
            <w:tcW w:w="2855" w:type="dxa"/>
            <w:vAlign w:val="bottom"/>
          </w:tcPr>
          <w:p w14:paraId="38BAA520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Afghanistan</w:t>
            </w:r>
          </w:p>
        </w:tc>
        <w:tc>
          <w:tcPr>
            <w:tcW w:w="1992" w:type="dxa"/>
            <w:vAlign w:val="bottom"/>
          </w:tcPr>
          <w:p w14:paraId="6B5D812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3" w:type="dxa"/>
            <w:vAlign w:val="bottom"/>
          </w:tcPr>
          <w:p w14:paraId="7D31C9A1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Literature review</w:t>
            </w:r>
          </w:p>
        </w:tc>
        <w:tc>
          <w:tcPr>
            <w:tcW w:w="4784" w:type="dxa"/>
            <w:vAlign w:val="bottom"/>
          </w:tcPr>
          <w:p w14:paraId="7A111281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Health workforce shortages and maldistribution</w:t>
            </w:r>
          </w:p>
        </w:tc>
        <w:tc>
          <w:tcPr>
            <w:tcW w:w="2126" w:type="dxa"/>
            <w:vAlign w:val="bottom"/>
          </w:tcPr>
          <w:p w14:paraId="7BFFEA27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Distribution</w:t>
            </w:r>
          </w:p>
        </w:tc>
      </w:tr>
      <w:tr w:rsidR="00D320DC" w:rsidRPr="00D320DC" w14:paraId="45EEAD46" w14:textId="77777777" w:rsidTr="00BE443E">
        <w:tc>
          <w:tcPr>
            <w:tcW w:w="2410" w:type="dxa"/>
            <w:vAlign w:val="bottom"/>
          </w:tcPr>
          <w:p w14:paraId="1CD155F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Poghosyan L. 2021</w:t>
            </w:r>
          </w:p>
        </w:tc>
        <w:tc>
          <w:tcPr>
            <w:tcW w:w="2855" w:type="dxa"/>
            <w:vAlign w:val="bottom"/>
          </w:tcPr>
          <w:p w14:paraId="25DC86B4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United States of America</w:t>
            </w:r>
          </w:p>
        </w:tc>
        <w:tc>
          <w:tcPr>
            <w:tcW w:w="1992" w:type="dxa"/>
            <w:vAlign w:val="bottom"/>
          </w:tcPr>
          <w:p w14:paraId="18287F49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14</w:t>
            </w:r>
          </w:p>
        </w:tc>
        <w:tc>
          <w:tcPr>
            <w:tcW w:w="1993" w:type="dxa"/>
            <w:vAlign w:val="bottom"/>
          </w:tcPr>
          <w:p w14:paraId="64A7C977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Literature review</w:t>
            </w:r>
          </w:p>
        </w:tc>
        <w:tc>
          <w:tcPr>
            <w:tcW w:w="4784" w:type="dxa"/>
            <w:vAlign w:val="bottom"/>
          </w:tcPr>
          <w:p w14:paraId="13E8D20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Growing primary care nurse practitioner workforce</w:t>
            </w:r>
          </w:p>
        </w:tc>
        <w:tc>
          <w:tcPr>
            <w:tcW w:w="2126" w:type="dxa"/>
            <w:vAlign w:val="bottom"/>
          </w:tcPr>
          <w:p w14:paraId="65CEB47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Role and responsibility</w:t>
            </w:r>
          </w:p>
        </w:tc>
      </w:tr>
      <w:tr w:rsidR="00D320DC" w:rsidRPr="00D320DC" w14:paraId="6BFF46FF" w14:textId="77777777" w:rsidTr="00BE443E">
        <w:tc>
          <w:tcPr>
            <w:tcW w:w="2410" w:type="dxa"/>
            <w:vAlign w:val="bottom"/>
          </w:tcPr>
          <w:p w14:paraId="707A210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Eaton G. 2021</w:t>
            </w:r>
          </w:p>
        </w:tc>
        <w:tc>
          <w:tcPr>
            <w:tcW w:w="2855" w:type="dxa"/>
            <w:vAlign w:val="bottom"/>
          </w:tcPr>
          <w:p w14:paraId="185312F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United Kingdom, Australia, Canada, and Americas</w:t>
            </w:r>
          </w:p>
        </w:tc>
        <w:tc>
          <w:tcPr>
            <w:tcW w:w="1992" w:type="dxa"/>
            <w:vAlign w:val="bottom"/>
          </w:tcPr>
          <w:p w14:paraId="460C6C5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205</w:t>
            </w:r>
          </w:p>
        </w:tc>
        <w:tc>
          <w:tcPr>
            <w:tcW w:w="1993" w:type="dxa"/>
            <w:vAlign w:val="bottom"/>
          </w:tcPr>
          <w:p w14:paraId="65A45BA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Realist review</w:t>
            </w:r>
          </w:p>
        </w:tc>
        <w:tc>
          <w:tcPr>
            <w:tcW w:w="4784" w:type="dxa"/>
            <w:vAlign w:val="bottom"/>
          </w:tcPr>
          <w:p w14:paraId="6D5D1C0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Role of the paramedic in primary care</w:t>
            </w:r>
          </w:p>
        </w:tc>
        <w:tc>
          <w:tcPr>
            <w:tcW w:w="2126" w:type="dxa"/>
            <w:vAlign w:val="bottom"/>
          </w:tcPr>
          <w:p w14:paraId="28089315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Role and responsibility</w:t>
            </w:r>
          </w:p>
        </w:tc>
      </w:tr>
      <w:tr w:rsidR="00D320DC" w:rsidRPr="00D320DC" w14:paraId="65976F5B" w14:textId="77777777" w:rsidTr="00BE443E">
        <w:tc>
          <w:tcPr>
            <w:tcW w:w="2410" w:type="dxa"/>
            <w:vAlign w:val="bottom"/>
          </w:tcPr>
          <w:p w14:paraId="3B539195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Henry LR. 2011</w:t>
            </w:r>
          </w:p>
        </w:tc>
        <w:tc>
          <w:tcPr>
            <w:tcW w:w="2855" w:type="dxa"/>
            <w:vAlign w:val="bottom"/>
          </w:tcPr>
          <w:p w14:paraId="1004DF2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United States of America</w:t>
            </w:r>
          </w:p>
        </w:tc>
        <w:tc>
          <w:tcPr>
            <w:tcW w:w="1992" w:type="dxa"/>
            <w:vAlign w:val="bottom"/>
          </w:tcPr>
          <w:p w14:paraId="25F22686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28</w:t>
            </w:r>
          </w:p>
        </w:tc>
        <w:tc>
          <w:tcPr>
            <w:tcW w:w="1993" w:type="dxa"/>
            <w:vAlign w:val="bottom"/>
          </w:tcPr>
          <w:p w14:paraId="55BCBB7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4470CDC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Role of physician assistant on rural health care</w:t>
            </w:r>
          </w:p>
        </w:tc>
        <w:tc>
          <w:tcPr>
            <w:tcW w:w="2126" w:type="dxa"/>
            <w:vAlign w:val="bottom"/>
          </w:tcPr>
          <w:p w14:paraId="3693F7D5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Role and responsibility</w:t>
            </w:r>
          </w:p>
        </w:tc>
      </w:tr>
      <w:tr w:rsidR="00D320DC" w:rsidRPr="00D320DC" w14:paraId="0B27FE4E" w14:textId="77777777" w:rsidTr="00BE443E">
        <w:tc>
          <w:tcPr>
            <w:tcW w:w="2410" w:type="dxa"/>
            <w:vAlign w:val="bottom"/>
          </w:tcPr>
          <w:p w14:paraId="7D97F31C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Hooker RS. 2012</w:t>
            </w:r>
          </w:p>
        </w:tc>
        <w:tc>
          <w:tcPr>
            <w:tcW w:w="2855" w:type="dxa"/>
            <w:vAlign w:val="bottom"/>
          </w:tcPr>
          <w:p w14:paraId="49567F71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United States of America, Canada, United Kingdom, Australia, Saudi Arabia</w:t>
            </w:r>
          </w:p>
        </w:tc>
        <w:tc>
          <w:tcPr>
            <w:tcW w:w="1992" w:type="dxa"/>
            <w:vAlign w:val="bottom"/>
          </w:tcPr>
          <w:p w14:paraId="1663FF1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15</w:t>
            </w:r>
          </w:p>
        </w:tc>
        <w:tc>
          <w:tcPr>
            <w:tcW w:w="1993" w:type="dxa"/>
            <w:vAlign w:val="bottom"/>
          </w:tcPr>
          <w:p w14:paraId="153D3A65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Literature review</w:t>
            </w:r>
          </w:p>
        </w:tc>
        <w:tc>
          <w:tcPr>
            <w:tcW w:w="4784" w:type="dxa"/>
            <w:vAlign w:val="bottom"/>
          </w:tcPr>
          <w:p w14:paraId="68F5FAE6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Contributions of physician assistants in PHC systems</w:t>
            </w:r>
          </w:p>
        </w:tc>
        <w:tc>
          <w:tcPr>
            <w:tcW w:w="2126" w:type="dxa"/>
            <w:vAlign w:val="bottom"/>
          </w:tcPr>
          <w:p w14:paraId="3FA72AF6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Availability</w:t>
            </w:r>
          </w:p>
        </w:tc>
      </w:tr>
      <w:tr w:rsidR="00D320DC" w:rsidRPr="00D320DC" w14:paraId="21C8E887" w14:textId="77777777" w:rsidTr="00BE443E">
        <w:tc>
          <w:tcPr>
            <w:tcW w:w="2410" w:type="dxa"/>
            <w:vAlign w:val="bottom"/>
          </w:tcPr>
          <w:p w14:paraId="1853AF2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lastRenderedPageBreak/>
              <w:t>Morely JE. 2017</w:t>
            </w:r>
          </w:p>
        </w:tc>
        <w:tc>
          <w:tcPr>
            <w:tcW w:w="2855" w:type="dxa"/>
            <w:vAlign w:val="bottom"/>
          </w:tcPr>
          <w:p w14:paraId="5D72790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Canada, Japan, Germany, Italy, United States of America, France, United Kingdom</w:t>
            </w:r>
          </w:p>
        </w:tc>
        <w:tc>
          <w:tcPr>
            <w:tcW w:w="1992" w:type="dxa"/>
            <w:vAlign w:val="bottom"/>
          </w:tcPr>
          <w:p w14:paraId="0B9ACF6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48</w:t>
            </w:r>
          </w:p>
        </w:tc>
        <w:tc>
          <w:tcPr>
            <w:tcW w:w="1993" w:type="dxa"/>
            <w:vAlign w:val="bottom"/>
          </w:tcPr>
          <w:p w14:paraId="4D144B0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1E905CB6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Enhancing the Role of the Primary Health Care Professional in Preventing Functional Decline</w:t>
            </w:r>
          </w:p>
        </w:tc>
        <w:tc>
          <w:tcPr>
            <w:tcW w:w="2126" w:type="dxa"/>
            <w:vAlign w:val="bottom"/>
          </w:tcPr>
          <w:p w14:paraId="234178E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Role and responsibility</w:t>
            </w:r>
          </w:p>
        </w:tc>
      </w:tr>
      <w:tr w:rsidR="00D320DC" w:rsidRPr="00D320DC" w14:paraId="0F5B80DC" w14:textId="77777777" w:rsidTr="00BE443E">
        <w:tc>
          <w:tcPr>
            <w:tcW w:w="2410" w:type="dxa"/>
            <w:vAlign w:val="bottom"/>
          </w:tcPr>
          <w:p w14:paraId="338D410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Sheringham J. 2021</w:t>
            </w:r>
          </w:p>
        </w:tc>
        <w:tc>
          <w:tcPr>
            <w:tcW w:w="2855" w:type="dxa"/>
            <w:vAlign w:val="bottom"/>
          </w:tcPr>
          <w:p w14:paraId="4D03CBE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United States of America, Canada, United Kingdom</w:t>
            </w:r>
          </w:p>
        </w:tc>
        <w:tc>
          <w:tcPr>
            <w:tcW w:w="1992" w:type="dxa"/>
            <w:vAlign w:val="bottom"/>
          </w:tcPr>
          <w:p w14:paraId="25B174F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15</w:t>
            </w:r>
          </w:p>
        </w:tc>
        <w:tc>
          <w:tcPr>
            <w:tcW w:w="1993" w:type="dxa"/>
            <w:vAlign w:val="bottom"/>
          </w:tcPr>
          <w:p w14:paraId="23E21096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32A31BF1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Physician associate/assistant contributions</w:t>
            </w:r>
            <w:r w:rsidRPr="00D320DC">
              <w:rPr>
                <w:rFonts w:ascii="Calibri" w:hAnsi="Calibri" w:cs="Calibri"/>
              </w:rPr>
              <w:br/>
              <w:t>to cancer diagnosis in primary care</w:t>
            </w:r>
          </w:p>
        </w:tc>
        <w:tc>
          <w:tcPr>
            <w:tcW w:w="2126" w:type="dxa"/>
            <w:vAlign w:val="bottom"/>
          </w:tcPr>
          <w:p w14:paraId="3673B109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Performance</w:t>
            </w:r>
          </w:p>
        </w:tc>
      </w:tr>
      <w:tr w:rsidR="00D320DC" w:rsidRPr="00D320DC" w14:paraId="519714EF" w14:textId="77777777" w:rsidTr="00BE443E">
        <w:tc>
          <w:tcPr>
            <w:tcW w:w="2410" w:type="dxa"/>
            <w:vAlign w:val="bottom"/>
          </w:tcPr>
          <w:p w14:paraId="446B428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Torrens C. 2019</w:t>
            </w:r>
          </w:p>
        </w:tc>
        <w:tc>
          <w:tcPr>
            <w:tcW w:w="2855" w:type="dxa"/>
            <w:vAlign w:val="bottom"/>
          </w:tcPr>
          <w:p w14:paraId="61E4F1C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Asia, Europe, Americas, Oceania, and Multiple regions</w:t>
            </w:r>
          </w:p>
        </w:tc>
        <w:tc>
          <w:tcPr>
            <w:tcW w:w="1992" w:type="dxa"/>
            <w:vAlign w:val="bottom"/>
          </w:tcPr>
          <w:p w14:paraId="271BBE2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54</w:t>
            </w:r>
          </w:p>
        </w:tc>
        <w:tc>
          <w:tcPr>
            <w:tcW w:w="1993" w:type="dxa"/>
            <w:vAlign w:val="bottom"/>
          </w:tcPr>
          <w:p w14:paraId="6E5B933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Scoping review</w:t>
            </w:r>
          </w:p>
        </w:tc>
        <w:tc>
          <w:tcPr>
            <w:tcW w:w="4784" w:type="dxa"/>
            <w:vAlign w:val="bottom"/>
          </w:tcPr>
          <w:p w14:paraId="4A2CBBF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Advanced nurse practitioner role</w:t>
            </w:r>
          </w:p>
        </w:tc>
        <w:tc>
          <w:tcPr>
            <w:tcW w:w="2126" w:type="dxa"/>
            <w:vAlign w:val="bottom"/>
          </w:tcPr>
          <w:p w14:paraId="3134CC87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Role and responsibility</w:t>
            </w:r>
          </w:p>
        </w:tc>
      </w:tr>
      <w:tr w:rsidR="00D320DC" w:rsidRPr="00D320DC" w14:paraId="7895F9A0" w14:textId="77777777" w:rsidTr="00BE443E">
        <w:tc>
          <w:tcPr>
            <w:tcW w:w="2410" w:type="dxa"/>
            <w:vAlign w:val="bottom"/>
          </w:tcPr>
          <w:p w14:paraId="2C0AF00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Yellamaty V. 2019</w:t>
            </w:r>
          </w:p>
        </w:tc>
        <w:tc>
          <w:tcPr>
            <w:tcW w:w="2855" w:type="dxa"/>
            <w:vAlign w:val="bottom"/>
          </w:tcPr>
          <w:p w14:paraId="3AA67F1A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Australia</w:t>
            </w:r>
          </w:p>
        </w:tc>
        <w:tc>
          <w:tcPr>
            <w:tcW w:w="1992" w:type="dxa"/>
            <w:vAlign w:val="bottom"/>
          </w:tcPr>
          <w:p w14:paraId="2066E46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59</w:t>
            </w:r>
          </w:p>
        </w:tc>
        <w:tc>
          <w:tcPr>
            <w:tcW w:w="1993" w:type="dxa"/>
            <w:vAlign w:val="bottom"/>
          </w:tcPr>
          <w:p w14:paraId="2654589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Integrative review</w:t>
            </w:r>
          </w:p>
        </w:tc>
        <w:tc>
          <w:tcPr>
            <w:tcW w:w="4784" w:type="dxa"/>
            <w:vAlign w:val="bottom"/>
          </w:tcPr>
          <w:p w14:paraId="0CD6B22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General practitioners with special interests’ role and impact</w:t>
            </w:r>
          </w:p>
        </w:tc>
        <w:tc>
          <w:tcPr>
            <w:tcW w:w="2126" w:type="dxa"/>
            <w:vAlign w:val="bottom"/>
          </w:tcPr>
          <w:p w14:paraId="237C74B5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Performance</w:t>
            </w:r>
          </w:p>
        </w:tc>
      </w:tr>
      <w:tr w:rsidR="00D320DC" w:rsidRPr="00D320DC" w14:paraId="08CACD9A" w14:textId="77777777" w:rsidTr="00BE443E">
        <w:tc>
          <w:tcPr>
            <w:tcW w:w="2410" w:type="dxa"/>
            <w:vAlign w:val="bottom"/>
          </w:tcPr>
          <w:p w14:paraId="2C965FF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Vasan A. 2017</w:t>
            </w:r>
          </w:p>
        </w:tc>
        <w:tc>
          <w:tcPr>
            <w:tcW w:w="2855" w:type="dxa"/>
            <w:vAlign w:val="bottom"/>
          </w:tcPr>
          <w:p w14:paraId="1FEC75DA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Low-and middle-income countries</w:t>
            </w:r>
          </w:p>
        </w:tc>
        <w:tc>
          <w:tcPr>
            <w:tcW w:w="1992" w:type="dxa"/>
            <w:vAlign w:val="bottom"/>
          </w:tcPr>
          <w:p w14:paraId="4D71EDF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40</w:t>
            </w:r>
          </w:p>
        </w:tc>
        <w:tc>
          <w:tcPr>
            <w:tcW w:w="1993" w:type="dxa"/>
            <w:vAlign w:val="bottom"/>
          </w:tcPr>
          <w:p w14:paraId="26C3A275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Scoping review</w:t>
            </w:r>
          </w:p>
        </w:tc>
        <w:tc>
          <w:tcPr>
            <w:tcW w:w="4784" w:type="dxa"/>
            <w:vAlign w:val="bottom"/>
          </w:tcPr>
          <w:p w14:paraId="3A3C280A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Support and performance improvement for PHC workers</w:t>
            </w:r>
          </w:p>
        </w:tc>
        <w:tc>
          <w:tcPr>
            <w:tcW w:w="2126" w:type="dxa"/>
            <w:vAlign w:val="bottom"/>
          </w:tcPr>
          <w:p w14:paraId="30D8D0B0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Performance</w:t>
            </w:r>
          </w:p>
        </w:tc>
      </w:tr>
      <w:tr w:rsidR="00D320DC" w:rsidRPr="00D320DC" w14:paraId="5D7976AD" w14:textId="77777777" w:rsidTr="00BE443E">
        <w:tc>
          <w:tcPr>
            <w:tcW w:w="2410" w:type="dxa"/>
            <w:vAlign w:val="bottom"/>
          </w:tcPr>
          <w:p w14:paraId="673E425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Ballard M. 2016</w:t>
            </w:r>
          </w:p>
        </w:tc>
        <w:tc>
          <w:tcPr>
            <w:tcW w:w="2855" w:type="dxa"/>
            <w:vAlign w:val="bottom"/>
          </w:tcPr>
          <w:p w14:paraId="5A84FD8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Low-and middle-income countries</w:t>
            </w:r>
          </w:p>
        </w:tc>
        <w:tc>
          <w:tcPr>
            <w:tcW w:w="1992" w:type="dxa"/>
            <w:vAlign w:val="bottom"/>
          </w:tcPr>
          <w:p w14:paraId="3AFF9ED4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14</w:t>
            </w:r>
          </w:p>
        </w:tc>
        <w:tc>
          <w:tcPr>
            <w:tcW w:w="1993" w:type="dxa"/>
            <w:vAlign w:val="bottom"/>
          </w:tcPr>
          <w:p w14:paraId="7B7D02FA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05E83A7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Interventions improve performance of CHWs</w:t>
            </w:r>
          </w:p>
        </w:tc>
        <w:tc>
          <w:tcPr>
            <w:tcW w:w="2126" w:type="dxa"/>
            <w:vAlign w:val="bottom"/>
          </w:tcPr>
          <w:p w14:paraId="3917B4A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Performance</w:t>
            </w:r>
          </w:p>
        </w:tc>
      </w:tr>
      <w:tr w:rsidR="00D320DC" w:rsidRPr="00D320DC" w14:paraId="61E75E4E" w14:textId="77777777" w:rsidTr="00BE443E">
        <w:tc>
          <w:tcPr>
            <w:tcW w:w="2410" w:type="dxa"/>
            <w:vAlign w:val="bottom"/>
          </w:tcPr>
          <w:p w14:paraId="17CAC429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Jeyaraman MM. 2021</w:t>
            </w:r>
          </w:p>
        </w:tc>
        <w:tc>
          <w:tcPr>
            <w:tcW w:w="2855" w:type="dxa"/>
            <w:vAlign w:val="bottom"/>
          </w:tcPr>
          <w:p w14:paraId="58D40F4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North America, Europe, Asia, Australia, Middle East</w:t>
            </w:r>
          </w:p>
        </w:tc>
        <w:tc>
          <w:tcPr>
            <w:tcW w:w="1992" w:type="dxa"/>
            <w:vAlign w:val="bottom"/>
          </w:tcPr>
          <w:p w14:paraId="5A5B852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40</w:t>
            </w:r>
          </w:p>
        </w:tc>
        <w:tc>
          <w:tcPr>
            <w:tcW w:w="1993" w:type="dxa"/>
            <w:vAlign w:val="bottom"/>
          </w:tcPr>
          <w:p w14:paraId="040F8834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 and meta-analysis</w:t>
            </w:r>
          </w:p>
        </w:tc>
        <w:tc>
          <w:tcPr>
            <w:tcW w:w="4784" w:type="dxa"/>
            <w:vAlign w:val="bottom"/>
          </w:tcPr>
          <w:p w14:paraId="62E8E95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 xml:space="preserve">Impact of employing primary healthcare </w:t>
            </w:r>
            <w:r w:rsidRPr="00D320DC">
              <w:rPr>
                <w:rFonts w:ascii="Calibri" w:hAnsi="Calibri" w:cs="Calibri"/>
              </w:rPr>
              <w:br/>
              <w:t>professionals in emergency department</w:t>
            </w:r>
          </w:p>
        </w:tc>
        <w:tc>
          <w:tcPr>
            <w:tcW w:w="2126" w:type="dxa"/>
            <w:vAlign w:val="bottom"/>
          </w:tcPr>
          <w:p w14:paraId="1C4D70A6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Performance</w:t>
            </w:r>
          </w:p>
        </w:tc>
      </w:tr>
      <w:tr w:rsidR="00D320DC" w:rsidRPr="00D320DC" w14:paraId="77809396" w14:textId="77777777" w:rsidTr="00BE443E">
        <w:tc>
          <w:tcPr>
            <w:tcW w:w="2410" w:type="dxa"/>
            <w:vAlign w:val="bottom"/>
          </w:tcPr>
          <w:p w14:paraId="0419B38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Kok MC. 2014</w:t>
            </w:r>
          </w:p>
        </w:tc>
        <w:tc>
          <w:tcPr>
            <w:tcW w:w="2855" w:type="dxa"/>
            <w:vAlign w:val="bottom"/>
          </w:tcPr>
          <w:p w14:paraId="6909DA3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Low-and middle-income countries</w:t>
            </w:r>
          </w:p>
        </w:tc>
        <w:tc>
          <w:tcPr>
            <w:tcW w:w="1992" w:type="dxa"/>
            <w:vAlign w:val="bottom"/>
          </w:tcPr>
          <w:p w14:paraId="3A04B649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140</w:t>
            </w:r>
          </w:p>
        </w:tc>
        <w:tc>
          <w:tcPr>
            <w:tcW w:w="1993" w:type="dxa"/>
            <w:vAlign w:val="bottom"/>
          </w:tcPr>
          <w:p w14:paraId="61D1ED9A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4D951A0A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Factors influence performance of CHWs</w:t>
            </w:r>
          </w:p>
        </w:tc>
        <w:tc>
          <w:tcPr>
            <w:tcW w:w="2126" w:type="dxa"/>
            <w:vAlign w:val="bottom"/>
          </w:tcPr>
          <w:p w14:paraId="6C14DD74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Performance</w:t>
            </w:r>
          </w:p>
        </w:tc>
      </w:tr>
      <w:tr w:rsidR="00D320DC" w:rsidRPr="00D320DC" w14:paraId="6C850637" w14:textId="77777777" w:rsidTr="00BE443E">
        <w:tc>
          <w:tcPr>
            <w:tcW w:w="2410" w:type="dxa"/>
            <w:vAlign w:val="bottom"/>
          </w:tcPr>
          <w:p w14:paraId="1AAAE9CA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Martı´nez-Gonza´lez NA. 2014</w:t>
            </w:r>
          </w:p>
        </w:tc>
        <w:tc>
          <w:tcPr>
            <w:tcW w:w="2855" w:type="dxa"/>
            <w:vAlign w:val="bottom"/>
          </w:tcPr>
          <w:p w14:paraId="29D7AD7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United Kingdom, Netherlands, United States of America, Russia and South Africa</w:t>
            </w:r>
          </w:p>
        </w:tc>
        <w:tc>
          <w:tcPr>
            <w:tcW w:w="1992" w:type="dxa"/>
            <w:vAlign w:val="bottom"/>
          </w:tcPr>
          <w:p w14:paraId="5225B7B1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12</w:t>
            </w:r>
          </w:p>
        </w:tc>
        <w:tc>
          <w:tcPr>
            <w:tcW w:w="1993" w:type="dxa"/>
            <w:vAlign w:val="bottom"/>
          </w:tcPr>
          <w:p w14:paraId="0C04F3D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 and meta-analysis</w:t>
            </w:r>
          </w:p>
        </w:tc>
        <w:tc>
          <w:tcPr>
            <w:tcW w:w="4784" w:type="dxa"/>
            <w:vAlign w:val="bottom"/>
          </w:tcPr>
          <w:p w14:paraId="350C5B1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Effects of physician-nurse substitution on performance</w:t>
            </w:r>
          </w:p>
        </w:tc>
        <w:tc>
          <w:tcPr>
            <w:tcW w:w="2126" w:type="dxa"/>
            <w:vAlign w:val="bottom"/>
          </w:tcPr>
          <w:p w14:paraId="360EB00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Performance</w:t>
            </w:r>
          </w:p>
        </w:tc>
      </w:tr>
      <w:tr w:rsidR="00D320DC" w:rsidRPr="00D320DC" w14:paraId="7EE1C16C" w14:textId="77777777" w:rsidTr="00BE443E">
        <w:tc>
          <w:tcPr>
            <w:tcW w:w="2410" w:type="dxa"/>
            <w:vAlign w:val="bottom"/>
          </w:tcPr>
          <w:p w14:paraId="464C52D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RobertshawL. 2017</w:t>
            </w:r>
          </w:p>
        </w:tc>
        <w:tc>
          <w:tcPr>
            <w:tcW w:w="2855" w:type="dxa"/>
            <w:vAlign w:val="bottom"/>
          </w:tcPr>
          <w:p w14:paraId="7913848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High-income countries</w:t>
            </w:r>
          </w:p>
        </w:tc>
        <w:tc>
          <w:tcPr>
            <w:tcW w:w="1992" w:type="dxa"/>
            <w:vAlign w:val="bottom"/>
          </w:tcPr>
          <w:p w14:paraId="7CD04199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21</w:t>
            </w:r>
          </w:p>
        </w:tc>
        <w:tc>
          <w:tcPr>
            <w:tcW w:w="1993" w:type="dxa"/>
            <w:vAlign w:val="bottom"/>
          </w:tcPr>
          <w:p w14:paraId="5C7195DF" w14:textId="6C0180AD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 xml:space="preserve">Systematic review </w:t>
            </w:r>
          </w:p>
        </w:tc>
        <w:tc>
          <w:tcPr>
            <w:tcW w:w="4784" w:type="dxa"/>
            <w:vAlign w:val="bottom"/>
          </w:tcPr>
          <w:p w14:paraId="0C8F7FA1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Challenges and facilitators for PHC professions for refugees</w:t>
            </w:r>
          </w:p>
        </w:tc>
        <w:tc>
          <w:tcPr>
            <w:tcW w:w="2126" w:type="dxa"/>
            <w:vAlign w:val="bottom"/>
          </w:tcPr>
          <w:p w14:paraId="78200160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Performance</w:t>
            </w:r>
          </w:p>
        </w:tc>
      </w:tr>
      <w:tr w:rsidR="00D320DC" w:rsidRPr="00D320DC" w14:paraId="355046B9" w14:textId="77777777" w:rsidTr="00BE443E">
        <w:tc>
          <w:tcPr>
            <w:tcW w:w="2410" w:type="dxa"/>
            <w:vAlign w:val="bottom"/>
          </w:tcPr>
          <w:p w14:paraId="35C64EA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Desborough J. 2011</w:t>
            </w:r>
          </w:p>
        </w:tc>
        <w:tc>
          <w:tcPr>
            <w:tcW w:w="2855" w:type="dxa"/>
            <w:vAlign w:val="bottom"/>
          </w:tcPr>
          <w:p w14:paraId="13C5728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United Kingdom</w:t>
            </w:r>
          </w:p>
        </w:tc>
        <w:tc>
          <w:tcPr>
            <w:tcW w:w="1992" w:type="dxa"/>
            <w:vAlign w:val="bottom"/>
          </w:tcPr>
          <w:p w14:paraId="18C8896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13</w:t>
            </w:r>
          </w:p>
        </w:tc>
        <w:tc>
          <w:tcPr>
            <w:tcW w:w="1993" w:type="dxa"/>
            <w:vAlign w:val="bottom"/>
          </w:tcPr>
          <w:p w14:paraId="604C09C2" w14:textId="1F668F94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Integrative review</w:t>
            </w:r>
          </w:p>
        </w:tc>
        <w:tc>
          <w:tcPr>
            <w:tcW w:w="4784" w:type="dxa"/>
            <w:vAlign w:val="bottom"/>
          </w:tcPr>
          <w:p w14:paraId="601F536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Nurse-led PHC walk-in centres</w:t>
            </w:r>
          </w:p>
        </w:tc>
        <w:tc>
          <w:tcPr>
            <w:tcW w:w="2126" w:type="dxa"/>
            <w:vAlign w:val="bottom"/>
          </w:tcPr>
          <w:p w14:paraId="2CCFA741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Performance</w:t>
            </w:r>
          </w:p>
        </w:tc>
      </w:tr>
      <w:tr w:rsidR="00D320DC" w:rsidRPr="00D320DC" w14:paraId="0284ED8B" w14:textId="77777777" w:rsidTr="00BE443E">
        <w:tc>
          <w:tcPr>
            <w:tcW w:w="2410" w:type="dxa"/>
            <w:vAlign w:val="bottom"/>
          </w:tcPr>
          <w:p w14:paraId="63B60670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Williams DM. 2010</w:t>
            </w:r>
          </w:p>
        </w:tc>
        <w:tc>
          <w:tcPr>
            <w:tcW w:w="2855" w:type="dxa"/>
            <w:vAlign w:val="bottom"/>
          </w:tcPr>
          <w:p w14:paraId="5921F1B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United Kingdom</w:t>
            </w:r>
          </w:p>
        </w:tc>
        <w:tc>
          <w:tcPr>
            <w:tcW w:w="1992" w:type="dxa"/>
            <w:vAlign w:val="bottom"/>
          </w:tcPr>
          <w:p w14:paraId="0643036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26</w:t>
            </w:r>
          </w:p>
        </w:tc>
        <w:tc>
          <w:tcPr>
            <w:tcW w:w="1993" w:type="dxa"/>
            <w:vAlign w:val="bottom"/>
          </w:tcPr>
          <w:p w14:paraId="53E72F6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6713900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Skill-Mix and Service Transfer in Primary Care Settings</w:t>
            </w:r>
          </w:p>
        </w:tc>
        <w:tc>
          <w:tcPr>
            <w:tcW w:w="2126" w:type="dxa"/>
            <w:vAlign w:val="bottom"/>
          </w:tcPr>
          <w:p w14:paraId="748A8E60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 xml:space="preserve"> performance</w:t>
            </w:r>
          </w:p>
        </w:tc>
      </w:tr>
      <w:tr w:rsidR="00D320DC" w:rsidRPr="00D320DC" w14:paraId="0A853238" w14:textId="77777777" w:rsidTr="00BE443E">
        <w:tc>
          <w:tcPr>
            <w:tcW w:w="2410" w:type="dxa"/>
            <w:vAlign w:val="bottom"/>
          </w:tcPr>
          <w:p w14:paraId="409999E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Howatson A. 2015</w:t>
            </w:r>
          </w:p>
        </w:tc>
        <w:tc>
          <w:tcPr>
            <w:tcW w:w="2855" w:type="dxa"/>
            <w:vAlign w:val="bottom"/>
          </w:tcPr>
          <w:p w14:paraId="5FB30E49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New Zealand</w:t>
            </w:r>
          </w:p>
        </w:tc>
        <w:tc>
          <w:tcPr>
            <w:tcW w:w="1992" w:type="dxa"/>
            <w:vAlign w:val="bottom"/>
          </w:tcPr>
          <w:p w14:paraId="7337FAA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21</w:t>
            </w:r>
          </w:p>
        </w:tc>
        <w:tc>
          <w:tcPr>
            <w:tcW w:w="1993" w:type="dxa"/>
            <w:vAlign w:val="bottom"/>
          </w:tcPr>
          <w:p w14:paraId="4597EDB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7086D0C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Dietitians’ contribution to PHC workforce</w:t>
            </w:r>
          </w:p>
        </w:tc>
        <w:tc>
          <w:tcPr>
            <w:tcW w:w="2126" w:type="dxa"/>
            <w:vAlign w:val="bottom"/>
          </w:tcPr>
          <w:p w14:paraId="7F05546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Performance</w:t>
            </w:r>
          </w:p>
        </w:tc>
      </w:tr>
      <w:tr w:rsidR="00D320DC" w:rsidRPr="00D320DC" w14:paraId="6C2E6FEA" w14:textId="77777777" w:rsidTr="00BE443E">
        <w:tc>
          <w:tcPr>
            <w:tcW w:w="2410" w:type="dxa"/>
            <w:vAlign w:val="bottom"/>
          </w:tcPr>
          <w:p w14:paraId="32E4469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Khangura JK. 2012</w:t>
            </w:r>
          </w:p>
        </w:tc>
        <w:tc>
          <w:tcPr>
            <w:tcW w:w="2855" w:type="dxa"/>
            <w:vAlign w:val="bottom"/>
          </w:tcPr>
          <w:p w14:paraId="7A75DEA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United Kingdom</w:t>
            </w:r>
          </w:p>
        </w:tc>
        <w:tc>
          <w:tcPr>
            <w:tcW w:w="1992" w:type="dxa"/>
            <w:vAlign w:val="bottom"/>
          </w:tcPr>
          <w:p w14:paraId="16ECBDC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3</w:t>
            </w:r>
          </w:p>
        </w:tc>
        <w:tc>
          <w:tcPr>
            <w:tcW w:w="1993" w:type="dxa"/>
            <w:vAlign w:val="bottom"/>
          </w:tcPr>
          <w:p w14:paraId="1338A1C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Review</w:t>
            </w:r>
          </w:p>
        </w:tc>
        <w:tc>
          <w:tcPr>
            <w:tcW w:w="4784" w:type="dxa"/>
            <w:vAlign w:val="bottom"/>
          </w:tcPr>
          <w:p w14:paraId="7EA240A0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Primary care professionals non-urgent care in hospital emergency</w:t>
            </w:r>
          </w:p>
        </w:tc>
        <w:tc>
          <w:tcPr>
            <w:tcW w:w="2126" w:type="dxa"/>
            <w:vAlign w:val="bottom"/>
          </w:tcPr>
          <w:p w14:paraId="3196405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Performance</w:t>
            </w:r>
          </w:p>
        </w:tc>
      </w:tr>
      <w:tr w:rsidR="00D320DC" w:rsidRPr="00D320DC" w14:paraId="391ABFB5" w14:textId="77777777" w:rsidTr="00BE443E">
        <w:tc>
          <w:tcPr>
            <w:tcW w:w="2410" w:type="dxa"/>
            <w:vAlign w:val="bottom"/>
          </w:tcPr>
          <w:p w14:paraId="4C8853F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Leong SL. 2021</w:t>
            </w:r>
          </w:p>
        </w:tc>
        <w:tc>
          <w:tcPr>
            <w:tcW w:w="2855" w:type="dxa"/>
            <w:vAlign w:val="bottom"/>
          </w:tcPr>
          <w:p w14:paraId="25097981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 xml:space="preserve">United States of America, United Kingdom, </w:t>
            </w:r>
            <w:r w:rsidRPr="00D320DC">
              <w:rPr>
                <w:rFonts w:ascii="Calibri" w:hAnsi="Calibri" w:cs="Calibri"/>
              </w:rPr>
              <w:lastRenderedPageBreak/>
              <w:t>Netherlands, Russia, Canada, Australia, low and middle-income countries</w:t>
            </w:r>
          </w:p>
        </w:tc>
        <w:tc>
          <w:tcPr>
            <w:tcW w:w="1992" w:type="dxa"/>
            <w:vAlign w:val="bottom"/>
          </w:tcPr>
          <w:p w14:paraId="778716B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1993" w:type="dxa"/>
            <w:vAlign w:val="bottom"/>
          </w:tcPr>
          <w:p w14:paraId="14803870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Umbrella review</w:t>
            </w:r>
          </w:p>
        </w:tc>
        <w:tc>
          <w:tcPr>
            <w:tcW w:w="4784" w:type="dxa"/>
            <w:vAlign w:val="bottom"/>
          </w:tcPr>
          <w:p w14:paraId="1601EA3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 xml:space="preserve">Task shift from physician to allied health worker </w:t>
            </w:r>
          </w:p>
        </w:tc>
        <w:tc>
          <w:tcPr>
            <w:tcW w:w="2126" w:type="dxa"/>
            <w:vAlign w:val="bottom"/>
          </w:tcPr>
          <w:p w14:paraId="62823AE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Performance</w:t>
            </w:r>
          </w:p>
        </w:tc>
      </w:tr>
      <w:tr w:rsidR="00D320DC" w:rsidRPr="00D320DC" w14:paraId="48B6B0F4" w14:textId="77777777" w:rsidTr="00BE443E">
        <w:tc>
          <w:tcPr>
            <w:tcW w:w="2410" w:type="dxa"/>
            <w:vAlign w:val="bottom"/>
          </w:tcPr>
          <w:p w14:paraId="52394C0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Xue Y. 2015</w:t>
            </w:r>
          </w:p>
        </w:tc>
        <w:tc>
          <w:tcPr>
            <w:tcW w:w="2855" w:type="dxa"/>
            <w:vAlign w:val="bottom"/>
          </w:tcPr>
          <w:p w14:paraId="7B26C17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2" w:type="dxa"/>
            <w:vAlign w:val="bottom"/>
          </w:tcPr>
          <w:p w14:paraId="18D90E6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15</w:t>
            </w:r>
          </w:p>
        </w:tc>
        <w:tc>
          <w:tcPr>
            <w:tcW w:w="1993" w:type="dxa"/>
            <w:vAlign w:val="bottom"/>
          </w:tcPr>
          <w:p w14:paraId="5A098DC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3B90223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Impact of state nurse practitioner scope-of-practice regulation on health workforce, access to care, utilisation, cost</w:t>
            </w:r>
          </w:p>
        </w:tc>
        <w:tc>
          <w:tcPr>
            <w:tcW w:w="2126" w:type="dxa"/>
            <w:vAlign w:val="bottom"/>
          </w:tcPr>
          <w:p w14:paraId="237E8B67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Performance</w:t>
            </w:r>
          </w:p>
        </w:tc>
      </w:tr>
      <w:tr w:rsidR="00D320DC" w:rsidRPr="00D320DC" w14:paraId="3BAFE5BC" w14:textId="77777777" w:rsidTr="00BE443E">
        <w:tc>
          <w:tcPr>
            <w:tcW w:w="2410" w:type="dxa"/>
            <w:vAlign w:val="bottom"/>
          </w:tcPr>
          <w:p w14:paraId="23AF65D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 xml:space="preserve"> Källander K. 2013</w:t>
            </w:r>
          </w:p>
        </w:tc>
        <w:tc>
          <w:tcPr>
            <w:tcW w:w="2855" w:type="dxa"/>
            <w:vAlign w:val="bottom"/>
          </w:tcPr>
          <w:p w14:paraId="1AE3DEB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Low-and middle-income countries</w:t>
            </w:r>
          </w:p>
        </w:tc>
        <w:tc>
          <w:tcPr>
            <w:tcW w:w="1992" w:type="dxa"/>
            <w:vAlign w:val="bottom"/>
          </w:tcPr>
          <w:p w14:paraId="32E345D4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3" w:type="dxa"/>
            <w:vAlign w:val="bottom"/>
          </w:tcPr>
          <w:p w14:paraId="53FAB6D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Review</w:t>
            </w:r>
          </w:p>
        </w:tc>
        <w:tc>
          <w:tcPr>
            <w:tcW w:w="4784" w:type="dxa"/>
            <w:vAlign w:val="bottom"/>
          </w:tcPr>
          <w:p w14:paraId="54448A34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Mobile Health for performance and retention of CHWs</w:t>
            </w:r>
          </w:p>
        </w:tc>
        <w:tc>
          <w:tcPr>
            <w:tcW w:w="2126" w:type="dxa"/>
            <w:vAlign w:val="bottom"/>
          </w:tcPr>
          <w:p w14:paraId="6476C6A7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Performance &amp; retention</w:t>
            </w:r>
          </w:p>
        </w:tc>
      </w:tr>
      <w:tr w:rsidR="00D320DC" w:rsidRPr="00D320DC" w14:paraId="7811A23B" w14:textId="77777777" w:rsidTr="00BE443E">
        <w:tc>
          <w:tcPr>
            <w:tcW w:w="2410" w:type="dxa"/>
            <w:vAlign w:val="bottom"/>
          </w:tcPr>
          <w:p w14:paraId="660D3AC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Stephen C. 2017</w:t>
            </w:r>
          </w:p>
        </w:tc>
        <w:tc>
          <w:tcPr>
            <w:tcW w:w="2855" w:type="dxa"/>
            <w:vAlign w:val="bottom"/>
          </w:tcPr>
          <w:p w14:paraId="2495E50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United Kingdom, Australia, Holland, New Zealand</w:t>
            </w:r>
          </w:p>
        </w:tc>
        <w:tc>
          <w:tcPr>
            <w:tcW w:w="1992" w:type="dxa"/>
            <w:vAlign w:val="bottom"/>
          </w:tcPr>
          <w:p w14:paraId="2580F300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11</w:t>
            </w:r>
          </w:p>
        </w:tc>
        <w:tc>
          <w:tcPr>
            <w:tcW w:w="1993" w:type="dxa"/>
            <w:vAlign w:val="bottom"/>
          </w:tcPr>
          <w:p w14:paraId="5EF7013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Integrative review</w:t>
            </w:r>
          </w:p>
        </w:tc>
        <w:tc>
          <w:tcPr>
            <w:tcW w:w="4784" w:type="dxa"/>
            <w:vAlign w:val="bottom"/>
          </w:tcPr>
          <w:p w14:paraId="44F6A05A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Nurse-lead PHC interventions</w:t>
            </w:r>
          </w:p>
        </w:tc>
        <w:tc>
          <w:tcPr>
            <w:tcW w:w="2126" w:type="dxa"/>
            <w:vAlign w:val="bottom"/>
          </w:tcPr>
          <w:p w14:paraId="447282D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Acceptability</w:t>
            </w:r>
          </w:p>
        </w:tc>
      </w:tr>
      <w:tr w:rsidR="00D320DC" w:rsidRPr="00D320DC" w14:paraId="3E9B2227" w14:textId="77777777" w:rsidTr="00BE443E">
        <w:tc>
          <w:tcPr>
            <w:tcW w:w="2410" w:type="dxa"/>
            <w:vAlign w:val="bottom"/>
          </w:tcPr>
          <w:p w14:paraId="5789998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Scope A. 2021</w:t>
            </w:r>
          </w:p>
        </w:tc>
        <w:tc>
          <w:tcPr>
            <w:tcW w:w="2855" w:type="dxa"/>
            <w:vAlign w:val="bottom"/>
          </w:tcPr>
          <w:p w14:paraId="54D2F59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United Kingdom</w:t>
            </w:r>
          </w:p>
        </w:tc>
        <w:tc>
          <w:tcPr>
            <w:tcW w:w="1992" w:type="dxa"/>
            <w:vAlign w:val="bottom"/>
          </w:tcPr>
          <w:p w14:paraId="3C250BE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9</w:t>
            </w:r>
          </w:p>
        </w:tc>
        <w:tc>
          <w:tcPr>
            <w:tcW w:w="1993" w:type="dxa"/>
            <w:vAlign w:val="bottom"/>
          </w:tcPr>
          <w:p w14:paraId="74479461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7914552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primary or community based-behavioural interventions</w:t>
            </w:r>
          </w:p>
        </w:tc>
        <w:tc>
          <w:tcPr>
            <w:tcW w:w="2126" w:type="dxa"/>
            <w:vAlign w:val="bottom"/>
          </w:tcPr>
          <w:p w14:paraId="1C13CC8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Acceptability</w:t>
            </w:r>
          </w:p>
        </w:tc>
      </w:tr>
      <w:tr w:rsidR="00D320DC" w:rsidRPr="00D320DC" w14:paraId="55D6FA56" w14:textId="77777777" w:rsidTr="00BE443E">
        <w:tc>
          <w:tcPr>
            <w:tcW w:w="2410" w:type="dxa"/>
            <w:vAlign w:val="bottom"/>
          </w:tcPr>
          <w:p w14:paraId="6079FF5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Islam MM. 2012</w:t>
            </w:r>
          </w:p>
        </w:tc>
        <w:tc>
          <w:tcPr>
            <w:tcW w:w="2855" w:type="dxa"/>
            <w:vAlign w:val="bottom"/>
          </w:tcPr>
          <w:p w14:paraId="4345B041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Greece, United Kingdom, Malaysia, Australia, Canada, United States of America, Finland, Ireland, Sweden, Nepal, Iran</w:t>
            </w:r>
          </w:p>
        </w:tc>
        <w:tc>
          <w:tcPr>
            <w:tcW w:w="1992" w:type="dxa"/>
            <w:vAlign w:val="bottom"/>
          </w:tcPr>
          <w:p w14:paraId="63878CEC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35</w:t>
            </w:r>
          </w:p>
        </w:tc>
        <w:tc>
          <w:tcPr>
            <w:tcW w:w="1993" w:type="dxa"/>
            <w:vAlign w:val="bottom"/>
          </w:tcPr>
          <w:p w14:paraId="6236155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Narrative review</w:t>
            </w:r>
          </w:p>
        </w:tc>
        <w:tc>
          <w:tcPr>
            <w:tcW w:w="4784" w:type="dxa"/>
            <w:vAlign w:val="bottom"/>
          </w:tcPr>
          <w:p w14:paraId="4FDEBCF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Acceptability of PHC outlets on injecting drug users</w:t>
            </w:r>
          </w:p>
        </w:tc>
        <w:tc>
          <w:tcPr>
            <w:tcW w:w="2126" w:type="dxa"/>
            <w:vAlign w:val="bottom"/>
          </w:tcPr>
          <w:p w14:paraId="2F045FA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Acceptability</w:t>
            </w:r>
          </w:p>
        </w:tc>
      </w:tr>
      <w:tr w:rsidR="00D320DC" w:rsidRPr="00D320DC" w14:paraId="5A811325" w14:textId="77777777" w:rsidTr="00BE443E">
        <w:tc>
          <w:tcPr>
            <w:tcW w:w="2410" w:type="dxa"/>
            <w:vAlign w:val="bottom"/>
          </w:tcPr>
          <w:p w14:paraId="334E9F91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Behar E.2018</w:t>
            </w:r>
          </w:p>
        </w:tc>
        <w:tc>
          <w:tcPr>
            <w:tcW w:w="2855" w:type="dxa"/>
            <w:vAlign w:val="bottom"/>
          </w:tcPr>
          <w:p w14:paraId="6A4C4DD9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United States of America</w:t>
            </w:r>
          </w:p>
        </w:tc>
        <w:tc>
          <w:tcPr>
            <w:tcW w:w="1992" w:type="dxa"/>
            <w:vAlign w:val="bottom"/>
          </w:tcPr>
          <w:p w14:paraId="0C536550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17</w:t>
            </w:r>
          </w:p>
        </w:tc>
        <w:tc>
          <w:tcPr>
            <w:tcW w:w="1993" w:type="dxa"/>
            <w:vAlign w:val="bottom"/>
          </w:tcPr>
          <w:p w14:paraId="76625B9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3661A706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 xml:space="preserve">Acceptability of Naloxone Prescribing </w:t>
            </w:r>
          </w:p>
        </w:tc>
        <w:tc>
          <w:tcPr>
            <w:tcW w:w="2126" w:type="dxa"/>
            <w:vAlign w:val="bottom"/>
          </w:tcPr>
          <w:p w14:paraId="5B5156F0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Acceptability</w:t>
            </w:r>
          </w:p>
        </w:tc>
      </w:tr>
      <w:tr w:rsidR="00D320DC" w:rsidRPr="00D320DC" w14:paraId="5D07B8C0" w14:textId="77777777" w:rsidTr="00BE443E">
        <w:tc>
          <w:tcPr>
            <w:tcW w:w="2410" w:type="dxa"/>
            <w:vAlign w:val="bottom"/>
          </w:tcPr>
          <w:p w14:paraId="24C86A1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Shipton L. 2017</w:t>
            </w:r>
          </w:p>
        </w:tc>
        <w:tc>
          <w:tcPr>
            <w:tcW w:w="2855" w:type="dxa"/>
            <w:vAlign w:val="bottom"/>
          </w:tcPr>
          <w:p w14:paraId="379B445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Low-and middle-income countries</w:t>
            </w:r>
          </w:p>
        </w:tc>
        <w:tc>
          <w:tcPr>
            <w:tcW w:w="1992" w:type="dxa"/>
            <w:vAlign w:val="bottom"/>
          </w:tcPr>
          <w:p w14:paraId="5A9A39E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17</w:t>
            </w:r>
          </w:p>
        </w:tc>
        <w:tc>
          <w:tcPr>
            <w:tcW w:w="1993" w:type="dxa"/>
            <w:vAlign w:val="bottom"/>
          </w:tcPr>
          <w:p w14:paraId="69ABA9B5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799A6256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Community health workers</w:t>
            </w:r>
          </w:p>
        </w:tc>
        <w:tc>
          <w:tcPr>
            <w:tcW w:w="2126" w:type="dxa"/>
            <w:vAlign w:val="bottom"/>
          </w:tcPr>
          <w:p w14:paraId="32BB786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Motivation</w:t>
            </w:r>
          </w:p>
        </w:tc>
      </w:tr>
      <w:tr w:rsidR="00D320DC" w:rsidRPr="00D320DC" w14:paraId="121EB4AB" w14:textId="77777777" w:rsidTr="00BE443E">
        <w:tc>
          <w:tcPr>
            <w:tcW w:w="2410" w:type="dxa"/>
            <w:vAlign w:val="bottom"/>
          </w:tcPr>
          <w:p w14:paraId="0C477EB6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Campbell N. 2012</w:t>
            </w:r>
          </w:p>
        </w:tc>
        <w:tc>
          <w:tcPr>
            <w:tcW w:w="2855" w:type="dxa"/>
            <w:vAlign w:val="bottom"/>
          </w:tcPr>
          <w:p w14:paraId="2DD4C13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Australia, Canada and America</w:t>
            </w:r>
          </w:p>
        </w:tc>
        <w:tc>
          <w:tcPr>
            <w:tcW w:w="1992" w:type="dxa"/>
            <w:vAlign w:val="bottom"/>
          </w:tcPr>
          <w:p w14:paraId="5606390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35</w:t>
            </w:r>
          </w:p>
        </w:tc>
        <w:tc>
          <w:tcPr>
            <w:tcW w:w="1993" w:type="dxa"/>
            <w:vAlign w:val="bottom"/>
          </w:tcPr>
          <w:p w14:paraId="47C74CD0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Literature review</w:t>
            </w:r>
          </w:p>
        </w:tc>
        <w:tc>
          <w:tcPr>
            <w:tcW w:w="4784" w:type="dxa"/>
            <w:vAlign w:val="bottom"/>
          </w:tcPr>
          <w:p w14:paraId="43DA9E0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Rural and remote allied health professional</w:t>
            </w:r>
          </w:p>
        </w:tc>
        <w:tc>
          <w:tcPr>
            <w:tcW w:w="2126" w:type="dxa"/>
            <w:vAlign w:val="bottom"/>
          </w:tcPr>
          <w:p w14:paraId="34ED63E9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Motivation</w:t>
            </w:r>
          </w:p>
        </w:tc>
      </w:tr>
      <w:tr w:rsidR="00D320DC" w:rsidRPr="00D320DC" w14:paraId="3DBE5A93" w14:textId="77777777" w:rsidTr="00BE443E">
        <w:tc>
          <w:tcPr>
            <w:tcW w:w="2410" w:type="dxa"/>
            <w:vAlign w:val="bottom"/>
          </w:tcPr>
          <w:p w14:paraId="3F05C17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Gadsden T. 2021</w:t>
            </w:r>
          </w:p>
        </w:tc>
        <w:tc>
          <w:tcPr>
            <w:tcW w:w="2855" w:type="dxa"/>
            <w:vAlign w:val="bottom"/>
          </w:tcPr>
          <w:p w14:paraId="5ADCA92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Low-and middle-income countries</w:t>
            </w:r>
          </w:p>
        </w:tc>
        <w:tc>
          <w:tcPr>
            <w:tcW w:w="1992" w:type="dxa"/>
            <w:vAlign w:val="bottom"/>
          </w:tcPr>
          <w:p w14:paraId="5E53429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12</w:t>
            </w:r>
          </w:p>
        </w:tc>
        <w:tc>
          <w:tcPr>
            <w:tcW w:w="1993" w:type="dxa"/>
            <w:vAlign w:val="bottom"/>
          </w:tcPr>
          <w:p w14:paraId="3B2DB45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636CCE50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Community health workers</w:t>
            </w:r>
          </w:p>
        </w:tc>
        <w:tc>
          <w:tcPr>
            <w:tcW w:w="2126" w:type="dxa"/>
            <w:vAlign w:val="bottom"/>
          </w:tcPr>
          <w:p w14:paraId="6033C94C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Motivation and performance</w:t>
            </w:r>
          </w:p>
        </w:tc>
      </w:tr>
      <w:tr w:rsidR="00D320DC" w:rsidRPr="00D320DC" w14:paraId="1D8B08F9" w14:textId="77777777" w:rsidTr="00BE443E">
        <w:tc>
          <w:tcPr>
            <w:tcW w:w="2410" w:type="dxa"/>
            <w:vAlign w:val="bottom"/>
          </w:tcPr>
          <w:p w14:paraId="4AA59DC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Li H. 2019</w:t>
            </w:r>
          </w:p>
        </w:tc>
        <w:tc>
          <w:tcPr>
            <w:tcW w:w="2855" w:type="dxa"/>
            <w:vAlign w:val="bottom"/>
          </w:tcPr>
          <w:p w14:paraId="4EA3D0F6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China</w:t>
            </w:r>
          </w:p>
        </w:tc>
        <w:tc>
          <w:tcPr>
            <w:tcW w:w="1992" w:type="dxa"/>
            <w:vAlign w:val="bottom"/>
          </w:tcPr>
          <w:p w14:paraId="7D94412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36</w:t>
            </w:r>
          </w:p>
        </w:tc>
        <w:tc>
          <w:tcPr>
            <w:tcW w:w="1993" w:type="dxa"/>
            <w:vAlign w:val="bottom"/>
          </w:tcPr>
          <w:p w14:paraId="3B93B867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 and meta-analysis</w:t>
            </w:r>
          </w:p>
        </w:tc>
        <w:tc>
          <w:tcPr>
            <w:tcW w:w="4784" w:type="dxa"/>
            <w:vAlign w:val="bottom"/>
          </w:tcPr>
          <w:p w14:paraId="2D16156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Primary care workers</w:t>
            </w:r>
          </w:p>
        </w:tc>
        <w:tc>
          <w:tcPr>
            <w:tcW w:w="2126" w:type="dxa"/>
            <w:vAlign w:val="bottom"/>
          </w:tcPr>
          <w:p w14:paraId="43408715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Motivation and performance</w:t>
            </w:r>
          </w:p>
        </w:tc>
      </w:tr>
      <w:tr w:rsidR="00D320DC" w:rsidRPr="00D320DC" w14:paraId="4BFD4607" w14:textId="77777777" w:rsidTr="00BE443E">
        <w:tc>
          <w:tcPr>
            <w:tcW w:w="2410" w:type="dxa"/>
            <w:vAlign w:val="bottom"/>
          </w:tcPr>
          <w:p w14:paraId="79E3F1D9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Abraham CM. 2020</w:t>
            </w:r>
          </w:p>
        </w:tc>
        <w:tc>
          <w:tcPr>
            <w:tcW w:w="2855" w:type="dxa"/>
            <w:vAlign w:val="bottom"/>
          </w:tcPr>
          <w:p w14:paraId="38C2174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United States of America</w:t>
            </w:r>
          </w:p>
        </w:tc>
        <w:tc>
          <w:tcPr>
            <w:tcW w:w="1992" w:type="dxa"/>
            <w:vAlign w:val="bottom"/>
          </w:tcPr>
          <w:p w14:paraId="0903EBF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21</w:t>
            </w:r>
          </w:p>
        </w:tc>
        <w:tc>
          <w:tcPr>
            <w:tcW w:w="1993" w:type="dxa"/>
            <w:vAlign w:val="bottom"/>
          </w:tcPr>
          <w:p w14:paraId="76802F2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2E9DF5D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Primary care workers</w:t>
            </w:r>
          </w:p>
        </w:tc>
        <w:tc>
          <w:tcPr>
            <w:tcW w:w="2126" w:type="dxa"/>
            <w:vAlign w:val="bottom"/>
          </w:tcPr>
          <w:p w14:paraId="7CEDDB26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Burnout</w:t>
            </w:r>
          </w:p>
        </w:tc>
      </w:tr>
      <w:tr w:rsidR="00D320DC" w:rsidRPr="00D320DC" w14:paraId="2B09E2BA" w14:textId="77777777" w:rsidTr="00BE443E">
        <w:tc>
          <w:tcPr>
            <w:tcW w:w="2410" w:type="dxa"/>
            <w:vAlign w:val="bottom"/>
          </w:tcPr>
          <w:p w14:paraId="4E7452E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Dugani S.2018</w:t>
            </w:r>
          </w:p>
        </w:tc>
        <w:tc>
          <w:tcPr>
            <w:tcW w:w="2855" w:type="dxa"/>
            <w:vAlign w:val="bottom"/>
          </w:tcPr>
          <w:p w14:paraId="5F9C87DC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Low-and middle-income countries</w:t>
            </w:r>
          </w:p>
        </w:tc>
        <w:tc>
          <w:tcPr>
            <w:tcW w:w="1992" w:type="dxa"/>
            <w:vAlign w:val="bottom"/>
          </w:tcPr>
          <w:p w14:paraId="1314E20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20</w:t>
            </w:r>
          </w:p>
        </w:tc>
        <w:tc>
          <w:tcPr>
            <w:tcW w:w="1993" w:type="dxa"/>
            <w:vAlign w:val="bottom"/>
          </w:tcPr>
          <w:p w14:paraId="232F2D76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63EFCD5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Frontline PHC provider</w:t>
            </w:r>
          </w:p>
        </w:tc>
        <w:tc>
          <w:tcPr>
            <w:tcW w:w="2126" w:type="dxa"/>
            <w:vAlign w:val="bottom"/>
          </w:tcPr>
          <w:p w14:paraId="01A4D19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Burnout</w:t>
            </w:r>
          </w:p>
        </w:tc>
      </w:tr>
      <w:tr w:rsidR="00D320DC" w:rsidRPr="00D320DC" w14:paraId="1A788A90" w14:textId="77777777" w:rsidTr="00BE443E">
        <w:tc>
          <w:tcPr>
            <w:tcW w:w="2410" w:type="dxa"/>
            <w:vAlign w:val="bottom"/>
          </w:tcPr>
          <w:p w14:paraId="354BD4FC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Garcia GPA.2018</w:t>
            </w:r>
          </w:p>
        </w:tc>
        <w:tc>
          <w:tcPr>
            <w:tcW w:w="2855" w:type="dxa"/>
            <w:vAlign w:val="bottom"/>
          </w:tcPr>
          <w:p w14:paraId="39369D9A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2" w:type="dxa"/>
            <w:vAlign w:val="bottom"/>
          </w:tcPr>
          <w:p w14:paraId="7F48FB2A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14</w:t>
            </w:r>
          </w:p>
        </w:tc>
        <w:tc>
          <w:tcPr>
            <w:tcW w:w="1993" w:type="dxa"/>
            <w:vAlign w:val="bottom"/>
          </w:tcPr>
          <w:p w14:paraId="2DD87717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Integrative review</w:t>
            </w:r>
          </w:p>
        </w:tc>
        <w:tc>
          <w:tcPr>
            <w:tcW w:w="4784" w:type="dxa"/>
            <w:vAlign w:val="bottom"/>
          </w:tcPr>
          <w:p w14:paraId="645D788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PHC Provider</w:t>
            </w:r>
          </w:p>
        </w:tc>
        <w:tc>
          <w:tcPr>
            <w:tcW w:w="2126" w:type="dxa"/>
            <w:vAlign w:val="bottom"/>
          </w:tcPr>
          <w:p w14:paraId="70E4F42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Burnout</w:t>
            </w:r>
          </w:p>
        </w:tc>
      </w:tr>
      <w:tr w:rsidR="00D320DC" w:rsidRPr="00D320DC" w14:paraId="15813B11" w14:textId="77777777" w:rsidTr="00BE443E">
        <w:tc>
          <w:tcPr>
            <w:tcW w:w="2410" w:type="dxa"/>
            <w:vAlign w:val="bottom"/>
          </w:tcPr>
          <w:p w14:paraId="1D6887E9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Monsalve-Reyes CS. 2018</w:t>
            </w:r>
          </w:p>
        </w:tc>
        <w:tc>
          <w:tcPr>
            <w:tcW w:w="2855" w:type="dxa"/>
            <w:vAlign w:val="bottom"/>
          </w:tcPr>
          <w:p w14:paraId="4E32C811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2" w:type="dxa"/>
            <w:vAlign w:val="bottom"/>
          </w:tcPr>
          <w:p w14:paraId="0D320687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8</w:t>
            </w:r>
          </w:p>
        </w:tc>
        <w:tc>
          <w:tcPr>
            <w:tcW w:w="1993" w:type="dxa"/>
            <w:vAlign w:val="bottom"/>
          </w:tcPr>
          <w:p w14:paraId="53310E0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 and meta-analysis</w:t>
            </w:r>
          </w:p>
        </w:tc>
        <w:tc>
          <w:tcPr>
            <w:tcW w:w="4784" w:type="dxa"/>
            <w:vAlign w:val="bottom"/>
          </w:tcPr>
          <w:p w14:paraId="1BF524F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Primary care nurse</w:t>
            </w:r>
          </w:p>
        </w:tc>
        <w:tc>
          <w:tcPr>
            <w:tcW w:w="2126" w:type="dxa"/>
            <w:vAlign w:val="bottom"/>
          </w:tcPr>
          <w:p w14:paraId="26974D67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Burnout</w:t>
            </w:r>
          </w:p>
        </w:tc>
      </w:tr>
      <w:tr w:rsidR="00D320DC" w:rsidRPr="00D320DC" w14:paraId="0E1C2235" w14:textId="77777777" w:rsidTr="00BE443E">
        <w:tc>
          <w:tcPr>
            <w:tcW w:w="2410" w:type="dxa"/>
            <w:vAlign w:val="bottom"/>
          </w:tcPr>
          <w:p w14:paraId="19C3BC11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lastRenderedPageBreak/>
              <w:t>Pérez-Francisco DH.2020</w:t>
            </w:r>
          </w:p>
        </w:tc>
        <w:tc>
          <w:tcPr>
            <w:tcW w:w="2855" w:type="dxa"/>
            <w:vAlign w:val="bottom"/>
          </w:tcPr>
          <w:p w14:paraId="0512973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2" w:type="dxa"/>
            <w:vAlign w:val="bottom"/>
          </w:tcPr>
          <w:p w14:paraId="353F036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45</w:t>
            </w:r>
          </w:p>
        </w:tc>
        <w:tc>
          <w:tcPr>
            <w:tcW w:w="1993" w:type="dxa"/>
            <w:vAlign w:val="bottom"/>
          </w:tcPr>
          <w:p w14:paraId="4D73312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Integrative review</w:t>
            </w:r>
          </w:p>
        </w:tc>
        <w:tc>
          <w:tcPr>
            <w:tcW w:w="4784" w:type="dxa"/>
            <w:vAlign w:val="bottom"/>
          </w:tcPr>
          <w:p w14:paraId="5731AD16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Primary care nurse</w:t>
            </w:r>
          </w:p>
        </w:tc>
        <w:tc>
          <w:tcPr>
            <w:tcW w:w="2126" w:type="dxa"/>
            <w:vAlign w:val="bottom"/>
          </w:tcPr>
          <w:p w14:paraId="27CA11D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Burnout</w:t>
            </w:r>
          </w:p>
        </w:tc>
      </w:tr>
      <w:tr w:rsidR="00D320DC" w:rsidRPr="00D320DC" w14:paraId="7250C12D" w14:textId="77777777" w:rsidTr="00BE443E">
        <w:tc>
          <w:tcPr>
            <w:tcW w:w="2410" w:type="dxa"/>
            <w:vAlign w:val="bottom"/>
          </w:tcPr>
          <w:p w14:paraId="6858F357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Salvado M. 2021</w:t>
            </w:r>
          </w:p>
        </w:tc>
        <w:tc>
          <w:tcPr>
            <w:tcW w:w="2855" w:type="dxa"/>
            <w:vAlign w:val="bottom"/>
          </w:tcPr>
          <w:p w14:paraId="377C3144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2" w:type="dxa"/>
            <w:vAlign w:val="bottom"/>
          </w:tcPr>
          <w:p w14:paraId="327ABD52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16</w:t>
            </w:r>
          </w:p>
        </w:tc>
        <w:tc>
          <w:tcPr>
            <w:tcW w:w="1993" w:type="dxa"/>
            <w:vAlign w:val="bottom"/>
          </w:tcPr>
          <w:p w14:paraId="29BDAE6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 and meta-analysis</w:t>
            </w:r>
          </w:p>
        </w:tc>
        <w:tc>
          <w:tcPr>
            <w:tcW w:w="4784" w:type="dxa"/>
            <w:vAlign w:val="bottom"/>
          </w:tcPr>
          <w:p w14:paraId="6CD9A247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Primary care professional</w:t>
            </w:r>
          </w:p>
        </w:tc>
        <w:tc>
          <w:tcPr>
            <w:tcW w:w="2126" w:type="dxa"/>
            <w:vAlign w:val="bottom"/>
          </w:tcPr>
          <w:p w14:paraId="7433625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Burnout</w:t>
            </w:r>
          </w:p>
        </w:tc>
      </w:tr>
      <w:tr w:rsidR="00D320DC" w:rsidRPr="00D320DC" w14:paraId="5F164B4D" w14:textId="77777777" w:rsidTr="00BE443E">
        <w:tc>
          <w:tcPr>
            <w:tcW w:w="2410" w:type="dxa"/>
            <w:vAlign w:val="bottom"/>
          </w:tcPr>
          <w:p w14:paraId="1F0FDB41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Wright T. 2022</w:t>
            </w:r>
          </w:p>
        </w:tc>
        <w:tc>
          <w:tcPr>
            <w:tcW w:w="2855" w:type="dxa"/>
            <w:vAlign w:val="bottom"/>
          </w:tcPr>
          <w:p w14:paraId="3E5B027D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Low-and middle-income countries</w:t>
            </w:r>
          </w:p>
        </w:tc>
        <w:tc>
          <w:tcPr>
            <w:tcW w:w="1992" w:type="dxa"/>
            <w:vAlign w:val="bottom"/>
          </w:tcPr>
          <w:p w14:paraId="447B3FE4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60</w:t>
            </w:r>
          </w:p>
        </w:tc>
        <w:tc>
          <w:tcPr>
            <w:tcW w:w="1993" w:type="dxa"/>
            <w:vAlign w:val="bottom"/>
          </w:tcPr>
          <w:p w14:paraId="474ED66F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 and meta-analysis</w:t>
            </w:r>
          </w:p>
        </w:tc>
        <w:tc>
          <w:tcPr>
            <w:tcW w:w="4784" w:type="dxa"/>
            <w:vAlign w:val="bottom"/>
          </w:tcPr>
          <w:p w14:paraId="36853A8A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PHC professionals</w:t>
            </w:r>
          </w:p>
        </w:tc>
        <w:tc>
          <w:tcPr>
            <w:tcW w:w="2126" w:type="dxa"/>
            <w:vAlign w:val="bottom"/>
          </w:tcPr>
          <w:p w14:paraId="30238E49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Burnout</w:t>
            </w:r>
          </w:p>
        </w:tc>
      </w:tr>
      <w:tr w:rsidR="00D320DC" w:rsidRPr="00D320DC" w14:paraId="144DA990" w14:textId="77777777" w:rsidTr="00BE443E">
        <w:tc>
          <w:tcPr>
            <w:tcW w:w="2410" w:type="dxa"/>
            <w:vAlign w:val="bottom"/>
          </w:tcPr>
          <w:p w14:paraId="7553BF6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Davis MM. 2014</w:t>
            </w:r>
          </w:p>
        </w:tc>
        <w:tc>
          <w:tcPr>
            <w:tcW w:w="2855" w:type="dxa"/>
            <w:vAlign w:val="bottom"/>
          </w:tcPr>
          <w:p w14:paraId="28E3E5D5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Not specified</w:t>
            </w:r>
          </w:p>
        </w:tc>
        <w:tc>
          <w:tcPr>
            <w:tcW w:w="1992" w:type="dxa"/>
            <w:vAlign w:val="bottom"/>
          </w:tcPr>
          <w:p w14:paraId="49F4F46B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15</w:t>
            </w:r>
          </w:p>
        </w:tc>
        <w:tc>
          <w:tcPr>
            <w:tcW w:w="1993" w:type="dxa"/>
            <w:vAlign w:val="bottom"/>
          </w:tcPr>
          <w:p w14:paraId="5551971E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Systematic review</w:t>
            </w:r>
          </w:p>
        </w:tc>
        <w:tc>
          <w:tcPr>
            <w:tcW w:w="4784" w:type="dxa"/>
            <w:vAlign w:val="bottom"/>
          </w:tcPr>
          <w:p w14:paraId="361F4978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Clinician and Staff Views on the Acceptability of Incorporating Remote Monitoring Technology into Primary Care</w:t>
            </w:r>
          </w:p>
        </w:tc>
        <w:tc>
          <w:tcPr>
            <w:tcW w:w="2126" w:type="dxa"/>
            <w:vAlign w:val="bottom"/>
          </w:tcPr>
          <w:p w14:paraId="695245D3" w14:textId="77777777" w:rsidR="00D320DC" w:rsidRPr="00D320DC" w:rsidRDefault="00D320DC" w:rsidP="00BE443E">
            <w:pPr>
              <w:rPr>
                <w:rFonts w:ascii="Calibri" w:hAnsi="Calibri" w:cs="Calibri"/>
              </w:rPr>
            </w:pPr>
            <w:r w:rsidRPr="00D320DC">
              <w:rPr>
                <w:rFonts w:ascii="Calibri" w:hAnsi="Calibri" w:cs="Calibri"/>
              </w:rPr>
              <w:t>Acceptability</w:t>
            </w:r>
          </w:p>
        </w:tc>
      </w:tr>
    </w:tbl>
    <w:p w14:paraId="593B61BF" w14:textId="77777777" w:rsidR="00D320DC" w:rsidRPr="00D320DC" w:rsidRDefault="00D320DC"/>
    <w:sectPr w:rsidR="00D320DC" w:rsidRPr="00D320DC" w:rsidSect="00141C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5D7"/>
    <w:rsid w:val="00025EAA"/>
    <w:rsid w:val="00033CEC"/>
    <w:rsid w:val="0004001C"/>
    <w:rsid w:val="000516A4"/>
    <w:rsid w:val="00053A24"/>
    <w:rsid w:val="000553DA"/>
    <w:rsid w:val="0007390F"/>
    <w:rsid w:val="00092876"/>
    <w:rsid w:val="000B204C"/>
    <w:rsid w:val="000C287A"/>
    <w:rsid w:val="000C5394"/>
    <w:rsid w:val="000E28F5"/>
    <w:rsid w:val="00116902"/>
    <w:rsid w:val="00125D0F"/>
    <w:rsid w:val="001355A1"/>
    <w:rsid w:val="00141CEE"/>
    <w:rsid w:val="001563A9"/>
    <w:rsid w:val="00174918"/>
    <w:rsid w:val="001831FF"/>
    <w:rsid w:val="001841FA"/>
    <w:rsid w:val="001C5A21"/>
    <w:rsid w:val="001C7974"/>
    <w:rsid w:val="001E6758"/>
    <w:rsid w:val="001F2C97"/>
    <w:rsid w:val="00206B4C"/>
    <w:rsid w:val="0021354A"/>
    <w:rsid w:val="00216641"/>
    <w:rsid w:val="00224FD0"/>
    <w:rsid w:val="002402B3"/>
    <w:rsid w:val="002524B2"/>
    <w:rsid w:val="00267B22"/>
    <w:rsid w:val="00274D2D"/>
    <w:rsid w:val="002767BA"/>
    <w:rsid w:val="00277BAB"/>
    <w:rsid w:val="00281709"/>
    <w:rsid w:val="0029128F"/>
    <w:rsid w:val="0029291C"/>
    <w:rsid w:val="002E096C"/>
    <w:rsid w:val="002F72E7"/>
    <w:rsid w:val="0030158B"/>
    <w:rsid w:val="00302B83"/>
    <w:rsid w:val="00303202"/>
    <w:rsid w:val="003126EC"/>
    <w:rsid w:val="00334726"/>
    <w:rsid w:val="00342925"/>
    <w:rsid w:val="00343E0E"/>
    <w:rsid w:val="00376832"/>
    <w:rsid w:val="00412965"/>
    <w:rsid w:val="004653DA"/>
    <w:rsid w:val="0046641F"/>
    <w:rsid w:val="00491C0E"/>
    <w:rsid w:val="00492A15"/>
    <w:rsid w:val="0049320D"/>
    <w:rsid w:val="004A017C"/>
    <w:rsid w:val="004D34A4"/>
    <w:rsid w:val="00507316"/>
    <w:rsid w:val="00531B7A"/>
    <w:rsid w:val="00541322"/>
    <w:rsid w:val="00566088"/>
    <w:rsid w:val="005A1D01"/>
    <w:rsid w:val="005A4A0A"/>
    <w:rsid w:val="005B0323"/>
    <w:rsid w:val="005B7713"/>
    <w:rsid w:val="005E32B7"/>
    <w:rsid w:val="005F02B7"/>
    <w:rsid w:val="006074A1"/>
    <w:rsid w:val="00607779"/>
    <w:rsid w:val="006259FB"/>
    <w:rsid w:val="00645B3A"/>
    <w:rsid w:val="006544B7"/>
    <w:rsid w:val="006561F1"/>
    <w:rsid w:val="0066291D"/>
    <w:rsid w:val="00670FDE"/>
    <w:rsid w:val="00687B01"/>
    <w:rsid w:val="0069394A"/>
    <w:rsid w:val="006C2A71"/>
    <w:rsid w:val="006D0109"/>
    <w:rsid w:val="006F0D31"/>
    <w:rsid w:val="006F32FC"/>
    <w:rsid w:val="006F60CB"/>
    <w:rsid w:val="00711290"/>
    <w:rsid w:val="007A513E"/>
    <w:rsid w:val="007C6C04"/>
    <w:rsid w:val="007C70AB"/>
    <w:rsid w:val="007E204F"/>
    <w:rsid w:val="007E5498"/>
    <w:rsid w:val="007F1163"/>
    <w:rsid w:val="008235DF"/>
    <w:rsid w:val="008438D5"/>
    <w:rsid w:val="00851801"/>
    <w:rsid w:val="00851AB8"/>
    <w:rsid w:val="00853AA8"/>
    <w:rsid w:val="00863775"/>
    <w:rsid w:val="00877097"/>
    <w:rsid w:val="008A0787"/>
    <w:rsid w:val="008A48D2"/>
    <w:rsid w:val="008A6ECA"/>
    <w:rsid w:val="008B47CB"/>
    <w:rsid w:val="00900C27"/>
    <w:rsid w:val="009029FA"/>
    <w:rsid w:val="0090359F"/>
    <w:rsid w:val="00945295"/>
    <w:rsid w:val="009504B0"/>
    <w:rsid w:val="009903C1"/>
    <w:rsid w:val="00991903"/>
    <w:rsid w:val="00994811"/>
    <w:rsid w:val="009A2980"/>
    <w:rsid w:val="009B2E7B"/>
    <w:rsid w:val="009C066E"/>
    <w:rsid w:val="009D1A00"/>
    <w:rsid w:val="00A26DD2"/>
    <w:rsid w:val="00A34F73"/>
    <w:rsid w:val="00A82FB8"/>
    <w:rsid w:val="00AA19AE"/>
    <w:rsid w:val="00AA6D05"/>
    <w:rsid w:val="00AC0C36"/>
    <w:rsid w:val="00AC0E36"/>
    <w:rsid w:val="00AE274A"/>
    <w:rsid w:val="00AE6AA1"/>
    <w:rsid w:val="00AF4B36"/>
    <w:rsid w:val="00B006AA"/>
    <w:rsid w:val="00B01136"/>
    <w:rsid w:val="00B03030"/>
    <w:rsid w:val="00B07642"/>
    <w:rsid w:val="00B20F39"/>
    <w:rsid w:val="00B55429"/>
    <w:rsid w:val="00B557AC"/>
    <w:rsid w:val="00BA0364"/>
    <w:rsid w:val="00BA1851"/>
    <w:rsid w:val="00BA231B"/>
    <w:rsid w:val="00BC7DA8"/>
    <w:rsid w:val="00BD3083"/>
    <w:rsid w:val="00BE00B5"/>
    <w:rsid w:val="00BF650A"/>
    <w:rsid w:val="00C305D7"/>
    <w:rsid w:val="00C361F8"/>
    <w:rsid w:val="00C618C7"/>
    <w:rsid w:val="00C72120"/>
    <w:rsid w:val="00C97548"/>
    <w:rsid w:val="00CA554C"/>
    <w:rsid w:val="00CC5C2E"/>
    <w:rsid w:val="00CD182E"/>
    <w:rsid w:val="00CE3832"/>
    <w:rsid w:val="00CF35A5"/>
    <w:rsid w:val="00D0328F"/>
    <w:rsid w:val="00D05C0C"/>
    <w:rsid w:val="00D320DC"/>
    <w:rsid w:val="00D3317D"/>
    <w:rsid w:val="00D70D9E"/>
    <w:rsid w:val="00D85D37"/>
    <w:rsid w:val="00D9675A"/>
    <w:rsid w:val="00DA0864"/>
    <w:rsid w:val="00DF2764"/>
    <w:rsid w:val="00E13D5D"/>
    <w:rsid w:val="00E34FAA"/>
    <w:rsid w:val="00E379C8"/>
    <w:rsid w:val="00E5058E"/>
    <w:rsid w:val="00E5680F"/>
    <w:rsid w:val="00E663D2"/>
    <w:rsid w:val="00E72705"/>
    <w:rsid w:val="00E73E14"/>
    <w:rsid w:val="00E8375D"/>
    <w:rsid w:val="00E900B1"/>
    <w:rsid w:val="00EA299A"/>
    <w:rsid w:val="00ED3470"/>
    <w:rsid w:val="00EF42BE"/>
    <w:rsid w:val="00F01589"/>
    <w:rsid w:val="00F52F31"/>
    <w:rsid w:val="00F61877"/>
    <w:rsid w:val="00F625AB"/>
    <w:rsid w:val="00F641F4"/>
    <w:rsid w:val="00F7640E"/>
    <w:rsid w:val="00F82510"/>
    <w:rsid w:val="00FC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7FF6B"/>
  <w15:chartTrackingRefBased/>
  <w15:docId w15:val="{CCA824EA-762F-4D45-8C98-E7AEA561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0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28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7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5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Aklilu Sinshaw</dc:creator>
  <cp:keywords/>
  <dc:description/>
  <cp:lastModifiedBy>Aklilu Sinshaw</cp:lastModifiedBy>
  <cp:revision>176</cp:revision>
  <dcterms:created xsi:type="dcterms:W3CDTF">2022-08-12T22:20:00Z</dcterms:created>
  <dcterms:modified xsi:type="dcterms:W3CDTF">2024-01-18T21:56:00Z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2023-12-21T02:56:22Z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a89dae11-e346-4f71-84c1-e2e8c5606bb4</vt:lpwstr>
  </property>
  <property fmtid="{D5CDD505-2E9C-101B-9397-08002B2CF9AE}" pid="8" name="MSIP_Label_0f488380-630a-4f55-a077-a19445e3f360_ContentBits">
    <vt:lpwstr>0</vt:lpwstr>
  </property>
</Properties>
</file>