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EA986" w14:textId="2C6281C5" w:rsidR="0072321F" w:rsidRPr="00B70B90" w:rsidRDefault="00AE366B" w:rsidP="00CB423B">
      <w:pPr>
        <w:spacing w:after="120" w:line="240" w:lineRule="auto"/>
        <w:rPr>
          <w:b/>
        </w:rPr>
      </w:pPr>
      <w:r>
        <w:rPr>
          <w:rFonts w:cs="Arial"/>
          <w:b/>
          <w:iCs/>
        </w:rPr>
        <w:t>Additional file 3</w:t>
      </w:r>
      <w:r w:rsidR="0072321F" w:rsidRPr="00B70B90">
        <w:rPr>
          <w:rFonts w:cs="Arial"/>
          <w:b/>
          <w:iCs/>
        </w:rPr>
        <w:t>. Schematic overview of data collection</w:t>
      </w:r>
    </w:p>
    <w:tbl>
      <w:tblPr>
        <w:tblW w:w="14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12"/>
        <w:gridCol w:w="1213"/>
        <w:gridCol w:w="1213"/>
        <w:gridCol w:w="1213"/>
        <w:gridCol w:w="1212"/>
        <w:gridCol w:w="1213"/>
        <w:gridCol w:w="1213"/>
        <w:gridCol w:w="1213"/>
        <w:gridCol w:w="1213"/>
        <w:gridCol w:w="1213"/>
      </w:tblGrid>
      <w:tr w:rsidR="00E34887" w14:paraId="4CDD184D" w14:textId="78987AD9" w:rsidTr="00E34887">
        <w:trPr>
          <w:trHeight w:val="523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EE5A2" w14:textId="33BA96AC" w:rsidR="00E34887" w:rsidRPr="00DD30EE" w:rsidRDefault="00E34887" w:rsidP="008756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DD30EE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TIMEPOINT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29B06" w14:textId="697D4F71" w:rsidR="00E34887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 xml:space="preserve">365-0 days prior to </w:t>
            </w: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initial consultation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DA317" w14:textId="6A7C2C48" w:rsidR="00E34887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120-0 days prior to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0C5BBC" w14:textId="5F723E43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14-0 days prior to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27F3A4" w14:textId="622E1E76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7-0 days prior to initial consultation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56841" w14:textId="7D091C2B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day 0: initial consultation and follow-up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BACB33" w14:textId="55C4327C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28-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6</w:t>
            </w: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2 days after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12174D" w14:textId="3F959F4B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175-203 days after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14D286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 w:rsidRPr="00BA24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175-203 days after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3398D" w14:textId="3959FC69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122-242 days after initial consultation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DD637" w14:textId="59CCAEAD" w:rsidR="00E34887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0-</w:t>
            </w:r>
            <w:r w:rsidR="0021755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>272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  <w:t xml:space="preserve"> days after initial consultation</w:t>
            </w:r>
          </w:p>
        </w:tc>
      </w:tr>
      <w:tr w:rsidR="00E34887" w14:paraId="3265110F" w14:textId="03FFBE72" w:rsidTr="00E34887">
        <w:trPr>
          <w:trHeight w:val="43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9C3FC" w14:textId="671D5D39" w:rsidR="00E34887" w:rsidRPr="00DD30EE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DD30EE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INTERVENTION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AED43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94685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90805F" w14:textId="4DCD1194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99B704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6E7ECD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0F13FC" w14:textId="443D518E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7E63DE" w14:textId="0B08C4CE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CA13C4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FB3C2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9D351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</w:tr>
      <w:tr w:rsidR="00E34887" w14:paraId="70A54F04" w14:textId="166C6ADF" w:rsidTr="00E34887">
        <w:trPr>
          <w:trHeight w:val="523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DF143" w14:textId="25B4B4DF" w:rsidR="00E34887" w:rsidRPr="00DD30EE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DD30EE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Clinical medication review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91273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344C4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000396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966138" w14:textId="0EF2061A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40B31" w14:textId="056899D5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E24311" wp14:editId="47CBD8C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152400</wp:posOffset>
                      </wp:positionV>
                      <wp:extent cx="809625" cy="0"/>
                      <wp:effectExtent l="38100" t="76200" r="9525" b="95250"/>
                      <wp:wrapNone/>
                      <wp:docPr id="1441797875" name="Rechte verbindingslijn met pij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E8CD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chte verbindingslijn met pijl 3" o:spid="_x0000_s1026" type="#_x0000_t32" style="position:absolute;margin-left:-.55pt;margin-top:12pt;width:63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1C5F02" w14:textId="4D036845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75BC60" w14:textId="4FFAFF10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C8710A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51C3B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CB970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/>
              </w:rPr>
            </w:pPr>
          </w:p>
        </w:tc>
      </w:tr>
      <w:tr w:rsidR="00E34887" w14:paraId="000E25E1" w14:textId="1272E205" w:rsidTr="00E34887">
        <w:trPr>
          <w:trHeight w:val="32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42F59" w14:textId="094ED6C4" w:rsidR="00E34887" w:rsidRPr="003007B6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ASSESSMENTS</w:t>
            </w:r>
            <w:r w:rsidR="003007B6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</w:t>
            </w:r>
            <w:r w:rsidR="003007B6">
              <w:rPr>
                <w:rFonts w:ascii="Calibri" w:eastAsia="Times New Roman" w:hAnsi="Calibri" w:cs="Calibri"/>
                <w:color w:val="000000"/>
                <w:lang w:eastAsia="nl-NL"/>
              </w:rPr>
              <w:t>(number of items</w:t>
            </w:r>
            <w:r w:rsidR="00EF4F3A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for questionnaires</w:t>
            </w:r>
            <w:r w:rsidR="003007B6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371DA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76930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A3415D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0F54B8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B305A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31D8B4" w14:textId="79EE0E65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5364A1" w14:textId="0DEBF784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485C69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32C55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5959C" w14:textId="77777777" w:rsidR="00E34887" w:rsidRPr="00BA24CB" w:rsidRDefault="00E34887" w:rsidP="008756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</w:p>
        </w:tc>
      </w:tr>
      <w:tr w:rsidR="00E34887" w14:paraId="1E095B9D" w14:textId="5A595990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99AC5" w14:textId="6DF3A504" w:rsidR="00E34887" w:rsidRDefault="00E34887" w:rsidP="008756EC">
            <w:pPr>
              <w:spacing w:after="0" w:line="240" w:lineRule="auto"/>
              <w:jc w:val="righ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Medication data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CAD20" w14:textId="03A015BB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38C36" w14:textId="7A44CD5E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5911B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0ABE6D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80203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38471F" w14:textId="0E6AC9AF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0D3CD7" w14:textId="3675587E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3D001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E8A37" w14:textId="741B532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DC5A0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</w:tr>
      <w:tr w:rsidR="00E34887" w14:paraId="3412301D" w14:textId="61235C92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E5AA0" w14:textId="374100A8" w:rsidR="00E34887" w:rsidRDefault="00E34887" w:rsidP="008756EC">
            <w:pPr>
              <w:spacing w:after="0" w:line="240" w:lineRule="auto"/>
              <w:jc w:val="righ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Clinical data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287DC" w14:textId="70371A4D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24614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DD6489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6B648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E4CCB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6BD22D" w14:textId="6101F2D9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6B095F" w14:textId="380B99C2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3799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0B450" w14:textId="7D072C48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337E4" w14:textId="173ACDC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</w:tr>
      <w:tr w:rsidR="00E34887" w14:paraId="55F8D045" w14:textId="24A3DA0E" w:rsidTr="00E34887">
        <w:trPr>
          <w:trHeight w:val="316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A0F99" w14:textId="77777777" w:rsidR="00E34887" w:rsidRPr="005D4C45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5D4C45">
              <w:rPr>
                <w:rFonts w:cs="Arial"/>
                <w:bCs/>
                <w:iCs/>
              </w:rPr>
              <w:t>Health/medication-related complaints with       impact</w:t>
            </w:r>
            <w:r w:rsidRPr="005D4C45">
              <w:rPr>
                <w:rFonts w:ascii="Calibri" w:eastAsia="Times New Roman" w:hAnsi="Calibri" w:cs="Calibri"/>
                <w:color w:val="000000"/>
                <w:lang w:eastAsia="nl-NL"/>
              </w:rPr>
              <w:t>* (11)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F89E8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CD4E9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54151" w14:textId="03523488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78701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757E8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3359E" w14:textId="5F64D90B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C9271" w14:textId="6AB0CEFE" w:rsidR="00E34887" w:rsidRPr="00BA24CB" w:rsidRDefault="00E34887" w:rsidP="008756EC">
            <w:pPr>
              <w:spacing w:after="0" w:line="240" w:lineRule="auto"/>
              <w:jc w:val="center"/>
              <w:rPr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ABAB1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84605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115B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76B11EE0" w14:textId="07DAE407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5ADB35" w14:textId="3DDB36D9" w:rsidR="00E34887" w:rsidRPr="005D4C45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5D4C45">
              <w:rPr>
                <w:rFonts w:ascii="Calibri" w:eastAsia="Times New Roman" w:hAnsi="Calibri" w:cs="Calibri"/>
                <w:color w:val="000000"/>
                <w:lang w:eastAsia="nl-NL"/>
              </w:rPr>
              <w:t>EQ-5D-5L** (6)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69E2A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28F4B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8488F" w14:textId="7508DF92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247AA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91C6B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2374D" w14:textId="5824421C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06EB3" w14:textId="0C8F8F0D" w:rsidR="00E34887" w:rsidRPr="00BA24CB" w:rsidRDefault="00E34887" w:rsidP="008756EC">
            <w:pPr>
              <w:spacing w:after="0" w:line="240" w:lineRule="auto"/>
              <w:jc w:val="center"/>
              <w:rPr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387E5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3EF52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A8C2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4ADC971A" w14:textId="598F8311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FA6A8C" w14:textId="77777777" w:rsidR="00E34887" w:rsidRPr="005D4C45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5D4C45">
              <w:rPr>
                <w:rFonts w:ascii="Calibri" w:eastAsia="Times New Roman" w:hAnsi="Calibri" w:cs="Calibri"/>
                <w:color w:val="000000"/>
                <w:lang w:eastAsia="nl-NL"/>
              </w:rPr>
              <w:t>rPATD – general* (12)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0C344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6274B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D627F2" w14:textId="720A1F23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C7336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5298A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0BAAA5" w14:textId="3293EC18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E4692" w14:textId="28CD6EC0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06259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F8B3E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A4075A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5A36A69B" w14:textId="3CBB0247" w:rsidTr="00E34887">
        <w:trPr>
          <w:trHeight w:val="8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D8F59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Health- and medication literacy (4)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C5D2A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A2211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10713" w14:textId="49052FB0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9312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B6FED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6F896C" w14:textId="5FA7754A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7CF93" w14:textId="68AEBDF2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2FDFC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6BC8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33DEC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5BDA539E" w14:textId="2D7B88A9" w:rsidTr="00E34887">
        <w:trPr>
          <w:trHeight w:val="88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27507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Demographics (2)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F7B11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007E5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707CE3" w14:textId="05549814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3E74E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37EC0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D892F" w14:textId="07119AFD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048E7D" w14:textId="7D581CC8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B3704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0DC64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369408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1197E5F0" w14:textId="03D9F28B" w:rsidTr="00E34887">
        <w:trPr>
          <w:trHeight w:val="88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6B2F5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TFI (15)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1729C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0F0B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CC43B0" w14:textId="526D4FDB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4D72E2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  <w:r w:rsidRPr="00BA24CB">
              <w:rPr>
                <w:rFonts w:eastAsia="Times New Roman" w:cstheme="minorHAnsi"/>
                <w:color w:val="000000"/>
                <w:lang w:eastAsia="nl-NL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964E1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D0791" w14:textId="6ED27758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5819BF" w14:textId="32BC3CF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08696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49A10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A66E2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5B6B9785" w14:textId="6A89C244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5CD992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iMTA MCQ* (12)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3062C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A315E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135E0E" w14:textId="1E6C1E88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BF269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54F7A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F903E" w14:textId="03DFD399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D7C28" w14:textId="76196CB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0D802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67382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EA68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6FB7D96B" w14:textId="7B789F73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A0BE81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rPATD – specific* (10)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2EE9B3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60CD0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B93800" w14:textId="77231709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A6295E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926D3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8E0564" w14:textId="7886CC51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1AC1E" w14:textId="0AC11CA3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4A5C2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7B36C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A075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3B0F913B" w14:textId="1349A673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CC4D2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SDM-Q-9* (9)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3FFA4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67CE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B79C4F" w14:textId="2C7DB2D8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F44B75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5757A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FF894B" w14:textId="05335FF9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2C828" w14:textId="61221A4F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56C11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4FD1B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34294" w14:textId="77777777" w:rsidR="00E34887" w:rsidRPr="00BA24CB" w:rsidRDefault="00E34887" w:rsidP="008756EC">
            <w:pPr>
              <w:spacing w:after="0" w:line="240" w:lineRule="auto"/>
              <w:rPr>
                <w:lang w:eastAsia="nl-NL"/>
              </w:rPr>
            </w:pPr>
          </w:p>
        </w:tc>
      </w:tr>
      <w:tr w:rsidR="00E34887" w14:paraId="7D8624B2" w14:textId="459DCF1A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36218" w14:textId="77777777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CAT-Pharm* (12)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DA8AE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E3BDF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170E82" w14:textId="3A04E1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945843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49100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ABD4E" w14:textId="49A88EA1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D57AA" w14:textId="75A4A91E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8F830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4BDD4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F0025" w14:textId="77777777" w:rsidR="00E34887" w:rsidRPr="00BA24CB" w:rsidRDefault="00E34887" w:rsidP="008756EC">
            <w:pPr>
              <w:spacing w:after="0" w:line="240" w:lineRule="auto"/>
              <w:rPr>
                <w:rFonts w:eastAsia="Times New Roman" w:cstheme="minorHAnsi"/>
                <w:lang w:eastAsia="nl-NL"/>
              </w:rPr>
            </w:pPr>
          </w:p>
        </w:tc>
      </w:tr>
      <w:tr w:rsidR="00E34887" w14:paraId="67E413C0" w14:textId="0A557445" w:rsidTr="00E3488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3ACA03" w14:textId="1DD3E96B" w:rsidR="00E34887" w:rsidRDefault="00E34887" w:rsidP="00875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PREM*** (4)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45ECD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541B1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64869E" w14:textId="0B7F7070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8D37B6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D9BD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9F1291" w14:textId="2CEB9706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  <w:r w:rsidRPr="00BA24CB">
              <w:rPr>
                <w:rFonts w:eastAsia="Times New Roman" w:cstheme="minorHAnsi"/>
                <w:lang w:eastAsia="nl-NL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80928" w14:textId="1017026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A4447B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A0294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A32F7" w14:textId="77777777" w:rsidR="00E34887" w:rsidRPr="00BA24CB" w:rsidRDefault="00E34887" w:rsidP="008756EC">
            <w:pPr>
              <w:spacing w:after="0" w:line="240" w:lineRule="auto"/>
              <w:jc w:val="center"/>
              <w:rPr>
                <w:rFonts w:eastAsia="Times New Roman" w:cstheme="minorHAnsi"/>
                <w:lang w:eastAsia="nl-NL"/>
              </w:rPr>
            </w:pPr>
          </w:p>
        </w:tc>
      </w:tr>
    </w:tbl>
    <w:p w14:paraId="4885DA10" w14:textId="4763F8EC" w:rsidR="0072321F" w:rsidRPr="007831F4" w:rsidRDefault="0072321F" w:rsidP="00CB423B">
      <w:pPr>
        <w:spacing w:after="0" w:line="240" w:lineRule="auto"/>
        <w:rPr>
          <w:rFonts w:cs="Arial"/>
          <w:bCs/>
          <w:iCs/>
          <w:sz w:val="20"/>
          <w:szCs w:val="20"/>
        </w:rPr>
      </w:pPr>
      <w:r w:rsidRPr="007831F4">
        <w:rPr>
          <w:rFonts w:cs="Arial"/>
          <w:bCs/>
          <w:iCs/>
          <w:sz w:val="20"/>
          <w:szCs w:val="20"/>
        </w:rPr>
        <w:t>CAT-Pharm = Communication Assessment Tool for the Pharmacy setting,</w:t>
      </w:r>
      <w:r w:rsidR="007831F4">
        <w:rPr>
          <w:rFonts w:cs="Arial"/>
          <w:bCs/>
          <w:iCs/>
          <w:sz w:val="20"/>
          <w:szCs w:val="20"/>
        </w:rPr>
        <w:t xml:space="preserve"> </w:t>
      </w:r>
      <w:r w:rsidRPr="007831F4">
        <w:rPr>
          <w:rFonts w:cs="Arial"/>
          <w:bCs/>
          <w:iCs/>
          <w:sz w:val="20"/>
          <w:szCs w:val="20"/>
        </w:rPr>
        <w:t>iMTA MCQ = Institute for Medical Technology Assessment Medical Consumption Questionnaire, PREM = Patient Reported Experience Measure, rPATD = revised Patients Attitudes Towards Deprescribing, SDM-Q-9 = Shared Decision Making Questionnaire, TFI = Tilburg Frailty Indicator</w:t>
      </w:r>
      <w:r w:rsidR="007831F4">
        <w:rPr>
          <w:rFonts w:cs="Arial"/>
          <w:bCs/>
          <w:iCs/>
          <w:sz w:val="20"/>
          <w:szCs w:val="20"/>
        </w:rPr>
        <w:t xml:space="preserve">; </w:t>
      </w:r>
      <w:r w:rsidRPr="007831F4">
        <w:rPr>
          <w:rFonts w:cs="Arial"/>
          <w:bCs/>
          <w:iCs/>
          <w:sz w:val="20"/>
          <w:szCs w:val="20"/>
        </w:rPr>
        <w:t>* questionnaire</w:t>
      </w:r>
      <w:r w:rsidR="007831F4">
        <w:rPr>
          <w:rFonts w:cs="Arial"/>
          <w:bCs/>
          <w:iCs/>
          <w:sz w:val="20"/>
          <w:szCs w:val="20"/>
        </w:rPr>
        <w:t>s</w:t>
      </w:r>
      <w:r w:rsidRPr="007831F4">
        <w:rPr>
          <w:rFonts w:cs="Arial"/>
          <w:bCs/>
          <w:iCs/>
          <w:sz w:val="20"/>
          <w:szCs w:val="20"/>
        </w:rPr>
        <w:t xml:space="preserve"> with minor adaptation</w:t>
      </w:r>
      <w:r w:rsidR="007831F4">
        <w:rPr>
          <w:rFonts w:cs="Arial"/>
          <w:bCs/>
          <w:iCs/>
          <w:sz w:val="20"/>
          <w:szCs w:val="20"/>
        </w:rPr>
        <w:t>;</w:t>
      </w:r>
      <w:r w:rsidR="005D4C45">
        <w:rPr>
          <w:rFonts w:cs="Arial"/>
          <w:bCs/>
          <w:iCs/>
          <w:sz w:val="20"/>
          <w:szCs w:val="20"/>
        </w:rPr>
        <w:t xml:space="preserve"> ** health-related quality of life;</w:t>
      </w:r>
      <w:r w:rsidR="007831F4">
        <w:rPr>
          <w:rFonts w:cs="Arial"/>
          <w:bCs/>
          <w:iCs/>
          <w:sz w:val="20"/>
          <w:szCs w:val="20"/>
        </w:rPr>
        <w:t xml:space="preserve"> </w:t>
      </w:r>
      <w:r w:rsidRPr="007831F4">
        <w:rPr>
          <w:rFonts w:cs="Arial"/>
          <w:bCs/>
          <w:iCs/>
          <w:sz w:val="20"/>
          <w:szCs w:val="20"/>
        </w:rPr>
        <w:t>**</w:t>
      </w:r>
      <w:r w:rsidR="005D4C45">
        <w:rPr>
          <w:rFonts w:cs="Arial"/>
          <w:bCs/>
          <w:iCs/>
          <w:sz w:val="20"/>
          <w:szCs w:val="20"/>
        </w:rPr>
        <w:t>*</w:t>
      </w:r>
      <w:r w:rsidRPr="007831F4">
        <w:rPr>
          <w:rFonts w:cs="Arial"/>
          <w:bCs/>
          <w:iCs/>
          <w:sz w:val="20"/>
          <w:szCs w:val="20"/>
        </w:rPr>
        <w:t xml:space="preserve"> only administered </w:t>
      </w:r>
      <w:r w:rsidR="007831F4">
        <w:rPr>
          <w:rFonts w:cs="Arial"/>
          <w:bCs/>
          <w:iCs/>
          <w:sz w:val="20"/>
          <w:szCs w:val="20"/>
        </w:rPr>
        <w:t xml:space="preserve">for patients in intervention group </w:t>
      </w:r>
    </w:p>
    <w:p w14:paraId="2B40DF0E" w14:textId="77777777" w:rsidR="00DA00B1" w:rsidRDefault="00DA00B1" w:rsidP="00CB423B">
      <w:pPr>
        <w:spacing w:after="0" w:line="240" w:lineRule="auto"/>
      </w:pPr>
    </w:p>
    <w:sectPr w:rsidR="00DA00B1" w:rsidSect="009712CF">
      <w:headerReference w:type="default" r:id="rId6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1665" w14:textId="77777777" w:rsidR="00AE366B" w:rsidRDefault="00AE366B" w:rsidP="00AE366B">
      <w:pPr>
        <w:spacing w:after="0" w:line="240" w:lineRule="auto"/>
      </w:pPr>
      <w:r>
        <w:separator/>
      </w:r>
    </w:p>
  </w:endnote>
  <w:endnote w:type="continuationSeparator" w:id="0">
    <w:p w14:paraId="0FF1F2C9" w14:textId="77777777" w:rsidR="00AE366B" w:rsidRDefault="00AE366B" w:rsidP="00AE3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7EE99" w14:textId="77777777" w:rsidR="00AE366B" w:rsidRDefault="00AE366B" w:rsidP="00AE366B">
      <w:pPr>
        <w:spacing w:after="0" w:line="240" w:lineRule="auto"/>
      </w:pPr>
      <w:r>
        <w:separator/>
      </w:r>
    </w:p>
  </w:footnote>
  <w:footnote w:type="continuationSeparator" w:id="0">
    <w:p w14:paraId="6B67D05E" w14:textId="77777777" w:rsidR="00AE366B" w:rsidRDefault="00AE366B" w:rsidP="00AE3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4D04" w14:textId="4CF44D30" w:rsidR="00AE366B" w:rsidRDefault="00AE366B">
    <w:pPr>
      <w:pStyle w:val="Koptekst"/>
    </w:pPr>
    <w:r>
      <w:rPr>
        <w:b/>
        <w:bCs/>
        <w:lang w:val="nl-NL"/>
      </w:rPr>
      <w:t>Additional file 3 to: Stuijt PJC et al. CO-DEPRESCRIBE protocol (2024)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1F"/>
    <w:rsid w:val="000E3CE1"/>
    <w:rsid w:val="0021755F"/>
    <w:rsid w:val="003007B6"/>
    <w:rsid w:val="0036421E"/>
    <w:rsid w:val="00472861"/>
    <w:rsid w:val="004D702A"/>
    <w:rsid w:val="005C3065"/>
    <w:rsid w:val="005D4C45"/>
    <w:rsid w:val="00713612"/>
    <w:rsid w:val="0072321F"/>
    <w:rsid w:val="007831F4"/>
    <w:rsid w:val="007B6967"/>
    <w:rsid w:val="008756EC"/>
    <w:rsid w:val="009712CF"/>
    <w:rsid w:val="00A36965"/>
    <w:rsid w:val="00AB11A8"/>
    <w:rsid w:val="00AE366B"/>
    <w:rsid w:val="00B32FD9"/>
    <w:rsid w:val="00B81385"/>
    <w:rsid w:val="00BA24CB"/>
    <w:rsid w:val="00C73E61"/>
    <w:rsid w:val="00CB423B"/>
    <w:rsid w:val="00D44B07"/>
    <w:rsid w:val="00D61FF7"/>
    <w:rsid w:val="00DA00B1"/>
    <w:rsid w:val="00DD30EE"/>
    <w:rsid w:val="00E21730"/>
    <w:rsid w:val="00E34887"/>
    <w:rsid w:val="00E72C84"/>
    <w:rsid w:val="00E77885"/>
    <w:rsid w:val="00EC2F24"/>
    <w:rsid w:val="00EF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B6A9"/>
  <w15:chartTrackingRefBased/>
  <w15:docId w15:val="{D62CC54D-DF28-4DC0-B2BB-F4D188FB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321F"/>
    <w:rPr>
      <w:kern w:val="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2321F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72321F"/>
  </w:style>
  <w:style w:type="paragraph" w:styleId="Koptekst">
    <w:name w:val="header"/>
    <w:basedOn w:val="Standaard"/>
    <w:link w:val="KoptekstChar"/>
    <w:uiPriority w:val="99"/>
    <w:unhideWhenUsed/>
    <w:rsid w:val="00AE3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66B"/>
    <w:rPr>
      <w:kern w:val="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AE3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66B"/>
    <w:rPr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Denig, P</dc:creator>
  <cp:keywords/>
  <dc:description/>
  <cp:lastModifiedBy>Stuijt, PJC (kff)</cp:lastModifiedBy>
  <cp:revision>3</cp:revision>
  <dcterms:created xsi:type="dcterms:W3CDTF">2024-06-07T16:43:00Z</dcterms:created>
  <dcterms:modified xsi:type="dcterms:W3CDTF">2024-06-07T16:44:00Z</dcterms:modified>
</cp:coreProperties>
</file>