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9C78A" w14:textId="53C7AE39" w:rsidR="00102701" w:rsidRPr="007E738C" w:rsidRDefault="008F31C5" w:rsidP="00102701">
      <w:pPr>
        <w:pStyle w:val="Caption"/>
        <w:keepNext/>
        <w:rPr>
          <w:i w:val="0"/>
          <w:color w:val="auto"/>
          <w:sz w:val="22"/>
          <w:szCs w:val="22"/>
        </w:rPr>
      </w:pPr>
      <w:r>
        <w:rPr>
          <w:b/>
          <w:i w:val="0"/>
          <w:color w:val="auto"/>
          <w:sz w:val="22"/>
          <w:szCs w:val="22"/>
        </w:rPr>
        <w:t xml:space="preserve">                                                                                                                                                                                                                                                                                                                                                                                                                                                                                                                                                                                                                                                                                                                                                                                                                                                                                                                                                                                                                                                                                                                                                                                                                                                                                                                                                                                                                                                                                                                                  </w:t>
      </w:r>
      <w:r w:rsidR="0020314A">
        <w:rPr>
          <w:b/>
          <w:i w:val="0"/>
          <w:color w:val="auto"/>
          <w:sz w:val="22"/>
          <w:szCs w:val="22"/>
        </w:rPr>
        <w:t>Appendix 1</w:t>
      </w:r>
      <w:r w:rsidR="00102701" w:rsidRPr="007E738C">
        <w:rPr>
          <w:i w:val="0"/>
          <w:color w:val="auto"/>
          <w:sz w:val="22"/>
          <w:szCs w:val="22"/>
        </w:rPr>
        <w:t xml:space="preserve"> Summary of included studies</w:t>
      </w:r>
    </w:p>
    <w:tbl>
      <w:tblPr>
        <w:tblStyle w:val="PlainTable2"/>
        <w:tblpPr w:leftFromText="180" w:rightFromText="180" w:vertAnchor="text" w:horzAnchor="margin" w:tblpXSpec="center" w:tblpY="416"/>
        <w:tblW w:w="5457" w:type="pct"/>
        <w:tblLayout w:type="fixed"/>
        <w:tblLook w:val="04A0" w:firstRow="1" w:lastRow="0" w:firstColumn="1" w:lastColumn="0" w:noHBand="0" w:noVBand="1"/>
      </w:tblPr>
      <w:tblGrid>
        <w:gridCol w:w="1443"/>
        <w:gridCol w:w="1216"/>
        <w:gridCol w:w="1481"/>
        <w:gridCol w:w="457"/>
        <w:gridCol w:w="1152"/>
        <w:gridCol w:w="332"/>
        <w:gridCol w:w="1216"/>
        <w:gridCol w:w="344"/>
        <w:gridCol w:w="2230"/>
        <w:gridCol w:w="335"/>
        <w:gridCol w:w="1359"/>
        <w:gridCol w:w="625"/>
        <w:gridCol w:w="558"/>
        <w:gridCol w:w="862"/>
        <w:gridCol w:w="1505"/>
        <w:gridCol w:w="119"/>
      </w:tblGrid>
      <w:tr w:rsidR="008833B8" w:rsidRPr="004405FC" w14:paraId="7B7B2EF1" w14:textId="77777777" w:rsidTr="008833B8">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474" w:type="pct"/>
          </w:tcPr>
          <w:p w14:paraId="74D8A869" w14:textId="77777777" w:rsidR="00102701" w:rsidRPr="004405FC" w:rsidRDefault="00102701" w:rsidP="00102701">
            <w:pPr>
              <w:rPr>
                <w:rFonts w:ascii="Calibri" w:hAnsi="Calibri" w:cs="Calibri"/>
                <w:sz w:val="20"/>
                <w:szCs w:val="20"/>
              </w:rPr>
            </w:pPr>
            <w:r w:rsidRPr="004405FC">
              <w:rPr>
                <w:rFonts w:ascii="Calibri" w:hAnsi="Calibri" w:cs="Calibri"/>
                <w:sz w:val="20"/>
                <w:szCs w:val="20"/>
              </w:rPr>
              <w:t>Author(s) &amp; year</w:t>
            </w:r>
          </w:p>
        </w:tc>
        <w:tc>
          <w:tcPr>
            <w:tcW w:w="399" w:type="pct"/>
          </w:tcPr>
          <w:p w14:paraId="36C1B597" w14:textId="77777777" w:rsidR="00102701" w:rsidRPr="004405FC" w:rsidRDefault="00102701" w:rsidP="00102701">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4405FC">
              <w:rPr>
                <w:rFonts w:ascii="Calibri" w:hAnsi="Calibri" w:cs="Calibri"/>
                <w:sz w:val="20"/>
                <w:szCs w:val="20"/>
              </w:rPr>
              <w:t>Country</w:t>
            </w:r>
          </w:p>
        </w:tc>
        <w:tc>
          <w:tcPr>
            <w:tcW w:w="636" w:type="pct"/>
            <w:gridSpan w:val="2"/>
          </w:tcPr>
          <w:p w14:paraId="40602C8F" w14:textId="77777777" w:rsidR="00102701" w:rsidRPr="004405FC" w:rsidRDefault="00102701" w:rsidP="00102701">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4405FC">
              <w:rPr>
                <w:rFonts w:ascii="Calibri" w:hAnsi="Calibri" w:cs="Calibri"/>
                <w:sz w:val="20"/>
                <w:szCs w:val="20"/>
              </w:rPr>
              <w:t>Study aim</w:t>
            </w:r>
            <w:r>
              <w:rPr>
                <w:rFonts w:ascii="Calibri" w:hAnsi="Calibri" w:cs="Calibri"/>
                <w:sz w:val="20"/>
                <w:szCs w:val="20"/>
              </w:rPr>
              <w:t>(s)</w:t>
            </w:r>
          </w:p>
        </w:tc>
        <w:tc>
          <w:tcPr>
            <w:tcW w:w="487" w:type="pct"/>
            <w:gridSpan w:val="2"/>
          </w:tcPr>
          <w:p w14:paraId="449A4776" w14:textId="77777777" w:rsidR="00102701" w:rsidRPr="004405FC" w:rsidRDefault="00102701" w:rsidP="0010270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405FC">
              <w:rPr>
                <w:rFonts w:ascii="Calibri" w:hAnsi="Calibri" w:cs="Calibri"/>
                <w:sz w:val="20"/>
                <w:szCs w:val="20"/>
              </w:rPr>
              <w:t>Study design</w:t>
            </w:r>
          </w:p>
        </w:tc>
        <w:tc>
          <w:tcPr>
            <w:tcW w:w="512" w:type="pct"/>
            <w:gridSpan w:val="2"/>
          </w:tcPr>
          <w:p w14:paraId="6DB447B7" w14:textId="77777777" w:rsidR="00102701" w:rsidRPr="004405FC" w:rsidRDefault="00102701" w:rsidP="00102701">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4405FC">
              <w:rPr>
                <w:rFonts w:ascii="Calibri" w:hAnsi="Calibri" w:cs="Calibri"/>
                <w:sz w:val="20"/>
                <w:szCs w:val="20"/>
              </w:rPr>
              <w:t>Sample</w:t>
            </w:r>
          </w:p>
        </w:tc>
        <w:tc>
          <w:tcPr>
            <w:tcW w:w="842" w:type="pct"/>
            <w:gridSpan w:val="2"/>
          </w:tcPr>
          <w:p w14:paraId="38302D1E" w14:textId="77777777" w:rsidR="00102701" w:rsidRPr="004405FC" w:rsidRDefault="00102701" w:rsidP="0010270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2F4E6426">
              <w:rPr>
                <w:rFonts w:ascii="Calibri" w:hAnsi="Calibri" w:cs="Calibri"/>
                <w:sz w:val="20"/>
                <w:szCs w:val="20"/>
              </w:rPr>
              <w:t>How was access/ continuity measured</w:t>
            </w:r>
            <w:r>
              <w:rPr>
                <w:rFonts w:ascii="Calibri" w:hAnsi="Calibri" w:cs="Calibri"/>
                <w:sz w:val="20"/>
                <w:szCs w:val="20"/>
              </w:rPr>
              <w:t>/conceived</w:t>
            </w:r>
            <w:r w:rsidRPr="2F4E6426">
              <w:rPr>
                <w:rFonts w:ascii="Calibri" w:hAnsi="Calibri" w:cs="Calibri"/>
                <w:sz w:val="20"/>
                <w:szCs w:val="20"/>
              </w:rPr>
              <w:t>?</w:t>
            </w:r>
          </w:p>
        </w:tc>
        <w:tc>
          <w:tcPr>
            <w:tcW w:w="651" w:type="pct"/>
            <w:gridSpan w:val="2"/>
          </w:tcPr>
          <w:p w14:paraId="2B3FB8A2" w14:textId="77777777" w:rsidR="00102701" w:rsidRPr="004405FC" w:rsidRDefault="00102701" w:rsidP="00102701">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4405FC">
              <w:rPr>
                <w:rFonts w:ascii="Calibri" w:hAnsi="Calibri" w:cs="Calibri"/>
                <w:sz w:val="20"/>
                <w:szCs w:val="20"/>
              </w:rPr>
              <w:t>Relevant findings</w:t>
            </w:r>
          </w:p>
        </w:tc>
        <w:tc>
          <w:tcPr>
            <w:tcW w:w="466" w:type="pct"/>
            <w:gridSpan w:val="2"/>
          </w:tcPr>
          <w:p w14:paraId="469AE56F" w14:textId="2EF91681" w:rsidR="00102701" w:rsidRPr="004405FC" w:rsidRDefault="00102701" w:rsidP="0010270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405FC">
              <w:rPr>
                <w:rFonts w:ascii="Calibri" w:hAnsi="Calibri" w:cs="Calibri"/>
                <w:sz w:val="20"/>
                <w:szCs w:val="20"/>
              </w:rPr>
              <w:t>Themes</w:t>
            </w:r>
          </w:p>
        </w:tc>
        <w:tc>
          <w:tcPr>
            <w:tcW w:w="533" w:type="pct"/>
            <w:gridSpan w:val="2"/>
          </w:tcPr>
          <w:p w14:paraId="3F60B136" w14:textId="77777777" w:rsidR="00102701" w:rsidRPr="004405FC" w:rsidRDefault="00102701" w:rsidP="00102701">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Pr>
                <w:rFonts w:ascii="Calibri" w:hAnsi="Calibri" w:cs="Calibri"/>
                <w:sz w:val="20"/>
                <w:szCs w:val="20"/>
              </w:rPr>
              <w:t>Relationship between access &amp; continuity</w:t>
            </w:r>
          </w:p>
        </w:tc>
      </w:tr>
      <w:tr w:rsidR="008833B8" w:rsidRPr="004405FC" w14:paraId="68B3DDE4" w14:textId="77777777" w:rsidTr="008833B8">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474" w:type="pct"/>
          </w:tcPr>
          <w:p w14:paraId="3FC4DAF2" w14:textId="52D78CCC" w:rsidR="00102701" w:rsidRPr="005D4CEF" w:rsidRDefault="00102701" w:rsidP="00102701">
            <w:pPr>
              <w:rPr>
                <w:rFonts w:cstheme="minorHAnsi"/>
                <w:b w:val="0"/>
                <w:bCs w:val="0"/>
                <w:color w:val="000000" w:themeColor="text1"/>
                <w:sz w:val="20"/>
                <w:szCs w:val="20"/>
              </w:rPr>
            </w:pPr>
            <w:r w:rsidRPr="005D4CEF">
              <w:rPr>
                <w:rFonts w:cstheme="minorHAnsi"/>
                <w:b w:val="0"/>
                <w:bCs w:val="0"/>
                <w:color w:val="000000" w:themeColor="text1"/>
                <w:sz w:val="20"/>
                <w:szCs w:val="20"/>
              </w:rPr>
              <w:t>Hjortdahl, P. (1989)</w:t>
            </w:r>
            <w:r w:rsidR="00937E97" w:rsidRPr="005D4CEF">
              <w:rPr>
                <w:rFonts w:cstheme="minorHAnsi"/>
                <w:b w:val="0"/>
                <w:bCs w:val="0"/>
                <w:color w:val="000000" w:themeColor="text1"/>
                <w:sz w:val="20"/>
                <w:szCs w:val="20"/>
              </w:rPr>
              <w:t xml:space="preserve"> </w:t>
            </w:r>
          </w:p>
        </w:tc>
        <w:tc>
          <w:tcPr>
            <w:tcW w:w="399" w:type="pct"/>
          </w:tcPr>
          <w:p w14:paraId="7E105871"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Norway</w:t>
            </w:r>
          </w:p>
        </w:tc>
        <w:tc>
          <w:tcPr>
            <w:tcW w:w="636" w:type="pct"/>
            <w:gridSpan w:val="2"/>
          </w:tcPr>
          <w:p w14:paraId="541DE1C8"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To evaluate organizational factors influencing continuity of care in Norwegian general practice </w:t>
            </w:r>
          </w:p>
        </w:tc>
        <w:tc>
          <w:tcPr>
            <w:tcW w:w="487" w:type="pct"/>
            <w:gridSpan w:val="2"/>
          </w:tcPr>
          <w:p w14:paraId="196BA3E1"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Questionnaire</w:t>
            </w:r>
          </w:p>
        </w:tc>
        <w:tc>
          <w:tcPr>
            <w:tcW w:w="512" w:type="pct"/>
            <w:gridSpan w:val="2"/>
          </w:tcPr>
          <w:p w14:paraId="517AA9A2"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207 general practitioners randomly drawn from list of physicians held by the Norwegian Medical Association in 1986</w:t>
            </w:r>
          </w:p>
        </w:tc>
        <w:tc>
          <w:tcPr>
            <w:tcW w:w="842" w:type="pct"/>
            <w:gridSpan w:val="2"/>
          </w:tcPr>
          <w:p w14:paraId="69CA7CD9" w14:textId="434D9202"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rPr>
            </w:pPr>
            <w:r w:rsidRPr="00583E65">
              <w:rPr>
                <w:rFonts w:cstheme="minorHAnsi"/>
                <w:color w:val="000000" w:themeColor="text1"/>
                <w:sz w:val="20"/>
                <w:szCs w:val="20"/>
              </w:rPr>
              <w:t>General practitioners' accessibility to their patients by telephone, during regular daytime working hours, when doing consultations</w:t>
            </w:r>
            <w:r w:rsidR="007F6B4F">
              <w:rPr>
                <w:rFonts w:cstheme="minorHAnsi"/>
                <w:color w:val="000000" w:themeColor="text1"/>
                <w:sz w:val="20"/>
                <w:szCs w:val="20"/>
              </w:rPr>
              <w:t>.</w:t>
            </w:r>
          </w:p>
          <w:p w14:paraId="1824783C" w14:textId="21B0E3CD"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rPr>
            </w:pPr>
            <w:r w:rsidRPr="00583E65">
              <w:rPr>
                <w:rFonts w:cstheme="minorHAnsi"/>
                <w:color w:val="000000" w:themeColor="text1"/>
                <w:sz w:val="20"/>
                <w:szCs w:val="20"/>
              </w:rPr>
              <w:t>General practitioners' accessibility to their patients during the working day</w:t>
            </w:r>
            <w:r w:rsidR="007F6B4F">
              <w:rPr>
                <w:rFonts w:cstheme="minorHAnsi"/>
                <w:color w:val="000000" w:themeColor="text1"/>
                <w:sz w:val="20"/>
                <w:szCs w:val="20"/>
              </w:rPr>
              <w:t>.</w:t>
            </w:r>
          </w:p>
          <w:p w14:paraId="4A2562BF" w14:textId="6A36DF43"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General practitioners’ contact with patients during </w:t>
            </w:r>
            <w:r w:rsidR="00DC453A">
              <w:rPr>
                <w:rFonts w:cstheme="minorHAnsi"/>
                <w:color w:val="000000" w:themeColor="text1"/>
                <w:sz w:val="20"/>
                <w:szCs w:val="20"/>
              </w:rPr>
              <w:t>treatment</w:t>
            </w:r>
            <w:r w:rsidR="007F6B4F">
              <w:rPr>
                <w:rFonts w:cstheme="minorHAnsi"/>
                <w:color w:val="000000" w:themeColor="text1"/>
                <w:sz w:val="20"/>
                <w:szCs w:val="20"/>
              </w:rPr>
              <w:t>.</w:t>
            </w:r>
          </w:p>
          <w:p w14:paraId="174A2822"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651" w:type="pct"/>
            <w:gridSpan w:val="2"/>
          </w:tcPr>
          <w:p w14:paraId="12F265AA"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Doctors in single handed practices were significantly more available to patient requests than colleagues in practices with two or more principals, regardless of the kind of medical work.</w:t>
            </w:r>
          </w:p>
          <w:p w14:paraId="7832DEE8" w14:textId="77E9FD59"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Another factor influencing accessibility was the staffing of the office when the doctor was away. In these </w:t>
            </w:r>
            <w:r w:rsidR="00911134" w:rsidRPr="00583E65">
              <w:rPr>
                <w:rFonts w:cstheme="minorHAnsi"/>
                <w:color w:val="000000" w:themeColor="text1"/>
                <w:sz w:val="20"/>
                <w:szCs w:val="20"/>
              </w:rPr>
              <w:t>situations,</w:t>
            </w:r>
            <w:r w:rsidRPr="00583E65">
              <w:rPr>
                <w:rFonts w:cstheme="minorHAnsi"/>
                <w:color w:val="000000" w:themeColor="text1"/>
                <w:sz w:val="20"/>
                <w:szCs w:val="20"/>
              </w:rPr>
              <w:t xml:space="preserve"> 187 (90%) of the practices were staffed by another doctor, nurse or receptionist. Among the 47 single handed practices, 58% were staffed by a nurse or receptionist, 21% by </w:t>
            </w:r>
            <w:r w:rsidRPr="00583E65">
              <w:rPr>
                <w:rFonts w:cstheme="minorHAnsi"/>
                <w:color w:val="000000" w:themeColor="text1"/>
                <w:sz w:val="20"/>
                <w:szCs w:val="20"/>
              </w:rPr>
              <w:lastRenderedPageBreak/>
              <w:t>a telephone answering machine and 21% did not have any specific arrangements for patients to get in touch.</w:t>
            </w:r>
          </w:p>
        </w:tc>
        <w:tc>
          <w:tcPr>
            <w:tcW w:w="466" w:type="pct"/>
            <w:gridSpan w:val="2"/>
          </w:tcPr>
          <w:p w14:paraId="529E544E" w14:textId="0519E68E"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583E65">
              <w:rPr>
                <w:rFonts w:cstheme="minorHAnsi"/>
                <w:sz w:val="20"/>
                <w:szCs w:val="20"/>
                <w:lang w:eastAsia="en-GB"/>
              </w:rPr>
              <w:lastRenderedPageBreak/>
              <w:t>“</w:t>
            </w:r>
            <w:r w:rsidR="00911134" w:rsidRPr="00583E65">
              <w:rPr>
                <w:rFonts w:cstheme="minorHAnsi"/>
                <w:sz w:val="20"/>
                <w:szCs w:val="20"/>
                <w:lang w:eastAsia="en-GB"/>
              </w:rPr>
              <w:t>System</w:t>
            </w:r>
            <w:r w:rsidRPr="00583E65">
              <w:rPr>
                <w:rFonts w:cstheme="minorHAnsi"/>
                <w:sz w:val="20"/>
                <w:szCs w:val="20"/>
                <w:lang w:eastAsia="en-GB"/>
              </w:rPr>
              <w:t>-level factors</w:t>
            </w:r>
            <w:r w:rsidRPr="00583E65">
              <w:rPr>
                <w:rFonts w:cstheme="minorHAnsi"/>
                <w:sz w:val="20"/>
                <w:szCs w:val="20"/>
              </w:rPr>
              <w:t xml:space="preserve"> </w:t>
            </w:r>
            <w:r w:rsidRPr="00583E65">
              <w:rPr>
                <w:rFonts w:cstheme="minorHAnsi"/>
                <w:sz w:val="20"/>
                <w:szCs w:val="20"/>
                <w:lang w:eastAsia="en-GB"/>
              </w:rPr>
              <w:t>that influence access and continuity of care”; “practice-level factors that influence access and continuity of care”; “what is important for patients?”</w:t>
            </w:r>
          </w:p>
        </w:tc>
        <w:tc>
          <w:tcPr>
            <w:tcW w:w="533" w:type="pct"/>
            <w:gridSpan w:val="2"/>
          </w:tcPr>
          <w:p w14:paraId="1F150F14" w14:textId="77777777" w:rsidR="00102701"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b/>
                <w:bCs/>
                <w:sz w:val="20"/>
                <w:szCs w:val="20"/>
                <w:lang w:eastAsia="en-GB"/>
              </w:rPr>
            </w:pPr>
            <w:r>
              <w:rPr>
                <w:rFonts w:cstheme="minorHAnsi"/>
                <w:b/>
                <w:bCs/>
                <w:sz w:val="20"/>
                <w:szCs w:val="20"/>
                <w:lang w:eastAsia="en-GB"/>
              </w:rPr>
              <w:t xml:space="preserve">Personal lists and practice staffing influenced physical access and relational continuity.  </w:t>
            </w:r>
          </w:p>
          <w:p w14:paraId="05F02479"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p>
        </w:tc>
      </w:tr>
      <w:tr w:rsidR="008833B8" w:rsidRPr="004405FC" w14:paraId="747EEA00" w14:textId="77777777" w:rsidTr="008833B8">
        <w:trPr>
          <w:trHeight w:val="3544"/>
        </w:trPr>
        <w:tc>
          <w:tcPr>
            <w:cnfStyle w:val="001000000000" w:firstRow="0" w:lastRow="0" w:firstColumn="1" w:lastColumn="0" w:oddVBand="0" w:evenVBand="0" w:oddHBand="0" w:evenHBand="0" w:firstRowFirstColumn="0" w:firstRowLastColumn="0" w:lastRowFirstColumn="0" w:lastRowLastColumn="0"/>
            <w:tcW w:w="474" w:type="pct"/>
          </w:tcPr>
          <w:p w14:paraId="57546CE9" w14:textId="0BDCB930" w:rsidR="00102701" w:rsidRPr="005D4CEF" w:rsidRDefault="00102701" w:rsidP="00102701">
            <w:pPr>
              <w:rPr>
                <w:rFonts w:cstheme="minorHAnsi"/>
                <w:b w:val="0"/>
                <w:bCs w:val="0"/>
                <w:color w:val="000000" w:themeColor="text1"/>
                <w:sz w:val="20"/>
                <w:szCs w:val="20"/>
              </w:rPr>
            </w:pPr>
            <w:r w:rsidRPr="005D4CEF">
              <w:rPr>
                <w:rFonts w:cstheme="minorHAnsi"/>
                <w:b w:val="0"/>
                <w:bCs w:val="0"/>
                <w:color w:val="000000" w:themeColor="text1"/>
                <w:sz w:val="20"/>
                <w:szCs w:val="20"/>
              </w:rPr>
              <w:t>Baker et al. (1995)</w:t>
            </w:r>
            <w:r w:rsidR="00937E97" w:rsidRPr="005D4CEF">
              <w:rPr>
                <w:rFonts w:cstheme="minorHAnsi"/>
                <w:b w:val="0"/>
                <w:bCs w:val="0"/>
                <w:color w:val="000000" w:themeColor="text1"/>
                <w:sz w:val="20"/>
                <w:szCs w:val="20"/>
              </w:rPr>
              <w:t xml:space="preserve"> </w:t>
            </w:r>
          </w:p>
        </w:tc>
        <w:tc>
          <w:tcPr>
            <w:tcW w:w="399" w:type="pct"/>
          </w:tcPr>
          <w:p w14:paraId="5CE314DD"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0EA4438C"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To examine the characteristics of general practices that influence patient satisfaction.</w:t>
            </w:r>
          </w:p>
          <w:p w14:paraId="4EBFFC7E"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3646552D"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Questionnaire</w:t>
            </w:r>
          </w:p>
        </w:tc>
        <w:tc>
          <w:tcPr>
            <w:tcW w:w="512" w:type="pct"/>
            <w:gridSpan w:val="2"/>
          </w:tcPr>
          <w:p w14:paraId="433E6C4D"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220 patients in 89 general practices. </w:t>
            </w:r>
            <w:r w:rsidRPr="00583E65">
              <w:rPr>
                <w:rFonts w:cstheme="minorHAnsi"/>
                <w:color w:val="000000" w:themeColor="text1"/>
                <w:sz w:val="20"/>
                <w:szCs w:val="20"/>
              </w:rPr>
              <w:t xml:space="preserve"> </w:t>
            </w:r>
          </w:p>
          <w:p w14:paraId="4CCD8E5A"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842" w:type="pct"/>
            <w:gridSpan w:val="2"/>
          </w:tcPr>
          <w:p w14:paraId="04DAFE5F" w14:textId="21CF80C2" w:rsidR="00102701" w:rsidRPr="00583E65" w:rsidRDefault="00102701" w:rsidP="00102701">
            <w:pPr>
              <w:spacing w:after="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u w:val="single"/>
              </w:rPr>
              <w:t>Access</w:t>
            </w:r>
            <w:r w:rsidR="007F6B4F">
              <w:rPr>
                <w:rFonts w:cstheme="minorHAnsi"/>
                <w:color w:val="000000" w:themeColor="text1"/>
                <w:sz w:val="20"/>
                <w:szCs w:val="20"/>
              </w:rPr>
              <w:t xml:space="preserve">: </w:t>
            </w:r>
            <w:r w:rsidRPr="00583E65">
              <w:rPr>
                <w:rFonts w:cstheme="minorHAnsi"/>
                <w:color w:val="000000" w:themeColor="text1"/>
                <w:sz w:val="20"/>
                <w:szCs w:val="20"/>
              </w:rPr>
              <w:t>ease of getting to the general practice, appointments with doctors, telephone service.</w:t>
            </w:r>
          </w:p>
          <w:p w14:paraId="605D36A9" w14:textId="6BF5DB09"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u w:val="single"/>
              </w:rPr>
              <w:t>Continuity</w:t>
            </w:r>
            <w:r w:rsidR="007F6B4F">
              <w:rPr>
                <w:rFonts w:cstheme="minorHAnsi"/>
                <w:color w:val="000000" w:themeColor="text1"/>
                <w:sz w:val="20"/>
                <w:szCs w:val="20"/>
              </w:rPr>
              <w:t>:</w:t>
            </w:r>
            <w:r w:rsidRPr="00583E65">
              <w:rPr>
                <w:rFonts w:cstheme="minorHAnsi"/>
                <w:color w:val="000000" w:themeColor="text1"/>
                <w:sz w:val="20"/>
                <w:szCs w:val="20"/>
              </w:rPr>
              <w:t xml:space="preserve"> seeing the same general practitioner</w:t>
            </w:r>
            <w:r w:rsidR="007F6B4F">
              <w:rPr>
                <w:rFonts w:cstheme="minorHAnsi"/>
                <w:color w:val="000000" w:themeColor="text1"/>
                <w:sz w:val="20"/>
                <w:szCs w:val="20"/>
              </w:rPr>
              <w:t>.</w:t>
            </w:r>
          </w:p>
          <w:p w14:paraId="7306DB6A"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691C7288" w14:textId="3B12D158" w:rsidR="00102701" w:rsidRPr="00583E65" w:rsidRDefault="007F6B4F"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I</w:t>
            </w:r>
            <w:r w:rsidR="00102701" w:rsidRPr="00583E65">
              <w:rPr>
                <w:rFonts w:cstheme="minorHAnsi"/>
                <w:color w:val="000000" w:themeColor="text1"/>
                <w:sz w:val="20"/>
                <w:szCs w:val="20"/>
              </w:rPr>
              <w:t>ncreasing total list size of patients registered with practices was associated with decreasing levels of general satisfaction and decreased satisfaction with accessibility, availability and continuity of care.</w:t>
            </w:r>
          </w:p>
          <w:p w14:paraId="0362C385"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The presence of a personal list system was associated with increased levels of general satisfaction and increased satisfaction with accessibility and continuity of care.</w:t>
            </w:r>
          </w:p>
          <w:p w14:paraId="5E67EA2A" w14:textId="54477F31" w:rsidR="00102701" w:rsidRPr="00AB3ABD"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Training practices were associated with decreased levels of general satisfaction </w:t>
            </w:r>
            <w:r w:rsidRPr="00583E65">
              <w:rPr>
                <w:rFonts w:cstheme="minorHAnsi"/>
                <w:color w:val="000000" w:themeColor="text1"/>
                <w:sz w:val="20"/>
                <w:szCs w:val="20"/>
              </w:rPr>
              <w:lastRenderedPageBreak/>
              <w:t>and decreased satisfaction with availability and continuity of care.</w:t>
            </w:r>
            <w:r w:rsidRPr="00583E65">
              <w:rPr>
                <w:rFonts w:cstheme="minorHAnsi"/>
                <w:color w:val="000000" w:themeColor="text1"/>
                <w:sz w:val="20"/>
                <w:szCs w:val="20"/>
                <w:shd w:val="clear" w:color="auto" w:fill="FFFFFF"/>
              </w:rPr>
              <w:t xml:space="preserve"> </w:t>
            </w:r>
          </w:p>
        </w:tc>
        <w:tc>
          <w:tcPr>
            <w:tcW w:w="466" w:type="pct"/>
            <w:gridSpan w:val="2"/>
          </w:tcPr>
          <w:p w14:paraId="538F3FD3" w14:textId="4CC36D15"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w:t>
            </w:r>
            <w:r w:rsidR="00DD2BD5">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that influence access and continuity of care</w:t>
            </w:r>
            <w:r w:rsidR="00911134" w:rsidRPr="00583E65">
              <w:rPr>
                <w:rFonts w:cstheme="minorHAnsi"/>
                <w:sz w:val="20"/>
                <w:szCs w:val="20"/>
                <w:lang w:eastAsia="en-GB"/>
              </w:rPr>
              <w:t xml:space="preserve">”; </w:t>
            </w:r>
            <w:r w:rsidRPr="00583E65">
              <w:rPr>
                <w:rFonts w:cstheme="minorHAnsi"/>
                <w:sz w:val="20"/>
                <w:szCs w:val="20"/>
                <w:lang w:eastAsia="en-GB"/>
              </w:rPr>
              <w:t>“practice-level factors that influence access and continuity of care”; “what is important for patients?”</w:t>
            </w:r>
          </w:p>
        </w:tc>
        <w:tc>
          <w:tcPr>
            <w:tcW w:w="533" w:type="pct"/>
            <w:gridSpan w:val="2"/>
          </w:tcPr>
          <w:p w14:paraId="39905114" w14:textId="18602807" w:rsidR="00102701"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rPr>
              <w:t xml:space="preserve">Increasing total list size of patients reduced relational </w:t>
            </w:r>
            <w:r w:rsidR="00911134">
              <w:rPr>
                <w:rFonts w:cstheme="minorHAnsi"/>
                <w:b/>
                <w:bCs/>
                <w:color w:val="000000" w:themeColor="text1"/>
                <w:sz w:val="20"/>
                <w:szCs w:val="20"/>
              </w:rPr>
              <w:t>continuity,</w:t>
            </w:r>
            <w:r>
              <w:rPr>
                <w:rFonts w:cstheme="minorHAnsi"/>
                <w:b/>
                <w:bCs/>
                <w:color w:val="000000" w:themeColor="text1"/>
                <w:sz w:val="20"/>
                <w:szCs w:val="20"/>
              </w:rPr>
              <w:t xml:space="preserve"> physical and timely access. Whereas having a personal list increased both relational </w:t>
            </w:r>
            <w:r w:rsidR="00911134">
              <w:rPr>
                <w:rFonts w:cstheme="minorHAnsi"/>
                <w:b/>
                <w:bCs/>
                <w:color w:val="000000" w:themeColor="text1"/>
                <w:sz w:val="20"/>
                <w:szCs w:val="20"/>
              </w:rPr>
              <w:t>continuity,</w:t>
            </w:r>
            <w:r>
              <w:rPr>
                <w:rFonts w:cstheme="minorHAnsi"/>
                <w:b/>
                <w:bCs/>
                <w:color w:val="000000" w:themeColor="text1"/>
                <w:sz w:val="20"/>
                <w:szCs w:val="20"/>
              </w:rPr>
              <w:t xml:space="preserve"> physical and timely access.</w:t>
            </w:r>
          </w:p>
          <w:p w14:paraId="7083346B"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p>
        </w:tc>
      </w:tr>
      <w:tr w:rsidR="008833B8" w:rsidRPr="004405FC" w14:paraId="69BAA7AB" w14:textId="77777777" w:rsidTr="008833B8">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474" w:type="pct"/>
          </w:tcPr>
          <w:p w14:paraId="43E3E907" w14:textId="31EA4EC2" w:rsidR="00102701" w:rsidRPr="005D4CEF" w:rsidRDefault="00102701" w:rsidP="00102701">
            <w:pPr>
              <w:rPr>
                <w:rFonts w:cstheme="minorHAnsi"/>
                <w:b w:val="0"/>
                <w:bCs w:val="0"/>
                <w:color w:val="000000" w:themeColor="text1"/>
                <w:sz w:val="20"/>
                <w:szCs w:val="20"/>
              </w:rPr>
            </w:pPr>
            <w:r w:rsidRPr="005D4CEF">
              <w:rPr>
                <w:rFonts w:cstheme="minorHAnsi"/>
                <w:b w:val="0"/>
                <w:bCs w:val="0"/>
                <w:color w:val="000000" w:themeColor="text1"/>
                <w:sz w:val="20"/>
                <w:szCs w:val="20"/>
              </w:rPr>
              <w:t>Forrest et al. (1998)</w:t>
            </w:r>
            <w:r w:rsidR="00937E97" w:rsidRPr="005D4CEF">
              <w:rPr>
                <w:rFonts w:cstheme="minorHAnsi"/>
                <w:b w:val="0"/>
                <w:bCs w:val="0"/>
                <w:color w:val="000000" w:themeColor="text1"/>
                <w:sz w:val="20"/>
                <w:szCs w:val="20"/>
              </w:rPr>
              <w:t xml:space="preserve"> </w:t>
            </w:r>
          </w:p>
        </w:tc>
        <w:tc>
          <w:tcPr>
            <w:tcW w:w="399" w:type="pct"/>
          </w:tcPr>
          <w:p w14:paraId="196F8218" w14:textId="5110C301"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65DE904F"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Examine the relationship between access and use of primary care physicians as sources of first contact and continuity with the medical system.</w:t>
            </w:r>
          </w:p>
        </w:tc>
        <w:tc>
          <w:tcPr>
            <w:tcW w:w="487" w:type="pct"/>
            <w:gridSpan w:val="2"/>
          </w:tcPr>
          <w:p w14:paraId="26530C61"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Questionnaire</w:t>
            </w:r>
          </w:p>
        </w:tc>
        <w:tc>
          <w:tcPr>
            <w:tcW w:w="512" w:type="pct"/>
            <w:gridSpan w:val="2"/>
          </w:tcPr>
          <w:p w14:paraId="5B0EAB5F" w14:textId="77777777" w:rsidR="00102701" w:rsidRPr="00583E65" w:rsidRDefault="00102701" w:rsidP="00102701">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19,835 individuals who responded to the 1987 National</w:t>
            </w:r>
          </w:p>
          <w:p w14:paraId="5CD135F3"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Medical Expenditure Survey </w:t>
            </w:r>
          </w:p>
          <w:p w14:paraId="610F8E55"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842" w:type="pct"/>
            <w:gridSpan w:val="2"/>
          </w:tcPr>
          <w:p w14:paraId="46527025" w14:textId="77777777" w:rsidR="00DC453A"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DC453A">
              <w:rPr>
                <w:rFonts w:cstheme="minorHAnsi"/>
                <w:color w:val="000000" w:themeColor="text1"/>
                <w:sz w:val="20"/>
                <w:szCs w:val="20"/>
                <w:u w:val="single"/>
              </w:rPr>
              <w:t>Access</w:t>
            </w:r>
            <w:r w:rsidR="00DC453A">
              <w:rPr>
                <w:rFonts w:cstheme="minorHAnsi"/>
                <w:color w:val="000000" w:themeColor="text1"/>
                <w:sz w:val="20"/>
                <w:szCs w:val="20"/>
              </w:rPr>
              <w:t>:</w:t>
            </w:r>
            <w:r w:rsidRPr="00DC453A">
              <w:rPr>
                <w:rFonts w:cstheme="minorHAnsi"/>
                <w:color w:val="000000" w:themeColor="text1"/>
                <w:sz w:val="20"/>
                <w:szCs w:val="20"/>
              </w:rPr>
              <w:t xml:space="preserve"> </w:t>
            </w:r>
          </w:p>
          <w:p w14:paraId="4A4ECF2A" w14:textId="77777777" w:rsidR="007F6B4F" w:rsidRDefault="00102701" w:rsidP="00FB627D">
            <w:pPr>
              <w:pStyle w:val="ListParagraph"/>
              <w:numPr>
                <w:ilvl w:val="0"/>
                <w:numId w:val="10"/>
              </w:numPr>
              <w:ind w:left="183" w:hanging="1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rPr>
              <w:t xml:space="preserve">geographic ability to travel to the primary source of care </w:t>
            </w:r>
          </w:p>
          <w:p w14:paraId="6B135753" w14:textId="77777777" w:rsidR="007F6B4F" w:rsidRDefault="00102701" w:rsidP="00FB627D">
            <w:pPr>
              <w:pStyle w:val="ListParagraph"/>
              <w:numPr>
                <w:ilvl w:val="0"/>
                <w:numId w:val="10"/>
              </w:numPr>
              <w:ind w:left="183" w:hanging="1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rPr>
              <w:t xml:space="preserve">Financial costs associated with health care-seeking </w:t>
            </w:r>
          </w:p>
          <w:p w14:paraId="638217FA" w14:textId="434FE50F" w:rsidR="00102701" w:rsidRPr="007F6B4F" w:rsidRDefault="00102701" w:rsidP="00FB627D">
            <w:pPr>
              <w:pStyle w:val="ListParagraph"/>
              <w:numPr>
                <w:ilvl w:val="0"/>
                <w:numId w:val="10"/>
              </w:numPr>
              <w:ind w:left="183" w:hanging="1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rPr>
              <w:t>organizational-factors related to arranging encounters between patients and physician.</w:t>
            </w:r>
          </w:p>
          <w:p w14:paraId="10DECE21" w14:textId="6009F40D"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DC453A">
              <w:rPr>
                <w:rFonts w:cstheme="minorHAnsi"/>
                <w:color w:val="000000" w:themeColor="text1"/>
                <w:sz w:val="20"/>
                <w:szCs w:val="20"/>
                <w:u w:val="single"/>
              </w:rPr>
              <w:t>Continuity</w:t>
            </w:r>
            <w:r w:rsidRPr="00583E65">
              <w:rPr>
                <w:rFonts w:cstheme="minorHAnsi"/>
                <w:color w:val="000000" w:themeColor="text1"/>
                <w:sz w:val="20"/>
                <w:szCs w:val="20"/>
              </w:rPr>
              <w:t xml:space="preserve">: doctor </w:t>
            </w:r>
            <w:r w:rsidR="00DC453A">
              <w:rPr>
                <w:rFonts w:cstheme="minorHAnsi"/>
                <w:color w:val="000000" w:themeColor="text1"/>
                <w:sz w:val="20"/>
                <w:szCs w:val="20"/>
              </w:rPr>
              <w:t xml:space="preserve">the </w:t>
            </w:r>
            <w:r w:rsidRPr="00583E65">
              <w:rPr>
                <w:rFonts w:cstheme="minorHAnsi"/>
                <w:color w:val="000000" w:themeColor="text1"/>
                <w:sz w:val="20"/>
                <w:szCs w:val="20"/>
              </w:rPr>
              <w:t>participant usually sees at the primary care site.</w:t>
            </w:r>
          </w:p>
          <w:p w14:paraId="4E968893"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651" w:type="pct"/>
            <w:gridSpan w:val="2"/>
          </w:tcPr>
          <w:p w14:paraId="00025F46"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The multivariate linear regression model demonstrated that individuals with access barriers in </w:t>
            </w:r>
            <w:r>
              <w:rPr>
                <w:rFonts w:cstheme="minorHAnsi"/>
                <w:color w:val="000000" w:themeColor="text1"/>
                <w:sz w:val="20"/>
                <w:szCs w:val="20"/>
              </w:rPr>
              <w:t xml:space="preserve">out of </w:t>
            </w:r>
            <w:r w:rsidRPr="00583E65">
              <w:rPr>
                <w:rFonts w:cstheme="minorHAnsi"/>
                <w:color w:val="000000" w:themeColor="text1"/>
                <w:sz w:val="20"/>
                <w:szCs w:val="20"/>
              </w:rPr>
              <w:t>hours care, appointment wait, and lack of insurance had significantly lower levels of continuity of care.</w:t>
            </w:r>
          </w:p>
          <w:p w14:paraId="760DBB2C"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466" w:type="pct"/>
            <w:gridSpan w:val="2"/>
          </w:tcPr>
          <w:p w14:paraId="07D2706A" w14:textId="3466FEB3"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sz w:val="20"/>
                <w:szCs w:val="20"/>
                <w:lang w:eastAsia="en-GB"/>
              </w:rPr>
              <w:t>“</w:t>
            </w:r>
            <w:r w:rsidR="00911134" w:rsidRPr="00583E65">
              <w:rPr>
                <w:rFonts w:cstheme="minorHAnsi"/>
                <w:sz w:val="20"/>
                <w:szCs w:val="20"/>
                <w:lang w:eastAsia="en-GB"/>
              </w:rPr>
              <w:t>System</w:t>
            </w:r>
            <w:r w:rsidRPr="00583E65">
              <w:rPr>
                <w:rFonts w:cstheme="minorHAnsi"/>
                <w:sz w:val="20"/>
                <w:szCs w:val="20"/>
                <w:lang w:eastAsia="en-GB"/>
              </w:rPr>
              <w:t>-level factors</w:t>
            </w:r>
            <w:r w:rsidRPr="00583E65">
              <w:rPr>
                <w:rFonts w:cstheme="minorHAnsi"/>
                <w:sz w:val="20"/>
                <w:szCs w:val="20"/>
              </w:rPr>
              <w:t xml:space="preserve"> </w:t>
            </w:r>
            <w:r w:rsidRPr="00583E65">
              <w:rPr>
                <w:rFonts w:cstheme="minorHAnsi"/>
                <w:sz w:val="20"/>
                <w:szCs w:val="20"/>
                <w:lang w:eastAsia="en-GB"/>
              </w:rPr>
              <w:t>that influence access and continuity of care”; “what is important for patients?”</w:t>
            </w:r>
            <w:r w:rsidR="008833B8">
              <w:rPr>
                <w:rFonts w:cstheme="minorHAnsi"/>
                <w:sz w:val="20"/>
                <w:szCs w:val="20"/>
                <w:lang w:eastAsia="en-GB"/>
              </w:rPr>
              <w:t>.</w:t>
            </w:r>
          </w:p>
          <w:p w14:paraId="2F2F434A"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33" w:type="pct"/>
            <w:gridSpan w:val="2"/>
          </w:tcPr>
          <w:p w14:paraId="43352AE0" w14:textId="77777777" w:rsidR="00102701"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 xml:space="preserve">Barriers to timely and physical access led to lower levels of relational </w:t>
            </w:r>
            <w:r w:rsidRPr="007E777C">
              <w:rPr>
                <w:rFonts w:cstheme="minorHAnsi"/>
                <w:b/>
                <w:bCs/>
                <w:color w:val="000000" w:themeColor="text1"/>
                <w:sz w:val="20"/>
                <w:szCs w:val="20"/>
              </w:rPr>
              <w:t>continuity</w:t>
            </w:r>
            <w:r>
              <w:rPr>
                <w:rFonts w:cstheme="minorHAnsi"/>
                <w:b/>
                <w:bCs/>
                <w:color w:val="000000" w:themeColor="text1"/>
                <w:sz w:val="20"/>
                <w:szCs w:val="20"/>
              </w:rPr>
              <w:t>.</w:t>
            </w:r>
          </w:p>
        </w:tc>
      </w:tr>
      <w:tr w:rsidR="008833B8" w:rsidRPr="004405FC" w14:paraId="16DAD16A" w14:textId="77777777" w:rsidTr="008833B8">
        <w:trPr>
          <w:trHeight w:val="1276"/>
        </w:trPr>
        <w:tc>
          <w:tcPr>
            <w:cnfStyle w:val="001000000000" w:firstRow="0" w:lastRow="0" w:firstColumn="1" w:lastColumn="0" w:oddVBand="0" w:evenVBand="0" w:oddHBand="0" w:evenHBand="0" w:firstRowFirstColumn="0" w:firstRowLastColumn="0" w:lastRowFirstColumn="0" w:lastRowLastColumn="0"/>
            <w:tcW w:w="474" w:type="pct"/>
          </w:tcPr>
          <w:p w14:paraId="38BF3239" w14:textId="0E792B2A" w:rsidR="00102701" w:rsidRPr="005D4CEF" w:rsidRDefault="00102701" w:rsidP="00102701">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Kearley et al. (2001)</w:t>
            </w:r>
            <w:r w:rsidR="00937E97" w:rsidRPr="005D4CEF">
              <w:rPr>
                <w:rFonts w:cstheme="minorHAnsi"/>
                <w:b w:val="0"/>
                <w:bCs w:val="0"/>
                <w:color w:val="000000" w:themeColor="text1"/>
                <w:sz w:val="20"/>
                <w:szCs w:val="20"/>
              </w:rPr>
              <w:t xml:space="preserve"> </w:t>
            </w:r>
          </w:p>
        </w:tc>
        <w:tc>
          <w:tcPr>
            <w:tcW w:w="399" w:type="pct"/>
          </w:tcPr>
          <w:p w14:paraId="19F68C27"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226B66AC" w14:textId="77777777" w:rsidR="00102701" w:rsidRPr="00583E65" w:rsidRDefault="00102701" w:rsidP="00102701">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To determine how many patients report having a personal doctor and when this is most valued</w:t>
            </w:r>
          </w:p>
          <w:p w14:paraId="0D4E984C" w14:textId="77777777" w:rsidR="00102701" w:rsidRPr="00583E65" w:rsidRDefault="00102701" w:rsidP="00102701">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To compare the value of a personal doctor–patient relationship with that of convenience</w:t>
            </w:r>
          </w:p>
          <w:p w14:paraId="1B355DD9"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695E172F"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Patient and GP Questionnaire</w:t>
            </w:r>
          </w:p>
        </w:tc>
        <w:tc>
          <w:tcPr>
            <w:tcW w:w="512" w:type="pct"/>
            <w:gridSpan w:val="2"/>
          </w:tcPr>
          <w:p w14:paraId="59AC5F9B" w14:textId="4897B343"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A total of 284 GPs and 996 </w:t>
            </w:r>
            <w:r w:rsidR="00911134" w:rsidRPr="00583E65">
              <w:rPr>
                <w:rFonts w:cstheme="minorHAnsi"/>
                <w:color w:val="000000" w:themeColor="text1"/>
                <w:sz w:val="20"/>
                <w:szCs w:val="20"/>
              </w:rPr>
              <w:t xml:space="preserve">patients </w:t>
            </w:r>
            <w:r w:rsidR="00911134" w:rsidRPr="00583E65">
              <w:rPr>
                <w:rFonts w:cstheme="minorHAnsi"/>
                <w:sz w:val="20"/>
                <w:szCs w:val="20"/>
              </w:rPr>
              <w:t>from</w:t>
            </w:r>
            <w:r w:rsidRPr="00583E65">
              <w:rPr>
                <w:rFonts w:cstheme="minorHAnsi"/>
                <w:color w:val="000000" w:themeColor="text1"/>
                <w:sz w:val="20"/>
                <w:szCs w:val="20"/>
              </w:rPr>
              <w:t xml:space="preserve"> a stratified random sample of 18 Oxfordshire practices</w:t>
            </w:r>
          </w:p>
          <w:p w14:paraId="44DCAEFA"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842" w:type="pct"/>
            <w:gridSpan w:val="2"/>
          </w:tcPr>
          <w:p w14:paraId="61317559" w14:textId="6E45F57D" w:rsidR="00102701" w:rsidRPr="00DC453A" w:rsidRDefault="00102701" w:rsidP="00102701">
            <w:pPr>
              <w:spacing w:after="120"/>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0"/>
                <w:szCs w:val="20"/>
                <w:u w:val="single"/>
              </w:rPr>
            </w:pPr>
            <w:r w:rsidRPr="00DC453A">
              <w:rPr>
                <w:rFonts w:cstheme="minorHAnsi"/>
                <w:i/>
                <w:iCs/>
                <w:color w:val="000000" w:themeColor="text1"/>
                <w:sz w:val="20"/>
                <w:szCs w:val="20"/>
                <w:u w:val="single"/>
              </w:rPr>
              <w:t>Patient questionnaire</w:t>
            </w:r>
          </w:p>
          <w:p w14:paraId="416FD0F1" w14:textId="3F3AE164"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C453A">
              <w:rPr>
                <w:rFonts w:cstheme="minorHAnsi"/>
                <w:color w:val="000000" w:themeColor="text1"/>
                <w:sz w:val="20"/>
                <w:szCs w:val="20"/>
                <w:u w:val="single"/>
              </w:rPr>
              <w:t>Continuity:</w:t>
            </w:r>
            <w:r w:rsidRPr="00583E65">
              <w:rPr>
                <w:rFonts w:cstheme="minorHAnsi"/>
                <w:color w:val="000000" w:themeColor="text1"/>
                <w:sz w:val="20"/>
                <w:szCs w:val="20"/>
              </w:rPr>
              <w:t xml:space="preserve"> questions </w:t>
            </w:r>
            <w:r w:rsidR="00DC453A">
              <w:rPr>
                <w:rFonts w:cstheme="minorHAnsi"/>
                <w:color w:val="000000" w:themeColor="text1"/>
                <w:sz w:val="20"/>
                <w:szCs w:val="20"/>
              </w:rPr>
              <w:t>about</w:t>
            </w:r>
            <w:r w:rsidRPr="00583E65">
              <w:rPr>
                <w:rFonts w:cstheme="minorHAnsi"/>
                <w:color w:val="000000" w:themeColor="text1"/>
                <w:sz w:val="20"/>
                <w:szCs w:val="20"/>
              </w:rPr>
              <w:t xml:space="preserve"> having a personal GP and priority for seeing such a GP for 13 clinical </w:t>
            </w:r>
            <w:r w:rsidR="007F6B4F">
              <w:rPr>
                <w:rFonts w:cstheme="minorHAnsi"/>
                <w:color w:val="000000" w:themeColor="text1"/>
                <w:sz w:val="20"/>
                <w:szCs w:val="20"/>
              </w:rPr>
              <w:t>scenarios.</w:t>
            </w:r>
          </w:p>
          <w:p w14:paraId="5CC7860F" w14:textId="58D73371"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C453A">
              <w:rPr>
                <w:rFonts w:cstheme="minorHAnsi"/>
                <w:color w:val="000000" w:themeColor="text1"/>
                <w:sz w:val="20"/>
                <w:szCs w:val="20"/>
                <w:u w:val="single"/>
              </w:rPr>
              <w:t>Access:</w:t>
            </w:r>
            <w:r w:rsidRPr="00583E65">
              <w:rPr>
                <w:rFonts w:cstheme="minorHAnsi"/>
                <w:color w:val="000000" w:themeColor="text1"/>
                <w:sz w:val="20"/>
                <w:szCs w:val="20"/>
              </w:rPr>
              <w:t xml:space="preserve"> a four-point scale to rate how easy it was to see whichever GP they want to when they visit the practice’ that day, within three days or within one week. </w:t>
            </w:r>
          </w:p>
          <w:p w14:paraId="6D6EE781" w14:textId="042A82D6" w:rsidR="00102701" w:rsidRPr="00DC453A" w:rsidRDefault="00102701" w:rsidP="00102701">
            <w:pPr>
              <w:spacing w:after="120"/>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0"/>
                <w:szCs w:val="20"/>
                <w:u w:val="single"/>
              </w:rPr>
            </w:pPr>
            <w:r w:rsidRPr="00DC453A">
              <w:rPr>
                <w:rFonts w:cstheme="minorHAnsi"/>
                <w:i/>
                <w:iCs/>
                <w:color w:val="000000" w:themeColor="text1"/>
                <w:sz w:val="20"/>
                <w:szCs w:val="20"/>
                <w:u w:val="single"/>
              </w:rPr>
              <w:t>GP questionnaire</w:t>
            </w:r>
          </w:p>
          <w:p w14:paraId="52B43BF2" w14:textId="50E59F14"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C453A">
              <w:rPr>
                <w:rFonts w:cstheme="minorHAnsi"/>
                <w:color w:val="000000" w:themeColor="text1"/>
                <w:sz w:val="20"/>
                <w:szCs w:val="20"/>
                <w:u w:val="single"/>
              </w:rPr>
              <w:t>Continuity:</w:t>
            </w:r>
            <w:r w:rsidRPr="00583E65">
              <w:rPr>
                <w:rFonts w:cstheme="minorHAnsi"/>
                <w:color w:val="000000" w:themeColor="text1"/>
                <w:sz w:val="20"/>
                <w:szCs w:val="20"/>
              </w:rPr>
              <w:t xml:space="preserve"> asked questions about the GP/patient </w:t>
            </w:r>
            <w:r w:rsidR="00911134" w:rsidRPr="00583E65">
              <w:rPr>
                <w:rFonts w:cstheme="minorHAnsi"/>
                <w:color w:val="000000" w:themeColor="text1"/>
                <w:sz w:val="20"/>
                <w:szCs w:val="20"/>
              </w:rPr>
              <w:t xml:space="preserve">relationship </w:t>
            </w:r>
            <w:r w:rsidR="00911134" w:rsidRPr="00583E65">
              <w:rPr>
                <w:rFonts w:cstheme="minorHAnsi"/>
                <w:sz w:val="20"/>
                <w:szCs w:val="20"/>
              </w:rPr>
              <w:t>similar</w:t>
            </w:r>
            <w:r w:rsidRPr="00583E65">
              <w:rPr>
                <w:rFonts w:cstheme="minorHAnsi"/>
                <w:color w:val="000000" w:themeColor="text1"/>
                <w:sz w:val="20"/>
                <w:szCs w:val="20"/>
              </w:rPr>
              <w:t xml:space="preserve"> to </w:t>
            </w:r>
            <w:r w:rsidR="007F6B4F">
              <w:rPr>
                <w:rFonts w:cstheme="minorHAnsi"/>
                <w:color w:val="000000" w:themeColor="text1"/>
                <w:sz w:val="20"/>
                <w:szCs w:val="20"/>
              </w:rPr>
              <w:t xml:space="preserve">those in </w:t>
            </w:r>
            <w:r w:rsidRPr="00583E65">
              <w:rPr>
                <w:rFonts w:cstheme="minorHAnsi"/>
                <w:color w:val="000000" w:themeColor="text1"/>
                <w:sz w:val="20"/>
                <w:szCs w:val="20"/>
              </w:rPr>
              <w:t>the patient questionnaire</w:t>
            </w:r>
            <w:r w:rsidR="007F6B4F">
              <w:rPr>
                <w:rFonts w:cstheme="minorHAnsi"/>
                <w:color w:val="000000" w:themeColor="text1"/>
                <w:sz w:val="20"/>
                <w:szCs w:val="20"/>
              </w:rPr>
              <w:t>.</w:t>
            </w:r>
          </w:p>
        </w:tc>
        <w:tc>
          <w:tcPr>
            <w:tcW w:w="651" w:type="pct"/>
            <w:gridSpan w:val="2"/>
          </w:tcPr>
          <w:p w14:paraId="676C84F5" w14:textId="77777777" w:rsidR="00102701" w:rsidRPr="00583E65" w:rsidRDefault="00102701" w:rsidP="00102701">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Overall, 75% of patients reported having at least one personal GP. </w:t>
            </w:r>
          </w:p>
          <w:p w14:paraId="4935A73C"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eastAsia="Times New Roman" w:cstheme="minorHAnsi"/>
                <w:color w:val="000000" w:themeColor="text1"/>
                <w:sz w:val="20"/>
                <w:szCs w:val="20"/>
                <w:lang w:eastAsia="en-GB"/>
              </w:rPr>
              <w:t>In the clinical cameos concerning more important problems, the overwhelming majority of patients valued having a personal GP more than a convenient appointment.</w:t>
            </w:r>
            <w:r w:rsidRPr="00583E65" w:rsidDel="00EE58FF">
              <w:rPr>
                <w:rFonts w:eastAsia="Times New Roman" w:cstheme="minorHAnsi"/>
                <w:color w:val="000000" w:themeColor="text1"/>
                <w:sz w:val="20"/>
                <w:szCs w:val="20"/>
                <w:lang w:eastAsia="en-GB"/>
              </w:rPr>
              <w:t xml:space="preserve"> </w:t>
            </w:r>
            <w:r w:rsidRPr="00583E65">
              <w:rPr>
                <w:rFonts w:cstheme="minorHAnsi"/>
                <w:color w:val="000000" w:themeColor="text1"/>
                <w:sz w:val="20"/>
                <w:szCs w:val="20"/>
              </w:rPr>
              <w:t xml:space="preserve">A convenient appointment time was less important ‘in general’ to patients than having a personal GP. </w:t>
            </w:r>
          </w:p>
          <w:p w14:paraId="2A5D88C8"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Personal care was more highly valued than convenience by the great majority of patients and GPs for more important problems</w:t>
            </w:r>
            <w:r w:rsidRPr="00583E65" w:rsidDel="00EE58FF">
              <w:rPr>
                <w:rFonts w:cstheme="minorHAnsi"/>
                <w:color w:val="000000" w:themeColor="text1"/>
                <w:sz w:val="20"/>
                <w:szCs w:val="20"/>
              </w:rPr>
              <w:t xml:space="preserve"> </w:t>
            </w:r>
          </w:p>
        </w:tc>
        <w:tc>
          <w:tcPr>
            <w:tcW w:w="466" w:type="pct"/>
            <w:gridSpan w:val="2"/>
          </w:tcPr>
          <w:p w14:paraId="61552E48"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 </w:t>
            </w:r>
            <w:r w:rsidRPr="00583E65">
              <w:rPr>
                <w:rFonts w:cstheme="minorHAnsi"/>
                <w:sz w:val="20"/>
                <w:szCs w:val="20"/>
                <w:lang w:eastAsia="en-GB"/>
              </w:rPr>
              <w:t>“What is important for patients?”</w:t>
            </w:r>
          </w:p>
        </w:tc>
        <w:tc>
          <w:tcPr>
            <w:tcW w:w="533" w:type="pct"/>
            <w:gridSpan w:val="2"/>
          </w:tcPr>
          <w:p w14:paraId="1BDD60E4" w14:textId="1936BD3F"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b/>
                <w:bCs/>
                <w:color w:val="000000" w:themeColor="text1"/>
                <w:sz w:val="20"/>
                <w:szCs w:val="20"/>
              </w:rPr>
              <w:t>Patients preferred relational continuity over timely access for a number of clinical scenarios with the exception of cold, itchy rash, painful ear</w:t>
            </w:r>
            <w:r w:rsidR="003A278A">
              <w:rPr>
                <w:rFonts w:cstheme="minorHAnsi"/>
                <w:b/>
                <w:bCs/>
                <w:color w:val="000000" w:themeColor="text1"/>
                <w:sz w:val="20"/>
                <w:szCs w:val="20"/>
              </w:rPr>
              <w:t xml:space="preserve"> or</w:t>
            </w:r>
            <w:r>
              <w:rPr>
                <w:rFonts w:cstheme="minorHAnsi"/>
                <w:b/>
                <w:bCs/>
                <w:color w:val="000000" w:themeColor="text1"/>
                <w:sz w:val="20"/>
                <w:szCs w:val="20"/>
              </w:rPr>
              <w:t xml:space="preserve"> painful knee.</w:t>
            </w:r>
          </w:p>
        </w:tc>
      </w:tr>
      <w:tr w:rsidR="008833B8" w:rsidRPr="004405FC" w14:paraId="7686DBBC"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63A08707" w14:textId="5949B9C2" w:rsidR="00102701" w:rsidRPr="005D4CEF" w:rsidRDefault="00102701" w:rsidP="00102701">
            <w:pPr>
              <w:rPr>
                <w:rFonts w:cstheme="minorHAnsi"/>
                <w:b w:val="0"/>
                <w:bCs w:val="0"/>
                <w:color w:val="000000" w:themeColor="text1"/>
                <w:sz w:val="20"/>
                <w:szCs w:val="20"/>
              </w:rPr>
            </w:pPr>
            <w:r w:rsidRPr="005D4CEF">
              <w:rPr>
                <w:rFonts w:cstheme="minorHAnsi"/>
                <w:b w:val="0"/>
                <w:bCs w:val="0"/>
                <w:color w:val="000000" w:themeColor="text1"/>
                <w:sz w:val="20"/>
                <w:szCs w:val="20"/>
              </w:rPr>
              <w:t>Forrest et al. (2002)</w:t>
            </w:r>
            <w:r w:rsidR="00937E97" w:rsidRPr="005D4CEF">
              <w:rPr>
                <w:rFonts w:cstheme="minorHAnsi"/>
                <w:b w:val="0"/>
                <w:bCs w:val="0"/>
                <w:color w:val="000000" w:themeColor="text1"/>
                <w:sz w:val="20"/>
                <w:szCs w:val="20"/>
              </w:rPr>
              <w:t xml:space="preserve"> </w:t>
            </w:r>
          </w:p>
        </w:tc>
        <w:tc>
          <w:tcPr>
            <w:tcW w:w="399" w:type="pct"/>
          </w:tcPr>
          <w:p w14:paraId="2069083D" w14:textId="0B15DA4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786DC6D3"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 xml:space="preserve">Examine how specific attributes of managed health plans influence patients' relationships with </w:t>
            </w:r>
            <w:r w:rsidRPr="00583E65">
              <w:rPr>
                <w:rFonts w:eastAsia="Times New Roman" w:cstheme="minorHAnsi"/>
                <w:color w:val="000000" w:themeColor="text1"/>
                <w:sz w:val="20"/>
                <w:szCs w:val="20"/>
                <w:shd w:val="clear" w:color="auto" w:fill="FFFFFF"/>
                <w:lang w:eastAsia="en-GB"/>
              </w:rPr>
              <w:lastRenderedPageBreak/>
              <w:t>their primary care practitioners (PCPs) and determine whether these effects are mediated by access to, continuity with, or perceived choice of PCPs.</w:t>
            </w:r>
          </w:p>
          <w:p w14:paraId="26719579"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487" w:type="pct"/>
            <w:gridSpan w:val="2"/>
          </w:tcPr>
          <w:p w14:paraId="6E801081"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lastRenderedPageBreak/>
              <w:t>Questionnaire</w:t>
            </w:r>
          </w:p>
        </w:tc>
        <w:tc>
          <w:tcPr>
            <w:tcW w:w="512" w:type="pct"/>
            <w:gridSpan w:val="2"/>
          </w:tcPr>
          <w:p w14:paraId="420624FE"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19,415 patients whose most recent visit in the past 12 months was made to their </w:t>
            </w:r>
            <w:r w:rsidRPr="00583E65">
              <w:rPr>
                <w:rFonts w:cstheme="minorHAnsi"/>
                <w:color w:val="000000" w:themeColor="text1"/>
                <w:sz w:val="20"/>
                <w:szCs w:val="20"/>
              </w:rPr>
              <w:lastRenderedPageBreak/>
              <w:t>primary care delivery site.</w:t>
            </w:r>
          </w:p>
          <w:p w14:paraId="00C5EF22"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842" w:type="pct"/>
            <w:gridSpan w:val="2"/>
          </w:tcPr>
          <w:p w14:paraId="44738A12" w14:textId="038F162D"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u w:val="single"/>
              </w:rPr>
              <w:lastRenderedPageBreak/>
              <w:t>Continuity</w:t>
            </w:r>
            <w:r w:rsidR="007F6B4F">
              <w:rPr>
                <w:rFonts w:cstheme="minorHAnsi"/>
                <w:color w:val="000000" w:themeColor="text1"/>
                <w:sz w:val="20"/>
                <w:szCs w:val="20"/>
              </w:rPr>
              <w:t>:</w:t>
            </w:r>
            <w:r w:rsidRPr="007F6B4F">
              <w:rPr>
                <w:rFonts w:cstheme="minorHAnsi"/>
                <w:color w:val="000000" w:themeColor="text1"/>
                <w:sz w:val="20"/>
                <w:szCs w:val="20"/>
              </w:rPr>
              <w:t xml:space="preserve"> </w:t>
            </w:r>
            <w:r w:rsidRPr="00583E65">
              <w:rPr>
                <w:rFonts w:cstheme="minorHAnsi"/>
                <w:color w:val="000000" w:themeColor="text1"/>
                <w:sz w:val="20"/>
                <w:szCs w:val="20"/>
              </w:rPr>
              <w:t xml:space="preserve">with the primary care site was examined using 2 items. The first divided individuals into those who usually see the same clinician at the primary </w:t>
            </w:r>
            <w:r w:rsidRPr="00583E65">
              <w:rPr>
                <w:rFonts w:cstheme="minorHAnsi"/>
                <w:color w:val="000000" w:themeColor="text1"/>
                <w:sz w:val="20"/>
                <w:szCs w:val="20"/>
              </w:rPr>
              <w:lastRenderedPageBreak/>
              <w:t xml:space="preserve">care site versus those who do not. The second item separated the sample into </w:t>
            </w:r>
            <w:r w:rsidR="007F6B4F">
              <w:rPr>
                <w:rFonts w:cstheme="minorHAnsi"/>
                <w:color w:val="000000" w:themeColor="text1"/>
                <w:sz w:val="20"/>
                <w:szCs w:val="20"/>
              </w:rPr>
              <w:t>patients</w:t>
            </w:r>
            <w:r w:rsidRPr="00583E65">
              <w:rPr>
                <w:rFonts w:cstheme="minorHAnsi"/>
                <w:color w:val="000000" w:themeColor="text1"/>
                <w:sz w:val="20"/>
                <w:szCs w:val="20"/>
              </w:rPr>
              <w:t xml:space="preserve"> whose relationship with their primary care source was &lt;12 months and ≥12 months.</w:t>
            </w:r>
          </w:p>
          <w:p w14:paraId="6FE09A9F" w14:textId="77777777" w:rsidR="007F6B4F"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u w:val="single"/>
              </w:rPr>
              <w:t>Access</w:t>
            </w:r>
            <w:r w:rsidR="007F6B4F">
              <w:rPr>
                <w:rFonts w:cstheme="minorHAnsi"/>
                <w:color w:val="000000" w:themeColor="text1"/>
                <w:sz w:val="20"/>
                <w:szCs w:val="20"/>
              </w:rPr>
              <w:t>:</w:t>
            </w:r>
          </w:p>
          <w:p w14:paraId="1F67B994" w14:textId="77777777" w:rsidR="007F6B4F" w:rsidRDefault="00102701" w:rsidP="00FB627D">
            <w:pPr>
              <w:pStyle w:val="ListParagraph"/>
              <w:numPr>
                <w:ilvl w:val="0"/>
                <w:numId w:val="11"/>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rPr>
              <w:t>travel time to the primary care site (geographic access)</w:t>
            </w:r>
          </w:p>
          <w:p w14:paraId="0DFC80E6" w14:textId="77777777" w:rsidR="007F6B4F" w:rsidRDefault="00102701" w:rsidP="00FB627D">
            <w:pPr>
              <w:pStyle w:val="ListParagraph"/>
              <w:numPr>
                <w:ilvl w:val="0"/>
                <w:numId w:val="11"/>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rPr>
              <w:t xml:space="preserve">length of time the individual waited for an appointment </w:t>
            </w:r>
          </w:p>
          <w:p w14:paraId="42DA3D14" w14:textId="2AE9A663" w:rsidR="00102701" w:rsidRPr="007F6B4F" w:rsidRDefault="00102701" w:rsidP="00FB627D">
            <w:pPr>
              <w:pStyle w:val="ListParagraph"/>
              <w:numPr>
                <w:ilvl w:val="0"/>
                <w:numId w:val="11"/>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7F6B4F">
              <w:rPr>
                <w:rFonts w:cstheme="minorHAnsi"/>
                <w:color w:val="000000" w:themeColor="text1"/>
                <w:sz w:val="20"/>
                <w:szCs w:val="20"/>
              </w:rPr>
              <w:t>length of office wait.</w:t>
            </w:r>
          </w:p>
        </w:tc>
        <w:tc>
          <w:tcPr>
            <w:tcW w:w="651" w:type="pct"/>
            <w:gridSpan w:val="2"/>
          </w:tcPr>
          <w:p w14:paraId="4965F9CA"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lastRenderedPageBreak/>
              <w:t xml:space="preserve">Shorter office waits, having a specific clinician at the primary care site, better perceived choice of PCPs, and a </w:t>
            </w:r>
            <w:r w:rsidRPr="00583E65">
              <w:rPr>
                <w:rFonts w:eastAsia="Times New Roman" w:cstheme="minorHAnsi"/>
                <w:color w:val="000000" w:themeColor="text1"/>
                <w:sz w:val="20"/>
                <w:szCs w:val="20"/>
                <w:shd w:val="clear" w:color="auto" w:fill="FFFFFF"/>
                <w:lang w:eastAsia="en-GB"/>
              </w:rPr>
              <w:lastRenderedPageBreak/>
              <w:t>longer duration of relationship with the primary care practitioner were associated with higher ratings of the patient-PCP relationship.</w:t>
            </w:r>
          </w:p>
          <w:p w14:paraId="547C6B89" w14:textId="77777777" w:rsidR="00102701"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Poorer patient-PCP relationships among uninsured adults were mediated in part by less access to and continuity with primary care practitioners</w:t>
            </w:r>
            <w:r w:rsidR="007F6B4F">
              <w:rPr>
                <w:rFonts w:eastAsia="Times New Roman" w:cstheme="minorHAnsi"/>
                <w:color w:val="000000" w:themeColor="text1"/>
                <w:sz w:val="20"/>
                <w:szCs w:val="20"/>
                <w:lang w:eastAsia="en-GB"/>
              </w:rPr>
              <w:t>.</w:t>
            </w:r>
          </w:p>
          <w:p w14:paraId="08FA97A0" w14:textId="2DF06025" w:rsidR="008833B8" w:rsidRPr="008833B8" w:rsidRDefault="008833B8"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
                <w:szCs w:val="2"/>
                <w:shd w:val="clear" w:color="auto" w:fill="FFFFFF"/>
                <w:lang w:eastAsia="en-GB"/>
              </w:rPr>
            </w:pPr>
          </w:p>
        </w:tc>
        <w:tc>
          <w:tcPr>
            <w:tcW w:w="466" w:type="pct"/>
            <w:gridSpan w:val="2"/>
          </w:tcPr>
          <w:p w14:paraId="109781C9" w14:textId="6DE9FD1E"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“What is important for patients?”</w:t>
            </w:r>
            <w:r w:rsidR="008833B8">
              <w:rPr>
                <w:rFonts w:cstheme="minorHAnsi"/>
                <w:sz w:val="20"/>
                <w:szCs w:val="20"/>
                <w:lang w:eastAsia="en-GB"/>
              </w:rPr>
              <w:t>.</w:t>
            </w:r>
          </w:p>
        </w:tc>
        <w:tc>
          <w:tcPr>
            <w:tcW w:w="533" w:type="pct"/>
            <w:gridSpan w:val="2"/>
          </w:tcPr>
          <w:p w14:paraId="1F5AB963"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T</w:t>
            </w:r>
            <w:r w:rsidRPr="00D2457E">
              <w:rPr>
                <w:rFonts w:cstheme="minorHAnsi"/>
                <w:b/>
                <w:bCs/>
                <w:color w:val="000000" w:themeColor="text1"/>
                <w:sz w:val="20"/>
                <w:szCs w:val="20"/>
              </w:rPr>
              <w:t>imely access</w:t>
            </w:r>
            <w:r>
              <w:rPr>
                <w:rFonts w:cstheme="minorHAnsi"/>
                <w:b/>
                <w:bCs/>
                <w:color w:val="000000" w:themeColor="text1"/>
                <w:sz w:val="20"/>
                <w:szCs w:val="20"/>
              </w:rPr>
              <w:t>,</w:t>
            </w:r>
            <w:r w:rsidRPr="00D2457E">
              <w:rPr>
                <w:rFonts w:cstheme="minorHAnsi"/>
                <w:b/>
                <w:bCs/>
                <w:color w:val="000000" w:themeColor="text1"/>
                <w:sz w:val="20"/>
                <w:szCs w:val="20"/>
              </w:rPr>
              <w:t xml:space="preserve"> </w:t>
            </w:r>
            <w:r>
              <w:rPr>
                <w:rFonts w:cstheme="minorHAnsi"/>
                <w:b/>
                <w:bCs/>
                <w:color w:val="000000" w:themeColor="text1"/>
                <w:sz w:val="20"/>
                <w:szCs w:val="20"/>
              </w:rPr>
              <w:t xml:space="preserve">choice of professional and </w:t>
            </w:r>
            <w:r w:rsidRPr="00D2457E">
              <w:rPr>
                <w:rFonts w:cstheme="minorHAnsi"/>
                <w:b/>
                <w:bCs/>
                <w:color w:val="000000" w:themeColor="text1"/>
                <w:sz w:val="20"/>
                <w:szCs w:val="20"/>
              </w:rPr>
              <w:t>relational continuity</w:t>
            </w:r>
            <w:r>
              <w:rPr>
                <w:rFonts w:cstheme="minorHAnsi"/>
                <w:b/>
                <w:bCs/>
                <w:color w:val="000000" w:themeColor="text1"/>
                <w:sz w:val="20"/>
                <w:szCs w:val="20"/>
              </w:rPr>
              <w:t>,</w:t>
            </w:r>
            <w:r w:rsidRPr="00D2457E">
              <w:rPr>
                <w:rFonts w:cstheme="minorHAnsi"/>
                <w:b/>
                <w:bCs/>
                <w:color w:val="000000" w:themeColor="text1"/>
                <w:sz w:val="20"/>
                <w:szCs w:val="20"/>
              </w:rPr>
              <w:t xml:space="preserve"> </w:t>
            </w:r>
            <w:r>
              <w:rPr>
                <w:rFonts w:cstheme="minorHAnsi"/>
                <w:b/>
                <w:bCs/>
                <w:color w:val="000000" w:themeColor="text1"/>
                <w:sz w:val="20"/>
                <w:szCs w:val="20"/>
              </w:rPr>
              <w:t xml:space="preserve">were associated with </w:t>
            </w:r>
            <w:r>
              <w:rPr>
                <w:rFonts w:cstheme="minorHAnsi"/>
                <w:b/>
                <w:bCs/>
                <w:color w:val="000000" w:themeColor="text1"/>
                <w:sz w:val="20"/>
                <w:szCs w:val="20"/>
              </w:rPr>
              <w:lastRenderedPageBreak/>
              <w:t xml:space="preserve">better </w:t>
            </w:r>
            <w:r w:rsidRPr="00D2457E">
              <w:rPr>
                <w:rFonts w:cstheme="minorHAnsi"/>
                <w:b/>
                <w:bCs/>
                <w:color w:val="000000" w:themeColor="text1"/>
                <w:sz w:val="20"/>
                <w:szCs w:val="20"/>
              </w:rPr>
              <w:t>patient-provider relationship</w:t>
            </w:r>
            <w:r>
              <w:rPr>
                <w:rFonts w:cstheme="minorHAnsi"/>
                <w:b/>
                <w:bCs/>
                <w:color w:val="000000" w:themeColor="text1"/>
                <w:sz w:val="20"/>
                <w:szCs w:val="20"/>
              </w:rPr>
              <w:t>.</w:t>
            </w:r>
          </w:p>
        </w:tc>
      </w:tr>
      <w:tr w:rsidR="008833B8" w:rsidRPr="004405FC" w14:paraId="2F6CA36C" w14:textId="77777777" w:rsidTr="008833B8">
        <w:trPr>
          <w:trHeight w:val="2977"/>
        </w:trPr>
        <w:tc>
          <w:tcPr>
            <w:cnfStyle w:val="001000000000" w:firstRow="0" w:lastRow="0" w:firstColumn="1" w:lastColumn="0" w:oddVBand="0" w:evenVBand="0" w:oddHBand="0" w:evenHBand="0" w:firstRowFirstColumn="0" w:firstRowLastColumn="0" w:lastRowFirstColumn="0" w:lastRowLastColumn="0"/>
            <w:tcW w:w="474" w:type="pct"/>
          </w:tcPr>
          <w:p w14:paraId="2EA8B428" w14:textId="7C7A4973" w:rsidR="00102701" w:rsidRPr="005D4CEF" w:rsidRDefault="00102701" w:rsidP="00102701">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Stoddart et al. (2003)</w:t>
            </w:r>
            <w:r w:rsidR="00937E97" w:rsidRPr="005D4CEF">
              <w:rPr>
                <w:rFonts w:cstheme="minorHAnsi"/>
                <w:b w:val="0"/>
                <w:bCs w:val="0"/>
                <w:color w:val="000000" w:themeColor="text1"/>
                <w:sz w:val="20"/>
                <w:szCs w:val="20"/>
              </w:rPr>
              <w:t xml:space="preserve"> </w:t>
            </w:r>
          </w:p>
        </w:tc>
        <w:tc>
          <w:tcPr>
            <w:tcW w:w="399" w:type="pct"/>
          </w:tcPr>
          <w:p w14:paraId="19143BEC"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384B9AF6"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investigate the provision of ‘same-day’ care and the characteristics, treatment expectations and priorities of patients attending for ‘routine’ and ‘same-day’ appointments.</w:t>
            </w:r>
          </w:p>
        </w:tc>
        <w:tc>
          <w:tcPr>
            <w:tcW w:w="487" w:type="pct"/>
            <w:gridSpan w:val="2"/>
          </w:tcPr>
          <w:p w14:paraId="47849B1F"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Questionnaire</w:t>
            </w:r>
          </w:p>
        </w:tc>
        <w:tc>
          <w:tcPr>
            <w:tcW w:w="512" w:type="pct"/>
            <w:gridSpan w:val="2"/>
          </w:tcPr>
          <w:p w14:paraId="453FC03D"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362 people attending same-day, and 362 people attending routine appointments, at 15 general practices. </w:t>
            </w:r>
          </w:p>
        </w:tc>
        <w:tc>
          <w:tcPr>
            <w:tcW w:w="842" w:type="pct"/>
            <w:gridSpan w:val="2"/>
          </w:tcPr>
          <w:p w14:paraId="39BEC50B"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The uptake of same-day and routine appointments was determined from appointment system records.</w:t>
            </w:r>
          </w:p>
          <w:p w14:paraId="669A0B83"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Treatment expectations and preferences were explored by asking patients to respond in three ways to two illness scenarios, one describing an acute illness (sore throat) and one a chronic illness (back pain). First, patients were asked what sources of help they would consider in response </w:t>
            </w:r>
            <w:r w:rsidRPr="00583E65">
              <w:rPr>
                <w:rFonts w:cstheme="minorHAnsi"/>
                <w:color w:val="000000" w:themeColor="text1"/>
                <w:sz w:val="20"/>
                <w:szCs w:val="20"/>
                <w:shd w:val="clear" w:color="auto" w:fill="FFFFFF"/>
              </w:rPr>
              <w:lastRenderedPageBreak/>
              <w:t>to each scenario. Secondly, they were asked the extent to which they agreed or disagreed with statements relating to seeing a doctor quickly, seeing a doctor they knew and seeing a doctor rather than a nurse, using Likert-type scales. Thirdly, they ranked these three issues in order of importance.</w:t>
            </w:r>
          </w:p>
        </w:tc>
        <w:tc>
          <w:tcPr>
            <w:tcW w:w="651" w:type="pct"/>
            <w:gridSpan w:val="2"/>
          </w:tcPr>
          <w:p w14:paraId="3EB89C99" w14:textId="77777777" w:rsidR="00102701" w:rsidRPr="00583E65" w:rsidRDefault="00102701" w:rsidP="00102701">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lastRenderedPageBreak/>
              <w:t xml:space="preserve">In univariable analyses, use of same-day care was greater by people who were younger, non-white, in work and with educational qualifications. From multivariable analyses, only age, speed of previously obtaining appointments, expecting a prescription and having the problem for a short time were independently </w:t>
            </w:r>
            <w:r w:rsidRPr="00583E65">
              <w:rPr>
                <w:rFonts w:eastAsia="Times New Roman" w:cstheme="minorHAnsi"/>
                <w:color w:val="000000" w:themeColor="text1"/>
                <w:sz w:val="20"/>
                <w:szCs w:val="20"/>
                <w:lang w:eastAsia="en-GB"/>
              </w:rPr>
              <w:lastRenderedPageBreak/>
              <w:t xml:space="preserve">associated with receiving same-day care. </w:t>
            </w:r>
          </w:p>
          <w:p w14:paraId="4B5C64A9" w14:textId="77777777" w:rsidR="00102701" w:rsidRPr="00583E65" w:rsidRDefault="00102701" w:rsidP="00102701">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Rapid access to care was rated as more important than seeing a known doctor for two clinical scenarios. There was no difference between scenarios for seeing a doctor rather than a nurse.</w:t>
            </w:r>
          </w:p>
          <w:p w14:paraId="328E8162" w14:textId="77777777" w:rsidR="00102701" w:rsidRPr="008833B8" w:rsidRDefault="00102701" w:rsidP="00102701">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
                <w:szCs w:val="2"/>
                <w:lang w:eastAsia="en-GB"/>
              </w:rPr>
            </w:pPr>
          </w:p>
        </w:tc>
        <w:tc>
          <w:tcPr>
            <w:tcW w:w="466" w:type="pct"/>
            <w:gridSpan w:val="2"/>
          </w:tcPr>
          <w:p w14:paraId="20066C36" w14:textId="2BBDDDBD"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3E65">
              <w:rPr>
                <w:rFonts w:cstheme="minorHAnsi"/>
                <w:sz w:val="20"/>
                <w:szCs w:val="20"/>
                <w:lang w:eastAsia="en-GB"/>
              </w:rPr>
              <w:lastRenderedPageBreak/>
              <w:t>“What is important for patients?”</w:t>
            </w:r>
            <w:r w:rsidR="008833B8">
              <w:rPr>
                <w:rFonts w:cstheme="minorHAnsi"/>
                <w:sz w:val="20"/>
                <w:szCs w:val="20"/>
                <w:lang w:eastAsia="en-GB"/>
              </w:rPr>
              <w:t>.</w:t>
            </w:r>
          </w:p>
          <w:p w14:paraId="317224C4"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533" w:type="pct"/>
            <w:gridSpan w:val="2"/>
          </w:tcPr>
          <w:p w14:paraId="02F9422E" w14:textId="77777777" w:rsidR="00102701" w:rsidRPr="00583E65" w:rsidRDefault="00102701" w:rsidP="00102701">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4E5BF0">
              <w:rPr>
                <w:rFonts w:cstheme="minorHAnsi"/>
                <w:b/>
                <w:bCs/>
                <w:color w:val="000000" w:themeColor="text1"/>
                <w:sz w:val="20"/>
                <w:szCs w:val="20"/>
              </w:rPr>
              <w:t>Timely access was preferred over relational continuity in sore throat and back pain</w:t>
            </w:r>
            <w:r>
              <w:rPr>
                <w:rFonts w:cstheme="minorHAnsi"/>
                <w:b/>
                <w:bCs/>
                <w:color w:val="000000" w:themeColor="text1"/>
                <w:sz w:val="20"/>
                <w:szCs w:val="20"/>
              </w:rPr>
              <w:t xml:space="preserve"> scenarios.</w:t>
            </w:r>
          </w:p>
        </w:tc>
      </w:tr>
      <w:tr w:rsidR="008833B8" w:rsidRPr="004405FC" w14:paraId="30F169CD"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75C62F5D" w14:textId="21485BDC" w:rsidR="00102701" w:rsidRPr="005D4CEF" w:rsidRDefault="00102701" w:rsidP="00102701">
            <w:pPr>
              <w:rPr>
                <w:rFonts w:cstheme="minorHAnsi"/>
                <w:b w:val="0"/>
                <w:bCs w:val="0"/>
                <w:color w:val="000000" w:themeColor="text1"/>
                <w:sz w:val="20"/>
                <w:szCs w:val="20"/>
              </w:rPr>
            </w:pPr>
            <w:r w:rsidRPr="005D4CEF">
              <w:rPr>
                <w:rFonts w:cstheme="minorHAnsi"/>
                <w:b w:val="0"/>
                <w:bCs w:val="0"/>
                <w:color w:val="000000" w:themeColor="text1"/>
                <w:sz w:val="20"/>
                <w:szCs w:val="20"/>
              </w:rPr>
              <w:t>Bower et al. (2003)</w:t>
            </w:r>
            <w:r w:rsidR="00937E97" w:rsidRPr="005D4CEF">
              <w:rPr>
                <w:rFonts w:cstheme="minorHAnsi"/>
                <w:b w:val="0"/>
                <w:bCs w:val="0"/>
                <w:color w:val="000000" w:themeColor="text1"/>
                <w:sz w:val="20"/>
                <w:szCs w:val="20"/>
              </w:rPr>
              <w:t xml:space="preserve"> </w:t>
            </w:r>
          </w:p>
        </w:tc>
        <w:tc>
          <w:tcPr>
            <w:tcW w:w="399" w:type="pct"/>
          </w:tcPr>
          <w:p w14:paraId="4F13FE6B"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4D141D9F" w14:textId="6F7C5132"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To examine relations between reports of access and continuity in general practice and assessments of acceptability to derive patient</w:t>
            </w:r>
            <w:r w:rsidR="005F1A3C">
              <w:rPr>
                <w:rFonts w:eastAsia="Times New Roman" w:cstheme="minorHAnsi"/>
                <w:color w:val="000000" w:themeColor="text1"/>
                <w:sz w:val="20"/>
                <w:szCs w:val="20"/>
                <w:shd w:val="clear" w:color="auto" w:fill="FFFFFF"/>
                <w:lang w:eastAsia="en-GB"/>
              </w:rPr>
              <w:t>-</w:t>
            </w:r>
            <w:r w:rsidRPr="00583E65">
              <w:rPr>
                <w:rFonts w:eastAsia="Times New Roman" w:cstheme="minorHAnsi"/>
                <w:color w:val="000000" w:themeColor="text1"/>
                <w:sz w:val="20"/>
                <w:szCs w:val="20"/>
                <w:shd w:val="clear" w:color="auto" w:fill="FFFFFF"/>
                <w:lang w:eastAsia="en-GB"/>
              </w:rPr>
              <w:t>based standards and to examine differences in standards between patients from different sociodemographic group.</w:t>
            </w:r>
          </w:p>
          <w:p w14:paraId="17C132EF"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487" w:type="pct"/>
            <w:gridSpan w:val="2"/>
          </w:tcPr>
          <w:p w14:paraId="69CBA9F4"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Secondary analysis </w:t>
            </w:r>
          </w:p>
          <w:p w14:paraId="4543D925"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12" w:type="pct"/>
            <w:gridSpan w:val="2"/>
          </w:tcPr>
          <w:p w14:paraId="56EE42AC"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Data from general practice research studies and routine quality assessment activities undertaken by practices and primary care trusts. </w:t>
            </w:r>
          </w:p>
          <w:p w14:paraId="0D809F59"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842" w:type="pct"/>
            <w:gridSpan w:val="2"/>
          </w:tcPr>
          <w:p w14:paraId="1A6DCB29"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Used access and continuity items on the general practice assessment survey. </w:t>
            </w:r>
          </w:p>
          <w:p w14:paraId="0117B5B8" w14:textId="7264D0F3" w:rsidR="00102701" w:rsidRPr="007F6B4F" w:rsidRDefault="00102701" w:rsidP="007F6B4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u w:val="single"/>
                <w:lang w:eastAsia="en-GB"/>
              </w:rPr>
            </w:pPr>
            <w:r w:rsidRPr="007F6B4F">
              <w:rPr>
                <w:rFonts w:eastAsia="Times New Roman" w:cstheme="minorHAnsi"/>
                <w:color w:val="000000" w:themeColor="text1"/>
                <w:sz w:val="20"/>
                <w:szCs w:val="20"/>
                <w:u w:val="single"/>
                <w:lang w:eastAsia="en-GB"/>
              </w:rPr>
              <w:t>Access</w:t>
            </w:r>
            <w:r w:rsidR="007F6B4F">
              <w:rPr>
                <w:rFonts w:eastAsia="Times New Roman" w:cstheme="minorHAnsi"/>
                <w:color w:val="000000" w:themeColor="text1"/>
                <w:sz w:val="20"/>
                <w:szCs w:val="20"/>
                <w:u w:val="single"/>
                <w:lang w:eastAsia="en-GB"/>
              </w:rPr>
              <w:t xml:space="preserve">: </w:t>
            </w:r>
            <w:r w:rsidRPr="007F6B4F">
              <w:rPr>
                <w:rFonts w:eastAsia="Times New Roman" w:cstheme="minorHAnsi"/>
                <w:color w:val="000000" w:themeColor="text1"/>
                <w:sz w:val="20"/>
                <w:szCs w:val="20"/>
                <w:lang w:eastAsia="en-GB"/>
              </w:rPr>
              <w:t>waiting times for appointments with a particular general practitioner, with any general practitioner, and for consultations to begin</w:t>
            </w:r>
            <w:r w:rsidR="007F6B4F">
              <w:rPr>
                <w:rFonts w:eastAsia="Times New Roman" w:cstheme="minorHAnsi"/>
                <w:color w:val="000000" w:themeColor="text1"/>
                <w:sz w:val="20"/>
                <w:szCs w:val="20"/>
                <w:lang w:eastAsia="en-GB"/>
              </w:rPr>
              <w:t>.</w:t>
            </w:r>
          </w:p>
          <w:p w14:paraId="05A314CF"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7F6B4F">
              <w:rPr>
                <w:rFonts w:eastAsia="Times New Roman" w:cstheme="minorHAnsi"/>
                <w:color w:val="000000" w:themeColor="text1"/>
                <w:sz w:val="20"/>
                <w:szCs w:val="20"/>
                <w:u w:val="single"/>
                <w:lang w:eastAsia="en-GB"/>
              </w:rPr>
              <w:t>Continuity:</w:t>
            </w:r>
            <w:r w:rsidRPr="00583E65">
              <w:rPr>
                <w:rFonts w:eastAsia="Times New Roman" w:cstheme="minorHAnsi"/>
                <w:color w:val="000000" w:themeColor="text1"/>
                <w:sz w:val="20"/>
                <w:szCs w:val="20"/>
                <w:lang w:eastAsia="en-GB"/>
              </w:rPr>
              <w:t xml:space="preserve"> the proportion of consultations with the patient's usual general practitioner</w:t>
            </w:r>
            <w:r w:rsidRPr="00583E65">
              <w:rPr>
                <w:rFonts w:eastAsia="Times New Roman" w:cstheme="minorHAnsi"/>
                <w:color w:val="000000" w:themeColor="text1"/>
                <w:sz w:val="20"/>
                <w:szCs w:val="20"/>
                <w:shd w:val="clear" w:color="auto" w:fill="FFFFFF"/>
                <w:lang w:eastAsia="en-GB"/>
              </w:rPr>
              <w:t xml:space="preserve"> (scale - Always; Almost always; A lot of the time; Some of the time; Almost never; Never).</w:t>
            </w:r>
          </w:p>
          <w:p w14:paraId="5C620F2F" w14:textId="7FEBE790"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651" w:type="pct"/>
            <w:gridSpan w:val="2"/>
          </w:tcPr>
          <w:p w14:paraId="38ED5613" w14:textId="77777777" w:rsidR="00102701" w:rsidRPr="00583E65" w:rsidRDefault="00102701" w:rsidP="00102701">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Satisfactory standards of access were next day appointments with general practitioners and a 6–10 minute wait for consultations to begin. A satisfactory level of continuity was seeing the same general practitioner “a lot of the time”.</w:t>
            </w:r>
          </w:p>
        </w:tc>
        <w:tc>
          <w:tcPr>
            <w:tcW w:w="466" w:type="pct"/>
            <w:gridSpan w:val="2"/>
          </w:tcPr>
          <w:p w14:paraId="040BE2E2"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3E65">
              <w:rPr>
                <w:rFonts w:cstheme="minorHAnsi"/>
                <w:sz w:val="20"/>
                <w:szCs w:val="20"/>
                <w:lang w:eastAsia="en-GB"/>
              </w:rPr>
              <w:t>“What is important for patients?”</w:t>
            </w:r>
          </w:p>
          <w:p w14:paraId="570BB29F" w14:textId="77777777"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33" w:type="pct"/>
            <w:gridSpan w:val="2"/>
          </w:tcPr>
          <w:p w14:paraId="76D05247" w14:textId="01D07B34" w:rsidR="00102701" w:rsidRPr="00583E65" w:rsidRDefault="00102701" w:rsidP="00102701">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In relation to timely access next day appointments were considered satisfactory by patients. In terms of relational continuity, seeing the same GP “a lot of the time” was considered satisfactory.</w:t>
            </w:r>
          </w:p>
        </w:tc>
      </w:tr>
      <w:tr w:rsidR="008833B8" w:rsidRPr="004405FC" w14:paraId="4338BC8C"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4E24A749" w14:textId="53A1C413"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 xml:space="preserve">Lester et al. (2005) </w:t>
            </w:r>
          </w:p>
        </w:tc>
        <w:tc>
          <w:tcPr>
            <w:tcW w:w="399" w:type="pct"/>
          </w:tcPr>
          <w:p w14:paraId="6F32756E" w14:textId="190B243D"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7DCFFBF6" w14:textId="5B7A076F"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cstheme="minorHAnsi"/>
                <w:color w:val="000000" w:themeColor="text1"/>
                <w:sz w:val="20"/>
                <w:szCs w:val="20"/>
              </w:rPr>
              <w:t>To explore the experience of providing and receiving primary care from the dual perspectives of primary care health professionals and patients with serious mental illness.</w:t>
            </w:r>
          </w:p>
        </w:tc>
        <w:tc>
          <w:tcPr>
            <w:tcW w:w="487" w:type="pct"/>
            <w:gridSpan w:val="2"/>
          </w:tcPr>
          <w:p w14:paraId="2F020813" w14:textId="737C0DE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cstheme="minorHAnsi"/>
                <w:color w:val="000000" w:themeColor="text1"/>
                <w:sz w:val="20"/>
                <w:szCs w:val="20"/>
              </w:rPr>
              <w:t>Focus groups</w:t>
            </w:r>
          </w:p>
        </w:tc>
        <w:tc>
          <w:tcPr>
            <w:tcW w:w="512" w:type="pct"/>
            <w:gridSpan w:val="2"/>
          </w:tcPr>
          <w:p w14:paraId="7BFC968B" w14:textId="792E5C4A"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cstheme="minorHAnsi"/>
                <w:color w:val="000000" w:themeColor="text1"/>
                <w:sz w:val="20"/>
                <w:szCs w:val="20"/>
              </w:rPr>
              <w:t>54 patients with serious mental illness, 39 general practitioners (GPs), and 8 practice nurses.</w:t>
            </w:r>
          </w:p>
        </w:tc>
        <w:tc>
          <w:tcPr>
            <w:tcW w:w="842" w:type="pct"/>
            <w:gridSpan w:val="2"/>
          </w:tcPr>
          <w:p w14:paraId="02976904" w14:textId="20B0F29D" w:rsidR="005D4CE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 xml:space="preserve">See relevant findings </w:t>
            </w:r>
          </w:p>
          <w:p w14:paraId="242843F1"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p>
        </w:tc>
        <w:tc>
          <w:tcPr>
            <w:tcW w:w="651" w:type="pct"/>
            <w:gridSpan w:val="2"/>
          </w:tcPr>
          <w:p w14:paraId="05A461C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Most patients preferred to consult their own GP, who listened and was willing to learn, rather than be referred to a different GP with specific mental health knowledge. </w:t>
            </w:r>
          </w:p>
          <w:p w14:paraId="0E46A51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Swift access was important to patients, with barriers created by the effects of the illness and the noisy or crowded waiting area. Although general practitioners felt that lack of knowledge inhibits greater involvement in care, patients valued continuity of care, listening skills, and willingness to learn more than specific knowledge about mental health.</w:t>
            </w:r>
          </w:p>
          <w:p w14:paraId="37C32854" w14:textId="77777777" w:rsidR="005D4CEF" w:rsidRPr="008833B8"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
                <w:szCs w:val="2"/>
                <w:shd w:val="clear" w:color="auto" w:fill="FFFFFF"/>
                <w:lang w:eastAsia="en-GB"/>
              </w:rPr>
            </w:pPr>
          </w:p>
        </w:tc>
        <w:tc>
          <w:tcPr>
            <w:tcW w:w="466" w:type="pct"/>
            <w:gridSpan w:val="2"/>
          </w:tcPr>
          <w:p w14:paraId="4737755A"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3E65">
              <w:rPr>
                <w:rFonts w:cstheme="minorHAnsi"/>
                <w:sz w:val="20"/>
                <w:szCs w:val="20"/>
                <w:lang w:eastAsia="en-GB"/>
              </w:rPr>
              <w:t>“What is important for patients?”; “promoting access and continuity of care in general practice”.</w:t>
            </w:r>
          </w:p>
          <w:p w14:paraId="54EEE5B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p>
        </w:tc>
        <w:tc>
          <w:tcPr>
            <w:tcW w:w="533" w:type="pct"/>
            <w:gridSpan w:val="2"/>
          </w:tcPr>
          <w:p w14:paraId="6BEECCEE" w14:textId="359DD5C6" w:rsidR="005D4CE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rPr>
              <w:t>Mental health patients preferred timely access and relational continuity when receiving primary care services.</w:t>
            </w:r>
          </w:p>
        </w:tc>
      </w:tr>
      <w:tr w:rsidR="008833B8" w:rsidRPr="004405FC" w14:paraId="21000875" w14:textId="77777777" w:rsidTr="008833B8">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474" w:type="pct"/>
          </w:tcPr>
          <w:p w14:paraId="10C73C24" w14:textId="6A9E54BA"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 xml:space="preserve">Nair et al. (2005) </w:t>
            </w:r>
          </w:p>
        </w:tc>
        <w:tc>
          <w:tcPr>
            <w:tcW w:w="399" w:type="pct"/>
          </w:tcPr>
          <w:p w14:paraId="465AE2F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27C28FFA"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Explored the meaning of continuity of care for patients with diabetes and the factors that enhance or detract from continuity of care from the patients’ perspective. </w:t>
            </w:r>
          </w:p>
          <w:p w14:paraId="6E1A26A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7C4A0E1D"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Focus groups</w:t>
            </w:r>
          </w:p>
        </w:tc>
        <w:tc>
          <w:tcPr>
            <w:tcW w:w="512" w:type="pct"/>
            <w:gridSpan w:val="2"/>
          </w:tcPr>
          <w:p w14:paraId="400C5DF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Seven focus groups with 46 adult patients were held at a health service organization in Northern Ontario.</w:t>
            </w:r>
          </w:p>
        </w:tc>
        <w:tc>
          <w:tcPr>
            <w:tcW w:w="842" w:type="pct"/>
            <w:gridSpan w:val="2"/>
          </w:tcPr>
          <w:p w14:paraId="357D3760" w14:textId="238608D6"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 xml:space="preserve">See relevant findings </w:t>
            </w:r>
          </w:p>
        </w:tc>
        <w:tc>
          <w:tcPr>
            <w:tcW w:w="651" w:type="pct"/>
            <w:gridSpan w:val="2"/>
          </w:tcPr>
          <w:p w14:paraId="1FC240A2" w14:textId="4B00E7EC"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Patients conceptualized continuity of care in a broad and multifaceted </w:t>
            </w:r>
            <w:r w:rsidR="008833B8">
              <w:rPr>
                <w:rFonts w:eastAsia="Times New Roman" w:cstheme="minorHAnsi"/>
                <w:color w:val="000000" w:themeColor="text1"/>
                <w:sz w:val="20"/>
                <w:szCs w:val="20"/>
                <w:lang w:eastAsia="en-GB"/>
              </w:rPr>
              <w:t>way as</w:t>
            </w:r>
            <w:r w:rsidRPr="00583E65">
              <w:rPr>
                <w:rFonts w:eastAsia="Times New Roman" w:cstheme="minorHAnsi"/>
                <w:color w:val="000000" w:themeColor="text1"/>
                <w:sz w:val="20"/>
                <w:szCs w:val="20"/>
                <w:lang w:eastAsia="en-GB"/>
              </w:rPr>
              <w:t xml:space="preserve"> comprised of five components: (1) access to services, (2) interactions with physician, (3) interactions with other health care providers, (4) personal self</w:t>
            </w:r>
            <w:r w:rsidR="008833B8">
              <w:rPr>
                <w:rFonts w:eastAsia="Times New Roman" w:cstheme="minorHAnsi"/>
                <w:color w:val="000000" w:themeColor="text1"/>
                <w:sz w:val="20"/>
                <w:szCs w:val="20"/>
                <w:lang w:eastAsia="en-GB"/>
              </w:rPr>
              <w:t>-</w:t>
            </w:r>
            <w:r w:rsidRPr="00583E65">
              <w:rPr>
                <w:rFonts w:eastAsia="Times New Roman" w:cstheme="minorHAnsi"/>
                <w:color w:val="000000" w:themeColor="text1"/>
                <w:sz w:val="20"/>
                <w:szCs w:val="20"/>
                <w:lang w:eastAsia="en-GB"/>
              </w:rPr>
              <w:t>responsibility, and (5) communication.</w:t>
            </w:r>
          </w:p>
          <w:p w14:paraId="7A3649C2" w14:textId="13C3125E"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 xml:space="preserve">Factors that enhance continuity of care: (1) The physician is able to provide health care services that are regular, timely, and efficient. (2) The patient </w:t>
            </w:r>
            <w:r w:rsidR="0097710A">
              <w:rPr>
                <w:rFonts w:eastAsia="Times New Roman" w:cstheme="minorHAnsi"/>
                <w:color w:val="000000" w:themeColor="text1"/>
                <w:sz w:val="20"/>
                <w:szCs w:val="20"/>
                <w:shd w:val="clear" w:color="auto" w:fill="FFFFFF"/>
                <w:lang w:eastAsia="en-GB"/>
              </w:rPr>
              <w:t>can</w:t>
            </w:r>
            <w:r w:rsidRPr="00583E65">
              <w:rPr>
                <w:rFonts w:eastAsia="Times New Roman" w:cstheme="minorHAnsi"/>
                <w:color w:val="000000" w:themeColor="text1"/>
                <w:sz w:val="20"/>
                <w:szCs w:val="20"/>
                <w:shd w:val="clear" w:color="auto" w:fill="FFFFFF"/>
                <w:lang w:eastAsia="en-GB"/>
              </w:rPr>
              <w:t xml:space="preserve"> access specialists and have medical tests done when needed. </w:t>
            </w:r>
          </w:p>
          <w:p w14:paraId="156A7833" w14:textId="633D3D66" w:rsidR="005D4CEF"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Factors that detract from continuity of care:</w:t>
            </w:r>
            <w:r w:rsidRPr="00583E65">
              <w:rPr>
                <w:rFonts w:eastAsia="Times New Roman" w:cstheme="minorHAnsi"/>
                <w:sz w:val="20"/>
                <w:szCs w:val="20"/>
                <w:lang w:eastAsia="en-GB"/>
              </w:rPr>
              <w:t xml:space="preserve"> (1) </w:t>
            </w:r>
            <w:r w:rsidRPr="00583E65">
              <w:rPr>
                <w:rFonts w:eastAsia="Times New Roman" w:cstheme="minorHAnsi"/>
                <w:color w:val="000000" w:themeColor="text1"/>
                <w:sz w:val="20"/>
                <w:szCs w:val="20"/>
                <w:shd w:val="clear" w:color="auto" w:fill="FFFFFF"/>
                <w:lang w:eastAsia="en-GB"/>
              </w:rPr>
              <w:t>The patient experiences long wait times</w:t>
            </w:r>
            <w:r w:rsidRPr="00583E65">
              <w:rPr>
                <w:rFonts w:eastAsia="Times New Roman" w:cstheme="minorHAnsi"/>
                <w:sz w:val="20"/>
                <w:szCs w:val="20"/>
                <w:lang w:eastAsia="en-GB"/>
              </w:rPr>
              <w:t xml:space="preserve"> </w:t>
            </w:r>
            <w:r w:rsidRPr="00583E65">
              <w:rPr>
                <w:rFonts w:eastAsia="Times New Roman" w:cstheme="minorHAnsi"/>
                <w:color w:val="000000" w:themeColor="text1"/>
                <w:sz w:val="20"/>
                <w:szCs w:val="20"/>
                <w:shd w:val="clear" w:color="auto" w:fill="FFFFFF"/>
                <w:lang w:eastAsia="en-GB"/>
              </w:rPr>
              <w:t>and cancelled appointments (2</w:t>
            </w:r>
            <w:r w:rsidR="00911134" w:rsidRPr="00583E65">
              <w:rPr>
                <w:rFonts w:eastAsia="Times New Roman" w:cstheme="minorHAnsi"/>
                <w:color w:val="000000" w:themeColor="text1"/>
                <w:sz w:val="20"/>
                <w:szCs w:val="20"/>
                <w:shd w:val="clear" w:color="auto" w:fill="FFFFFF"/>
                <w:lang w:eastAsia="en-GB"/>
              </w:rPr>
              <w:t xml:space="preserve">) </w:t>
            </w:r>
            <w:r w:rsidR="00911134" w:rsidRPr="00583E65">
              <w:rPr>
                <w:rFonts w:eastAsia="Times New Roman" w:cstheme="minorHAnsi"/>
                <w:sz w:val="20"/>
                <w:szCs w:val="20"/>
                <w:lang w:eastAsia="en-GB"/>
              </w:rPr>
              <w:t>The</w:t>
            </w:r>
            <w:r w:rsidRPr="00583E65">
              <w:rPr>
                <w:rFonts w:eastAsia="Times New Roman" w:cstheme="minorHAnsi"/>
                <w:color w:val="000000" w:themeColor="text1"/>
                <w:sz w:val="20"/>
                <w:szCs w:val="20"/>
                <w:shd w:val="clear" w:color="auto" w:fill="FFFFFF"/>
                <w:lang w:eastAsia="en-GB"/>
              </w:rPr>
              <w:t xml:space="preserve"> patient experiences a </w:t>
            </w:r>
            <w:r w:rsidRPr="00583E65">
              <w:rPr>
                <w:rFonts w:eastAsia="Times New Roman" w:cstheme="minorHAnsi"/>
                <w:color w:val="000000" w:themeColor="text1"/>
                <w:sz w:val="20"/>
                <w:szCs w:val="20"/>
                <w:shd w:val="clear" w:color="auto" w:fill="FFFFFF"/>
                <w:lang w:eastAsia="en-GB"/>
              </w:rPr>
              <w:lastRenderedPageBreak/>
              <w:t>lack of available providers and appointments are not predictable</w:t>
            </w:r>
            <w:r>
              <w:rPr>
                <w:rFonts w:eastAsia="Times New Roman" w:cstheme="minorHAnsi"/>
                <w:color w:val="000000" w:themeColor="text1"/>
                <w:sz w:val="20"/>
                <w:szCs w:val="20"/>
                <w:shd w:val="clear" w:color="auto" w:fill="FFFFFF"/>
                <w:lang w:eastAsia="en-GB"/>
              </w:rPr>
              <w:t>.</w:t>
            </w:r>
          </w:p>
          <w:p w14:paraId="0FB89F8D" w14:textId="10B546D1" w:rsidR="005D4CEF" w:rsidRPr="008833B8"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
                <w:szCs w:val="2"/>
                <w:shd w:val="clear" w:color="auto" w:fill="FFFFFF"/>
                <w:lang w:eastAsia="en-GB"/>
              </w:rPr>
            </w:pPr>
          </w:p>
        </w:tc>
        <w:tc>
          <w:tcPr>
            <w:tcW w:w="466" w:type="pct"/>
            <w:gridSpan w:val="2"/>
          </w:tcPr>
          <w:p w14:paraId="38CD924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3E65">
              <w:rPr>
                <w:rFonts w:cstheme="minorHAnsi"/>
                <w:sz w:val="20"/>
                <w:szCs w:val="20"/>
                <w:lang w:eastAsia="en-GB"/>
              </w:rPr>
              <w:lastRenderedPageBreak/>
              <w:t>“What is important for patients?”; “promoting access and continuity of care in general practice”.</w:t>
            </w:r>
          </w:p>
          <w:p w14:paraId="41728903"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33" w:type="pct"/>
            <w:gridSpan w:val="2"/>
          </w:tcPr>
          <w:p w14:paraId="61FF074A" w14:textId="7777777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rPr>
              <w:t>Timely a</w:t>
            </w:r>
            <w:r w:rsidRPr="008E684C">
              <w:rPr>
                <w:rFonts w:cstheme="minorHAnsi"/>
                <w:b/>
                <w:bCs/>
                <w:color w:val="000000" w:themeColor="text1"/>
                <w:sz w:val="20"/>
                <w:szCs w:val="20"/>
              </w:rPr>
              <w:t>ccess</w:t>
            </w:r>
            <w:r>
              <w:rPr>
                <w:rFonts w:cstheme="minorHAnsi"/>
                <w:b/>
                <w:bCs/>
                <w:color w:val="000000" w:themeColor="text1"/>
                <w:sz w:val="20"/>
                <w:szCs w:val="20"/>
              </w:rPr>
              <w:t xml:space="preserve"> to GP</w:t>
            </w:r>
            <w:r w:rsidRPr="008E684C">
              <w:rPr>
                <w:rFonts w:cstheme="minorHAnsi"/>
                <w:b/>
                <w:bCs/>
                <w:color w:val="000000" w:themeColor="text1"/>
                <w:sz w:val="20"/>
                <w:szCs w:val="20"/>
              </w:rPr>
              <w:t xml:space="preserve"> enhance</w:t>
            </w:r>
            <w:r>
              <w:rPr>
                <w:rFonts w:cstheme="minorHAnsi"/>
                <w:b/>
                <w:bCs/>
                <w:color w:val="000000" w:themeColor="text1"/>
                <w:sz w:val="20"/>
                <w:szCs w:val="20"/>
              </w:rPr>
              <w:t xml:space="preserve">d relational </w:t>
            </w:r>
            <w:r w:rsidRPr="008E684C">
              <w:rPr>
                <w:rFonts w:cstheme="minorHAnsi"/>
                <w:b/>
                <w:bCs/>
                <w:color w:val="000000" w:themeColor="text1"/>
                <w:sz w:val="20"/>
                <w:szCs w:val="20"/>
              </w:rPr>
              <w:t>continuity</w:t>
            </w:r>
            <w:r>
              <w:rPr>
                <w:rFonts w:cstheme="minorHAnsi"/>
                <w:b/>
                <w:bCs/>
                <w:color w:val="000000" w:themeColor="text1"/>
                <w:sz w:val="20"/>
                <w:szCs w:val="20"/>
              </w:rPr>
              <w:t xml:space="preserve">. </w:t>
            </w:r>
          </w:p>
          <w:p w14:paraId="0FC77B80" w14:textId="7777777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rPr>
              <w:t>On the other hand, barriers to timely access (long waiting times) and physical access (availability of providers, nature of appointments) also hindered relational continuity.</w:t>
            </w:r>
          </w:p>
          <w:p w14:paraId="72D99A4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p>
        </w:tc>
      </w:tr>
      <w:tr w:rsidR="008833B8" w:rsidRPr="004405FC" w14:paraId="527DB1C6" w14:textId="77777777" w:rsidTr="008833B8">
        <w:trPr>
          <w:trHeight w:val="699"/>
        </w:trPr>
        <w:tc>
          <w:tcPr>
            <w:cnfStyle w:val="001000000000" w:firstRow="0" w:lastRow="0" w:firstColumn="1" w:lastColumn="0" w:oddVBand="0" w:evenVBand="0" w:oddHBand="0" w:evenHBand="0" w:firstRowFirstColumn="0" w:firstRowLastColumn="0" w:lastRowFirstColumn="0" w:lastRowLastColumn="0"/>
            <w:tcW w:w="474" w:type="pct"/>
          </w:tcPr>
          <w:p w14:paraId="19513DC2" w14:textId="4E830AD8"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Boulton et al. (2006) </w:t>
            </w:r>
          </w:p>
        </w:tc>
        <w:tc>
          <w:tcPr>
            <w:tcW w:w="399" w:type="pct"/>
          </w:tcPr>
          <w:p w14:paraId="5CBAF95E"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0BFD6657"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To explore how patients regard and use primary care services in relation to continuity of provider and access to care, to identify factors that promote or hinder their success in achieving their preferences, and to describe what this means for how different types of continuity are achieved.</w:t>
            </w:r>
          </w:p>
        </w:tc>
        <w:tc>
          <w:tcPr>
            <w:tcW w:w="487" w:type="pct"/>
            <w:gridSpan w:val="2"/>
          </w:tcPr>
          <w:p w14:paraId="134BCD4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Mixed methods (in-depth interviews, consultation record booklets completed by patients over 6 months and general practice records for the year including the study period).</w:t>
            </w:r>
          </w:p>
        </w:tc>
        <w:tc>
          <w:tcPr>
            <w:tcW w:w="512" w:type="pct"/>
            <w:gridSpan w:val="2"/>
          </w:tcPr>
          <w:p w14:paraId="5E0E128C"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Purposive sample of 31 patients recruited from general practices, walk-in centres and direct advertising</w:t>
            </w:r>
          </w:p>
        </w:tc>
        <w:tc>
          <w:tcPr>
            <w:tcW w:w="842" w:type="pct"/>
            <w:gridSpan w:val="2"/>
          </w:tcPr>
          <w:p w14:paraId="5CEA8031" w14:textId="2DC3A6BC"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Pr>
                <w:rFonts w:cstheme="minorHAnsi"/>
                <w:color w:val="000000" w:themeColor="text1"/>
                <w:sz w:val="20"/>
                <w:szCs w:val="20"/>
                <w:shd w:val="clear" w:color="auto" w:fill="FFFFFF"/>
              </w:rPr>
              <w:t>See relevant findings</w:t>
            </w:r>
          </w:p>
        </w:tc>
        <w:tc>
          <w:tcPr>
            <w:tcW w:w="651" w:type="pct"/>
            <w:gridSpan w:val="2"/>
          </w:tcPr>
          <w:p w14:paraId="2B44B0E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Some participants had preference for and success in seeing a named provider for some problems; priority given to and success in obtaining swift access to care for others. These participants include young parents who made an effort to see their ‘own’ GP for their own problems but who looked for quick access to any appropriate provider for their children; and patients who made an effort to see their ‘own’ GP for chronic health problems but gave a greater priority to quick or convenient </w:t>
            </w:r>
            <w:r w:rsidRPr="00583E65">
              <w:rPr>
                <w:rFonts w:cstheme="minorHAnsi"/>
                <w:color w:val="000000" w:themeColor="text1"/>
                <w:sz w:val="20"/>
                <w:szCs w:val="20"/>
              </w:rPr>
              <w:lastRenderedPageBreak/>
              <w:t>access when they experienced minor acute problems.</w:t>
            </w:r>
          </w:p>
        </w:tc>
        <w:tc>
          <w:tcPr>
            <w:tcW w:w="466" w:type="pct"/>
            <w:gridSpan w:val="2"/>
          </w:tcPr>
          <w:p w14:paraId="0542F38C"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“Promoting access and continuity of care in general practice”.</w:t>
            </w:r>
          </w:p>
        </w:tc>
        <w:tc>
          <w:tcPr>
            <w:tcW w:w="533" w:type="pct"/>
            <w:gridSpan w:val="2"/>
          </w:tcPr>
          <w:p w14:paraId="7485F7B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Preference for timely access over relational continuity and vice-versa was context/condition/case specific.</w:t>
            </w:r>
          </w:p>
        </w:tc>
      </w:tr>
      <w:tr w:rsidR="008833B8" w:rsidRPr="004405FC" w14:paraId="350CE92A" w14:textId="77777777" w:rsidTr="008833B8">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474" w:type="pct"/>
          </w:tcPr>
          <w:p w14:paraId="3B19E80D" w14:textId="0CC6FB98"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Guthrie et al (2006) </w:t>
            </w:r>
          </w:p>
        </w:tc>
        <w:tc>
          <w:tcPr>
            <w:tcW w:w="399" w:type="pct"/>
          </w:tcPr>
          <w:p w14:paraId="6BE7FC8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3DCEF38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Examined patient and general practitioner (GP) perceptions of the value of personal continuity and rapid access, and the relationship between them.</w:t>
            </w:r>
          </w:p>
        </w:tc>
        <w:tc>
          <w:tcPr>
            <w:tcW w:w="487" w:type="pct"/>
            <w:gridSpan w:val="2"/>
          </w:tcPr>
          <w:p w14:paraId="47603B1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Semi-structured interviews</w:t>
            </w:r>
          </w:p>
        </w:tc>
        <w:tc>
          <w:tcPr>
            <w:tcW w:w="512" w:type="pct"/>
            <w:gridSpan w:val="2"/>
          </w:tcPr>
          <w:p w14:paraId="51C8713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6 GPs and 32 patients in the Lothian region of Scotland</w:t>
            </w:r>
          </w:p>
        </w:tc>
        <w:tc>
          <w:tcPr>
            <w:tcW w:w="842" w:type="pct"/>
            <w:gridSpan w:val="2"/>
          </w:tcPr>
          <w:p w14:paraId="11AB64B5" w14:textId="45E04779"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 xml:space="preserve">See relevant findings </w:t>
            </w:r>
          </w:p>
        </w:tc>
        <w:tc>
          <w:tcPr>
            <w:tcW w:w="651" w:type="pct"/>
            <w:gridSpan w:val="2"/>
          </w:tcPr>
          <w:p w14:paraId="669DF018" w14:textId="44C24604" w:rsidR="005D4CEF" w:rsidRPr="00895F1F"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From the patients' perspective, what mattered was 'access to appropriate care' depending on the problem to be dealt with. For a few patients, rapid access was the only priority. For most, rapid access was balanced against greater involvement in the consultation when seeing 'their' trusted doctor, which was particularly valued for chronic, complex and emotional problems. GPs did not perceive enabling access to be a core part of their work. There was little evidence that GPs routinely discussed with patients when or how personal continuity and access should be balanced</w:t>
            </w:r>
            <w:r w:rsidR="00BF4E43">
              <w:rPr>
                <w:rFonts w:eastAsia="Times New Roman" w:cstheme="minorHAnsi"/>
                <w:color w:val="000000" w:themeColor="text1"/>
                <w:sz w:val="20"/>
                <w:szCs w:val="20"/>
                <w:lang w:eastAsia="en-GB"/>
              </w:rPr>
              <w:t>.</w:t>
            </w:r>
          </w:p>
        </w:tc>
        <w:tc>
          <w:tcPr>
            <w:tcW w:w="466" w:type="pct"/>
            <w:gridSpan w:val="2"/>
          </w:tcPr>
          <w:p w14:paraId="5410BBE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3E65">
              <w:rPr>
                <w:rFonts w:cstheme="minorHAnsi"/>
                <w:sz w:val="20"/>
                <w:szCs w:val="20"/>
                <w:lang w:eastAsia="en-GB"/>
              </w:rPr>
              <w:t>“What is important for patients?”; “promoting access and continuity of care in general practice”.</w:t>
            </w:r>
          </w:p>
          <w:p w14:paraId="2104ADE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33" w:type="pct"/>
            <w:gridSpan w:val="2"/>
          </w:tcPr>
          <w:p w14:paraId="4B909132" w14:textId="7777777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rPr>
              <w:t>Most patients wanted timely access balanced with effective relational continuity.</w:t>
            </w:r>
          </w:p>
          <w:p w14:paraId="041F04E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GPs and patient views on the importance of relational continuity and timely access were not aligned.</w:t>
            </w:r>
          </w:p>
        </w:tc>
      </w:tr>
      <w:tr w:rsidR="008833B8" w:rsidRPr="004405FC" w14:paraId="573868B7" w14:textId="77777777" w:rsidTr="008833B8">
        <w:trPr>
          <w:trHeight w:val="699"/>
        </w:trPr>
        <w:tc>
          <w:tcPr>
            <w:cnfStyle w:val="001000000000" w:firstRow="0" w:lastRow="0" w:firstColumn="1" w:lastColumn="0" w:oddVBand="0" w:evenVBand="0" w:oddHBand="0" w:evenHBand="0" w:firstRowFirstColumn="0" w:firstRowLastColumn="0" w:lastRowFirstColumn="0" w:lastRowLastColumn="0"/>
            <w:tcW w:w="474" w:type="pct"/>
          </w:tcPr>
          <w:p w14:paraId="4B59CDC5" w14:textId="721DC766"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 xml:space="preserve">Von Bültzingslöwen et al. (2006) </w:t>
            </w:r>
          </w:p>
        </w:tc>
        <w:tc>
          <w:tcPr>
            <w:tcW w:w="399" w:type="pct"/>
          </w:tcPr>
          <w:p w14:paraId="4F37CC6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Sweden</w:t>
            </w:r>
          </w:p>
        </w:tc>
        <w:tc>
          <w:tcPr>
            <w:tcW w:w="636" w:type="pct"/>
            <w:gridSpan w:val="2"/>
          </w:tcPr>
          <w:p w14:paraId="2AA9F42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To acquire a comprehensive understanding of the core values of having a personal doctor in a continuing doctor–patient relationship in primary care among long-term, chronically ill patients.</w:t>
            </w:r>
          </w:p>
          <w:p w14:paraId="5508100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315B953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Semi-structured interviews</w:t>
            </w:r>
          </w:p>
        </w:tc>
        <w:tc>
          <w:tcPr>
            <w:tcW w:w="512" w:type="pct"/>
            <w:gridSpan w:val="2"/>
          </w:tcPr>
          <w:p w14:paraId="2177389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14 chronically ill patients &amp; 16 health care professionals at three primary health care centres</w:t>
            </w:r>
          </w:p>
        </w:tc>
        <w:tc>
          <w:tcPr>
            <w:tcW w:w="842" w:type="pct"/>
            <w:gridSpan w:val="2"/>
          </w:tcPr>
          <w:p w14:paraId="75C1DC41" w14:textId="6C04E6FC"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Pr>
                <w:rFonts w:cstheme="minorHAnsi"/>
                <w:color w:val="000000" w:themeColor="text1"/>
                <w:sz w:val="20"/>
                <w:szCs w:val="20"/>
                <w:shd w:val="clear" w:color="auto" w:fill="FFFFFF"/>
              </w:rPr>
              <w:t xml:space="preserve">See relevant findings </w:t>
            </w:r>
          </w:p>
        </w:tc>
        <w:tc>
          <w:tcPr>
            <w:tcW w:w="651" w:type="pct"/>
            <w:gridSpan w:val="2"/>
          </w:tcPr>
          <w:p w14:paraId="292B91B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Both patients and staff emphasized the security that comes from knowledge about the doctor and his or her way of working and ‘way of being’. For patients to know what can be expected, reinforced an overall feeling of security. </w:t>
            </w:r>
          </w:p>
          <w:p w14:paraId="0780F25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It was important to patients to be able to reach the doctor. Personal GPs had noticed that their patients felt secure if they knew how to get in touch with their doctor.</w:t>
            </w:r>
          </w:p>
          <w:p w14:paraId="78DCDE0C"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466" w:type="pct"/>
            <w:gridSpan w:val="2"/>
          </w:tcPr>
          <w:p w14:paraId="4C3F5D48"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3E65">
              <w:rPr>
                <w:rFonts w:cstheme="minorHAnsi"/>
                <w:sz w:val="20"/>
                <w:szCs w:val="20"/>
                <w:lang w:eastAsia="en-GB"/>
              </w:rPr>
              <w:t>“What is important for patients?”; “promoting access and continuity of care in general practice”.</w:t>
            </w:r>
          </w:p>
          <w:p w14:paraId="35EA74CA"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533" w:type="pct"/>
            <w:gridSpan w:val="2"/>
          </w:tcPr>
          <w:p w14:paraId="7E8F36D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602E99">
              <w:rPr>
                <w:rFonts w:cstheme="minorHAnsi"/>
                <w:b/>
                <w:bCs/>
                <w:color w:val="000000" w:themeColor="text1"/>
                <w:sz w:val="20"/>
                <w:szCs w:val="20"/>
              </w:rPr>
              <w:t>Knowing how to access a personal GP</w:t>
            </w:r>
            <w:r>
              <w:rPr>
                <w:rFonts w:cstheme="minorHAnsi"/>
                <w:b/>
                <w:bCs/>
                <w:color w:val="000000" w:themeColor="text1"/>
                <w:sz w:val="20"/>
                <w:szCs w:val="20"/>
              </w:rPr>
              <w:t xml:space="preserve"> (physical access)</w:t>
            </w:r>
            <w:r w:rsidRPr="00602E99">
              <w:rPr>
                <w:rFonts w:cstheme="minorHAnsi"/>
                <w:b/>
                <w:bCs/>
                <w:color w:val="000000" w:themeColor="text1"/>
                <w:sz w:val="20"/>
                <w:szCs w:val="20"/>
              </w:rPr>
              <w:t xml:space="preserve"> increased </w:t>
            </w:r>
            <w:r>
              <w:rPr>
                <w:rFonts w:cstheme="minorHAnsi"/>
                <w:b/>
                <w:bCs/>
                <w:color w:val="000000" w:themeColor="text1"/>
                <w:sz w:val="20"/>
                <w:szCs w:val="20"/>
              </w:rPr>
              <w:t xml:space="preserve">the strength of </w:t>
            </w:r>
            <w:r w:rsidRPr="00602E99">
              <w:rPr>
                <w:rFonts w:cstheme="minorHAnsi"/>
                <w:b/>
                <w:bCs/>
                <w:color w:val="000000" w:themeColor="text1"/>
                <w:sz w:val="20"/>
                <w:szCs w:val="20"/>
              </w:rPr>
              <w:t>relational continuity</w:t>
            </w:r>
          </w:p>
        </w:tc>
      </w:tr>
      <w:tr w:rsidR="008833B8" w:rsidRPr="004405FC" w14:paraId="15ED1480"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2A1629BF" w14:textId="344347F3"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Alazri et al. (2007) </w:t>
            </w:r>
          </w:p>
        </w:tc>
        <w:tc>
          <w:tcPr>
            <w:tcW w:w="399" w:type="pct"/>
          </w:tcPr>
          <w:p w14:paraId="2F4C4221"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1B91B93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explore how receptionists might influence access and continuity of care in general practice.</w:t>
            </w:r>
          </w:p>
        </w:tc>
        <w:tc>
          <w:tcPr>
            <w:tcW w:w="487" w:type="pct"/>
            <w:gridSpan w:val="2"/>
          </w:tcPr>
          <w:p w14:paraId="407C3D6A"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794CE6B1"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148 receptionists</w:t>
            </w:r>
          </w:p>
        </w:tc>
        <w:tc>
          <w:tcPr>
            <w:tcW w:w="842" w:type="pct"/>
            <w:gridSpan w:val="2"/>
          </w:tcPr>
          <w:p w14:paraId="79CBABA1" w14:textId="0ECB4CC5" w:rsidR="00FB627D" w:rsidRDefault="007F6B4F" w:rsidP="00FB627D">
            <w:pPr>
              <w:pStyle w:val="ListParagraph"/>
              <w:numPr>
                <w:ilvl w:val="0"/>
                <w:numId w:val="12"/>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B627D">
              <w:rPr>
                <w:rFonts w:cstheme="minorHAnsi"/>
                <w:color w:val="000000" w:themeColor="text1"/>
                <w:sz w:val="20"/>
                <w:szCs w:val="20"/>
                <w:shd w:val="clear" w:color="auto" w:fill="FFFFFF"/>
              </w:rPr>
              <w:t>R</w:t>
            </w:r>
            <w:r w:rsidR="005D4CEF" w:rsidRPr="00FB627D">
              <w:rPr>
                <w:rFonts w:cstheme="minorHAnsi"/>
                <w:color w:val="000000" w:themeColor="text1"/>
                <w:sz w:val="20"/>
                <w:szCs w:val="20"/>
                <w:shd w:val="clear" w:color="auto" w:fill="FFFFFF"/>
              </w:rPr>
              <w:t>eceptionists’ definitions of continuity</w:t>
            </w:r>
          </w:p>
          <w:p w14:paraId="14779939" w14:textId="77777777" w:rsidR="00FB627D" w:rsidRDefault="005D4CEF" w:rsidP="00FB627D">
            <w:pPr>
              <w:pStyle w:val="ListParagraph"/>
              <w:numPr>
                <w:ilvl w:val="0"/>
                <w:numId w:val="12"/>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B627D">
              <w:rPr>
                <w:rFonts w:cstheme="minorHAnsi"/>
                <w:color w:val="000000" w:themeColor="text1"/>
                <w:sz w:val="20"/>
                <w:szCs w:val="20"/>
                <w:shd w:val="clear" w:color="auto" w:fill="FFFFFF"/>
              </w:rPr>
              <w:t>how practice policies influenced receptionists’ decisions when making appointments</w:t>
            </w:r>
          </w:p>
          <w:p w14:paraId="45E42825" w14:textId="77777777" w:rsidR="00FB627D" w:rsidRDefault="005D4CEF" w:rsidP="00FB627D">
            <w:pPr>
              <w:pStyle w:val="ListParagraph"/>
              <w:numPr>
                <w:ilvl w:val="0"/>
                <w:numId w:val="12"/>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B627D">
              <w:rPr>
                <w:rFonts w:cstheme="minorHAnsi"/>
                <w:color w:val="000000" w:themeColor="text1"/>
                <w:sz w:val="20"/>
                <w:szCs w:val="20"/>
                <w:shd w:val="clear" w:color="auto" w:fill="FFFFFF"/>
              </w:rPr>
              <w:t xml:space="preserve">receptionists’ responses when offering appointments to patients in urgent and </w:t>
            </w:r>
            <w:r w:rsidRPr="00FB627D">
              <w:rPr>
                <w:rFonts w:cstheme="minorHAnsi"/>
                <w:color w:val="000000" w:themeColor="text1"/>
                <w:sz w:val="20"/>
                <w:szCs w:val="20"/>
                <w:shd w:val="clear" w:color="auto" w:fill="FFFFFF"/>
              </w:rPr>
              <w:lastRenderedPageBreak/>
              <w:t>non-urgent circumstances</w:t>
            </w:r>
          </w:p>
          <w:p w14:paraId="2E460F6C" w14:textId="77777777" w:rsidR="00FB627D" w:rsidRDefault="005D4CEF" w:rsidP="00FB627D">
            <w:pPr>
              <w:pStyle w:val="ListParagraph"/>
              <w:numPr>
                <w:ilvl w:val="0"/>
                <w:numId w:val="12"/>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B627D">
              <w:rPr>
                <w:rFonts w:cstheme="minorHAnsi"/>
                <w:color w:val="000000" w:themeColor="text1"/>
                <w:sz w:val="20"/>
                <w:szCs w:val="20"/>
                <w:shd w:val="clear" w:color="auto" w:fill="FFFFFF"/>
              </w:rPr>
              <w:t>receptionists’ responses when offering appointments to patients with special circumstances (chronic conditions, the elderly, sick children)</w:t>
            </w:r>
          </w:p>
          <w:p w14:paraId="163B16AE" w14:textId="42E74F3C" w:rsidR="005D4CEF" w:rsidRPr="00FB627D" w:rsidRDefault="005D4CEF" w:rsidP="00FB627D">
            <w:pPr>
              <w:pStyle w:val="ListParagraph"/>
              <w:numPr>
                <w:ilvl w:val="0"/>
                <w:numId w:val="12"/>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B627D">
              <w:rPr>
                <w:rFonts w:cstheme="minorHAnsi"/>
                <w:color w:val="000000" w:themeColor="text1"/>
                <w:sz w:val="20"/>
                <w:szCs w:val="20"/>
                <w:shd w:val="clear" w:color="auto" w:fill="FFFFFF"/>
              </w:rPr>
              <w:t xml:space="preserve">how receptionists responded when patients did not </w:t>
            </w:r>
            <w:r w:rsidR="00FB627D">
              <w:rPr>
                <w:rFonts w:cstheme="minorHAnsi"/>
                <w:color w:val="000000" w:themeColor="text1"/>
                <w:sz w:val="20"/>
                <w:szCs w:val="20"/>
                <w:shd w:val="clear" w:color="auto" w:fill="FFFFFF"/>
              </w:rPr>
              <w:t>attend</w:t>
            </w:r>
            <w:r w:rsidRPr="00FB627D">
              <w:rPr>
                <w:rFonts w:cstheme="minorHAnsi"/>
                <w:color w:val="000000" w:themeColor="text1"/>
                <w:sz w:val="20"/>
                <w:szCs w:val="20"/>
                <w:shd w:val="clear" w:color="auto" w:fill="FFFFFF"/>
              </w:rPr>
              <w:t xml:space="preserve"> their appointments.</w:t>
            </w:r>
          </w:p>
          <w:p w14:paraId="73E1C6C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3793E1FD"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lastRenderedPageBreak/>
              <w:t xml:space="preserve">The majority of receptionists perceived continuity as team continuity. Most felt it was important for the patient to be seen on the same day by any doctor, rather than the usual doctor. They were less willing </w:t>
            </w:r>
            <w:r w:rsidRPr="00583E65">
              <w:rPr>
                <w:rFonts w:eastAsia="Times New Roman" w:cstheme="minorHAnsi"/>
                <w:color w:val="000000" w:themeColor="text1"/>
                <w:sz w:val="20"/>
                <w:szCs w:val="20"/>
                <w:lang w:eastAsia="en-GB"/>
              </w:rPr>
              <w:lastRenderedPageBreak/>
              <w:t xml:space="preserve">to ask patients for more details of a routine problem than an urgent one. Organizational factors affected how receptionists offered appointments. </w:t>
            </w:r>
          </w:p>
        </w:tc>
        <w:tc>
          <w:tcPr>
            <w:tcW w:w="466" w:type="pct"/>
            <w:gridSpan w:val="2"/>
          </w:tcPr>
          <w:p w14:paraId="3F518026" w14:textId="0ADA3F9B"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w:t>
            </w:r>
            <w:r w:rsidR="00BF4E43">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 xml:space="preserve">that influence access and continuity of </w:t>
            </w:r>
            <w:r w:rsidR="00911134" w:rsidRPr="00583E65">
              <w:rPr>
                <w:rFonts w:cstheme="minorHAnsi"/>
                <w:sz w:val="20"/>
                <w:szCs w:val="20"/>
                <w:lang w:eastAsia="en-GB"/>
              </w:rPr>
              <w:t xml:space="preserve">care”  </w:t>
            </w:r>
          </w:p>
        </w:tc>
        <w:tc>
          <w:tcPr>
            <w:tcW w:w="533" w:type="pct"/>
            <w:gridSpan w:val="2"/>
          </w:tcPr>
          <w:p w14:paraId="34AE1875" w14:textId="72222DC0" w:rsidR="005D4CEF" w:rsidRPr="00583E65" w:rsidRDefault="00BF4E43"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H</w:t>
            </w:r>
            <w:r w:rsidR="005D4CEF">
              <w:rPr>
                <w:rFonts w:cstheme="minorHAnsi"/>
                <w:b/>
                <w:bCs/>
                <w:color w:val="000000" w:themeColor="text1"/>
                <w:sz w:val="20"/>
                <w:szCs w:val="20"/>
              </w:rPr>
              <w:t>ow r</w:t>
            </w:r>
            <w:r w:rsidR="005D4CEF" w:rsidRPr="00CA5EEB">
              <w:rPr>
                <w:rFonts w:cstheme="minorHAnsi"/>
                <w:b/>
                <w:bCs/>
                <w:color w:val="000000" w:themeColor="text1"/>
                <w:sz w:val="20"/>
                <w:szCs w:val="20"/>
              </w:rPr>
              <w:t xml:space="preserve">eceptionists </w:t>
            </w:r>
            <w:r w:rsidR="005D4CEF">
              <w:rPr>
                <w:rFonts w:cstheme="minorHAnsi"/>
                <w:b/>
                <w:bCs/>
                <w:color w:val="000000" w:themeColor="text1"/>
                <w:sz w:val="20"/>
                <w:szCs w:val="20"/>
              </w:rPr>
              <w:t xml:space="preserve">offered appointments to patients impacted timely access and relational </w:t>
            </w:r>
            <w:r w:rsidR="005D4CEF" w:rsidRPr="00CA5EEB">
              <w:rPr>
                <w:rFonts w:cstheme="minorHAnsi"/>
                <w:b/>
                <w:bCs/>
                <w:color w:val="000000" w:themeColor="text1"/>
                <w:sz w:val="20"/>
                <w:szCs w:val="20"/>
              </w:rPr>
              <w:t>continuity</w:t>
            </w:r>
          </w:p>
        </w:tc>
      </w:tr>
      <w:tr w:rsidR="008833B8" w:rsidRPr="004405FC" w14:paraId="2F740889"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43383DBA" w14:textId="793B8458"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Gill et al. (2007) </w:t>
            </w:r>
          </w:p>
        </w:tc>
        <w:tc>
          <w:tcPr>
            <w:tcW w:w="399" w:type="pct"/>
          </w:tcPr>
          <w:p w14:paraId="5FA4F07F"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55AB0F8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investigate how limiting the option of advance booking affected patients’ scope to choose whom they see.</w:t>
            </w:r>
          </w:p>
        </w:tc>
        <w:tc>
          <w:tcPr>
            <w:tcW w:w="487" w:type="pct"/>
            <w:gridSpan w:val="2"/>
          </w:tcPr>
          <w:p w14:paraId="1E7E99C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79DD95C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651 patients at three of the largest group practices in a West London Primary Care Trust</w:t>
            </w:r>
          </w:p>
        </w:tc>
        <w:tc>
          <w:tcPr>
            <w:tcW w:w="842" w:type="pct"/>
            <w:gridSpan w:val="2"/>
          </w:tcPr>
          <w:p w14:paraId="44C78ECB" w14:textId="3ED77FB2" w:rsidR="005D4CEF" w:rsidRPr="007A4102" w:rsidRDefault="005D4CEF" w:rsidP="007A4102">
            <w:pPr>
              <w:spacing w:after="0"/>
              <w:cnfStyle w:val="000000000000" w:firstRow="0" w:lastRow="0" w:firstColumn="0" w:lastColumn="0" w:oddVBand="0" w:evenVBand="0" w:oddHBand="0" w:evenHBand="0" w:firstRowFirstColumn="0" w:firstRowLastColumn="0" w:lastRowFirstColumn="0" w:lastRowLastColumn="0"/>
              <w:rPr>
                <w:rFonts w:cstheme="minorHAnsi"/>
                <w:iCs/>
                <w:color w:val="000000" w:themeColor="text1"/>
                <w:sz w:val="20"/>
                <w:szCs w:val="20"/>
                <w:u w:val="single"/>
              </w:rPr>
            </w:pPr>
            <w:r w:rsidRPr="007A4102">
              <w:rPr>
                <w:rFonts w:cstheme="minorHAnsi"/>
                <w:iCs/>
                <w:color w:val="000000" w:themeColor="text1"/>
                <w:sz w:val="20"/>
                <w:szCs w:val="20"/>
                <w:u w:val="single"/>
              </w:rPr>
              <w:t>Access</w:t>
            </w:r>
            <w:r w:rsidR="00FB627D">
              <w:rPr>
                <w:rFonts w:cstheme="minorHAnsi"/>
                <w:iCs/>
                <w:color w:val="000000" w:themeColor="text1"/>
                <w:sz w:val="20"/>
                <w:szCs w:val="20"/>
                <w:u w:val="single"/>
              </w:rPr>
              <w:t>:</w:t>
            </w:r>
          </w:p>
          <w:p w14:paraId="36BDCEB3" w14:textId="5BC20516"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Practices A and B encouraged patients to book appointments by telephone. All patients </w:t>
            </w:r>
            <w:r w:rsidR="00FB627D">
              <w:rPr>
                <w:rFonts w:cstheme="minorHAnsi"/>
                <w:color w:val="000000" w:themeColor="text1"/>
                <w:sz w:val="20"/>
                <w:szCs w:val="20"/>
              </w:rPr>
              <w:t xml:space="preserve">who </w:t>
            </w:r>
            <w:r w:rsidRPr="00583E65">
              <w:rPr>
                <w:rFonts w:cstheme="minorHAnsi"/>
                <w:color w:val="000000" w:themeColor="text1"/>
                <w:sz w:val="20"/>
                <w:szCs w:val="20"/>
              </w:rPr>
              <w:t>want</w:t>
            </w:r>
            <w:r w:rsidR="00FB627D">
              <w:rPr>
                <w:rFonts w:cstheme="minorHAnsi"/>
                <w:color w:val="000000" w:themeColor="text1"/>
                <w:sz w:val="20"/>
                <w:szCs w:val="20"/>
              </w:rPr>
              <w:t xml:space="preserve">ed </w:t>
            </w:r>
            <w:r w:rsidRPr="00583E65">
              <w:rPr>
                <w:rFonts w:cstheme="minorHAnsi"/>
                <w:color w:val="000000" w:themeColor="text1"/>
                <w:sz w:val="20"/>
                <w:szCs w:val="20"/>
              </w:rPr>
              <w:t xml:space="preserve">to be seen </w:t>
            </w:r>
            <w:r w:rsidR="00FB627D">
              <w:rPr>
                <w:rFonts w:cstheme="minorHAnsi"/>
                <w:color w:val="000000" w:themeColor="text1"/>
                <w:sz w:val="20"/>
                <w:szCs w:val="20"/>
              </w:rPr>
              <w:t>sooner</w:t>
            </w:r>
            <w:r w:rsidRPr="00583E65">
              <w:rPr>
                <w:rFonts w:cstheme="minorHAnsi"/>
                <w:color w:val="000000" w:themeColor="text1"/>
                <w:sz w:val="20"/>
                <w:szCs w:val="20"/>
              </w:rPr>
              <w:t xml:space="preserve"> than the </w:t>
            </w:r>
            <w:r w:rsidR="00FB627D">
              <w:rPr>
                <w:rFonts w:cstheme="minorHAnsi"/>
                <w:color w:val="000000" w:themeColor="text1"/>
                <w:sz w:val="20"/>
                <w:szCs w:val="20"/>
              </w:rPr>
              <w:t xml:space="preserve">first </w:t>
            </w:r>
            <w:r w:rsidRPr="00583E65">
              <w:rPr>
                <w:rFonts w:cstheme="minorHAnsi"/>
                <w:color w:val="000000" w:themeColor="text1"/>
                <w:sz w:val="20"/>
                <w:szCs w:val="20"/>
              </w:rPr>
              <w:t xml:space="preserve">available appointment were telephoned by </w:t>
            </w:r>
            <w:r w:rsidR="00FB627D">
              <w:rPr>
                <w:rFonts w:cstheme="minorHAnsi"/>
                <w:color w:val="000000" w:themeColor="text1"/>
                <w:sz w:val="20"/>
                <w:szCs w:val="20"/>
              </w:rPr>
              <w:t xml:space="preserve">a </w:t>
            </w:r>
            <w:r w:rsidRPr="00583E65">
              <w:rPr>
                <w:rFonts w:cstheme="minorHAnsi"/>
                <w:color w:val="000000" w:themeColor="text1"/>
                <w:sz w:val="20"/>
                <w:szCs w:val="20"/>
              </w:rPr>
              <w:t>‘triage’ doctor who would negotiate advice, a prescription, a later appointment, or a same-day consultation – usually with themselves.</w:t>
            </w:r>
          </w:p>
          <w:p w14:paraId="2AAF7169" w14:textId="5B956DF3"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Practice C operated what they described as an ‘advanced access’ appointment system. </w:t>
            </w:r>
            <w:r w:rsidR="00FB627D">
              <w:rPr>
                <w:rFonts w:cstheme="minorHAnsi"/>
                <w:color w:val="000000" w:themeColor="text1"/>
                <w:sz w:val="20"/>
                <w:szCs w:val="20"/>
              </w:rPr>
              <w:t>A</w:t>
            </w:r>
            <w:r w:rsidRPr="00583E65">
              <w:rPr>
                <w:rFonts w:cstheme="minorHAnsi"/>
                <w:color w:val="000000" w:themeColor="text1"/>
                <w:sz w:val="20"/>
                <w:szCs w:val="20"/>
              </w:rPr>
              <w:t xml:space="preserve"> limited number of </w:t>
            </w:r>
            <w:r w:rsidRPr="00583E65">
              <w:rPr>
                <w:rFonts w:cstheme="minorHAnsi"/>
                <w:color w:val="000000" w:themeColor="text1"/>
                <w:sz w:val="20"/>
                <w:szCs w:val="20"/>
              </w:rPr>
              <w:lastRenderedPageBreak/>
              <w:t xml:space="preserve">appointments were bookable up to one week ahead. All other consulting times were reserved for </w:t>
            </w:r>
            <w:r w:rsidR="00911134" w:rsidRPr="00583E65">
              <w:rPr>
                <w:rFonts w:cstheme="minorHAnsi"/>
                <w:color w:val="000000" w:themeColor="text1"/>
                <w:sz w:val="20"/>
                <w:szCs w:val="20"/>
              </w:rPr>
              <w:t>same day</w:t>
            </w:r>
            <w:r w:rsidRPr="00583E65">
              <w:rPr>
                <w:rFonts w:cstheme="minorHAnsi"/>
                <w:color w:val="000000" w:themeColor="text1"/>
                <w:sz w:val="20"/>
                <w:szCs w:val="20"/>
              </w:rPr>
              <w:t xml:space="preserve"> booking.</w:t>
            </w:r>
          </w:p>
          <w:p w14:paraId="08CBD2A8" w14:textId="69169672" w:rsidR="005D4CEF" w:rsidRPr="007A4102"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i/>
                <w:color w:val="000000" w:themeColor="text1"/>
                <w:sz w:val="20"/>
                <w:szCs w:val="20"/>
                <w:u w:val="single"/>
              </w:rPr>
            </w:pPr>
            <w:r w:rsidRPr="007A4102">
              <w:rPr>
                <w:rFonts w:cstheme="minorHAnsi"/>
                <w:iCs/>
                <w:color w:val="000000" w:themeColor="text1"/>
                <w:sz w:val="20"/>
                <w:szCs w:val="20"/>
                <w:u w:val="single"/>
              </w:rPr>
              <w:t>Continuity</w:t>
            </w:r>
            <w:r w:rsidRPr="00583E65">
              <w:rPr>
                <w:rFonts w:cstheme="minorHAnsi"/>
                <w:i/>
                <w:color w:val="000000" w:themeColor="text1"/>
                <w:sz w:val="20"/>
                <w:szCs w:val="20"/>
              </w:rPr>
              <w:t xml:space="preserve"> </w:t>
            </w:r>
            <w:r w:rsidRPr="00583E65">
              <w:rPr>
                <w:rFonts w:cstheme="minorHAnsi"/>
                <w:color w:val="000000" w:themeColor="text1"/>
                <w:sz w:val="20"/>
                <w:szCs w:val="20"/>
              </w:rPr>
              <w:t xml:space="preserve">was assessed in a questionnaire with items </w:t>
            </w:r>
            <w:r w:rsidR="00911134" w:rsidRPr="00583E65">
              <w:rPr>
                <w:rFonts w:cstheme="minorHAnsi"/>
                <w:color w:val="000000" w:themeColor="text1"/>
                <w:sz w:val="20"/>
                <w:szCs w:val="20"/>
              </w:rPr>
              <w:t>covering</w:t>
            </w:r>
            <w:r w:rsidRPr="00583E65">
              <w:rPr>
                <w:rFonts w:cstheme="minorHAnsi"/>
                <w:color w:val="000000" w:themeColor="text1"/>
                <w:sz w:val="20"/>
                <w:szCs w:val="20"/>
              </w:rPr>
              <w:t xml:space="preserve"> whether the patient saw the doctor of their choice; their choice of doctor; whether they had a usual doctor; how well their usual doctor knew their medical history; how much they trusted their usual doctor.</w:t>
            </w:r>
          </w:p>
        </w:tc>
        <w:tc>
          <w:tcPr>
            <w:tcW w:w="651" w:type="pct"/>
            <w:gridSpan w:val="2"/>
          </w:tcPr>
          <w:p w14:paraId="0E5D3AB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lastRenderedPageBreak/>
              <w:t>While most patients in the so- called ‘advanced access’ practice were seen very quickly, fewer patients, especially those with chronic conditions, were able to see their chosen doctor than in two practices offering more scope for booking appointments ahead.</w:t>
            </w:r>
          </w:p>
          <w:p w14:paraId="29A172F7"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466" w:type="pct"/>
            <w:gridSpan w:val="2"/>
          </w:tcPr>
          <w:p w14:paraId="31C43F54" w14:textId="72237006"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7A4102">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 xml:space="preserve">that influence access and continuity of </w:t>
            </w:r>
            <w:r w:rsidR="00911134" w:rsidRPr="00583E65">
              <w:rPr>
                <w:rFonts w:cstheme="minorHAnsi"/>
                <w:sz w:val="20"/>
                <w:szCs w:val="20"/>
                <w:lang w:eastAsia="en-GB"/>
              </w:rPr>
              <w:t xml:space="preserve">care”  </w:t>
            </w:r>
          </w:p>
        </w:tc>
        <w:tc>
          <w:tcPr>
            <w:tcW w:w="533" w:type="pct"/>
            <w:gridSpan w:val="2"/>
          </w:tcPr>
          <w:p w14:paraId="50BE4BF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602E99">
              <w:rPr>
                <w:rFonts w:cstheme="minorHAnsi"/>
                <w:b/>
                <w:bCs/>
                <w:color w:val="000000" w:themeColor="text1"/>
                <w:sz w:val="20"/>
                <w:szCs w:val="20"/>
              </w:rPr>
              <w:t>Prioritising same day access</w:t>
            </w:r>
            <w:r>
              <w:rPr>
                <w:rFonts w:cstheme="minorHAnsi"/>
                <w:b/>
                <w:bCs/>
                <w:color w:val="000000" w:themeColor="text1"/>
                <w:sz w:val="20"/>
                <w:szCs w:val="20"/>
              </w:rPr>
              <w:t xml:space="preserve"> over advance booking</w:t>
            </w:r>
            <w:r w:rsidRPr="00602E99">
              <w:rPr>
                <w:rFonts w:cstheme="minorHAnsi"/>
                <w:b/>
                <w:bCs/>
                <w:color w:val="000000" w:themeColor="text1"/>
                <w:sz w:val="20"/>
                <w:szCs w:val="20"/>
              </w:rPr>
              <w:t xml:space="preserve"> </w:t>
            </w:r>
            <w:r>
              <w:rPr>
                <w:rFonts w:cstheme="minorHAnsi"/>
                <w:b/>
                <w:bCs/>
                <w:color w:val="000000" w:themeColor="text1"/>
                <w:sz w:val="20"/>
                <w:szCs w:val="20"/>
              </w:rPr>
              <w:t>improved timely access at the expense of</w:t>
            </w:r>
            <w:r w:rsidRPr="00602E99">
              <w:rPr>
                <w:rFonts w:cstheme="minorHAnsi"/>
                <w:b/>
                <w:bCs/>
                <w:color w:val="000000" w:themeColor="text1"/>
                <w:sz w:val="20"/>
                <w:szCs w:val="20"/>
              </w:rPr>
              <w:t xml:space="preserve"> </w:t>
            </w:r>
            <w:r>
              <w:rPr>
                <w:rFonts w:cstheme="minorHAnsi"/>
                <w:b/>
                <w:bCs/>
                <w:color w:val="000000" w:themeColor="text1"/>
                <w:sz w:val="20"/>
                <w:szCs w:val="20"/>
              </w:rPr>
              <w:t xml:space="preserve">relational </w:t>
            </w:r>
            <w:r w:rsidRPr="00602E99">
              <w:rPr>
                <w:rFonts w:cstheme="minorHAnsi"/>
                <w:b/>
                <w:bCs/>
                <w:color w:val="000000" w:themeColor="text1"/>
                <w:sz w:val="20"/>
                <w:szCs w:val="20"/>
              </w:rPr>
              <w:t>continuity</w:t>
            </w:r>
            <w:r>
              <w:rPr>
                <w:rFonts w:cstheme="minorHAnsi"/>
                <w:b/>
                <w:bCs/>
                <w:color w:val="000000" w:themeColor="text1"/>
                <w:sz w:val="20"/>
                <w:szCs w:val="20"/>
              </w:rPr>
              <w:t>.</w:t>
            </w:r>
          </w:p>
        </w:tc>
      </w:tr>
      <w:tr w:rsidR="008833B8" w:rsidRPr="004405FC" w14:paraId="122B594C" w14:textId="77777777" w:rsidTr="008833B8">
        <w:trPr>
          <w:cnfStyle w:val="000000100000" w:firstRow="0" w:lastRow="0" w:firstColumn="0" w:lastColumn="0" w:oddVBand="0" w:evenVBand="0" w:oddHBand="1" w:evenHBand="0" w:firstRowFirstColumn="0" w:firstRowLastColumn="0" w:lastRowFirstColumn="0" w:lastRowLastColumn="0"/>
          <w:trHeight w:val="3544"/>
        </w:trPr>
        <w:tc>
          <w:tcPr>
            <w:cnfStyle w:val="001000000000" w:firstRow="0" w:lastRow="0" w:firstColumn="1" w:lastColumn="0" w:oddVBand="0" w:evenVBand="0" w:oddHBand="0" w:evenHBand="0" w:firstRowFirstColumn="0" w:firstRowLastColumn="0" w:lastRowFirstColumn="0" w:lastRowLastColumn="0"/>
            <w:tcW w:w="474" w:type="pct"/>
          </w:tcPr>
          <w:p w14:paraId="11783B27" w14:textId="5ABF0DB4"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Haggerty</w:t>
            </w:r>
            <w:r>
              <w:rPr>
                <w:rFonts w:cstheme="minorHAnsi"/>
                <w:b w:val="0"/>
                <w:bCs w:val="0"/>
                <w:color w:val="000000" w:themeColor="text1"/>
                <w:sz w:val="20"/>
                <w:szCs w:val="20"/>
              </w:rPr>
              <w:t>, Pineault</w:t>
            </w:r>
            <w:r w:rsidRPr="005D4CEF">
              <w:rPr>
                <w:rFonts w:cstheme="minorHAnsi"/>
                <w:b w:val="0"/>
                <w:bCs w:val="0"/>
                <w:color w:val="000000" w:themeColor="text1"/>
                <w:sz w:val="20"/>
                <w:szCs w:val="20"/>
              </w:rPr>
              <w:t xml:space="preserve"> et al. (2007) </w:t>
            </w:r>
          </w:p>
        </w:tc>
        <w:tc>
          <w:tcPr>
            <w:tcW w:w="399" w:type="pct"/>
          </w:tcPr>
          <w:p w14:paraId="4C81F04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2FECAF7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To investigate variations in accessibility, continuity of care, and coordination of services as experienced by patients in Quebec on the eve of major reforms, and to provide baseline information against which reforms could be measured.</w:t>
            </w:r>
          </w:p>
          <w:p w14:paraId="2614148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6B63CCD7"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6EB6397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3441 patients from 100 primary health care clinics in Quebec, Canada</w:t>
            </w:r>
          </w:p>
        </w:tc>
        <w:tc>
          <w:tcPr>
            <w:tcW w:w="842" w:type="pct"/>
            <w:gridSpan w:val="2"/>
          </w:tcPr>
          <w:p w14:paraId="5FC81AB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Patients’ experiences were assessed principally through the Primary Care Assessment Tool (PCAT), which measures strength of patient-provider affiliation, degree of confidence in being seen within a day for a new problem (first-contact accessibility), confidence that providers know the medical history and personal situation and will manage care on an ongoing basis (relational continuity) and work well with specialists </w:t>
            </w:r>
            <w:r w:rsidRPr="00583E65">
              <w:rPr>
                <w:rFonts w:cstheme="minorHAnsi"/>
                <w:color w:val="000000" w:themeColor="text1"/>
                <w:sz w:val="20"/>
                <w:szCs w:val="20"/>
              </w:rPr>
              <w:lastRenderedPageBreak/>
              <w:t>(coordination of care), and patients’ recall of having received preventive care.</w:t>
            </w:r>
          </w:p>
        </w:tc>
        <w:tc>
          <w:tcPr>
            <w:tcW w:w="651" w:type="pct"/>
            <w:gridSpan w:val="2"/>
          </w:tcPr>
          <w:p w14:paraId="1AB6DCF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lastRenderedPageBreak/>
              <w:t>Most participants reported they were highly confident that their physicians knew them well and would manage their care beyond clinical encounters.</w:t>
            </w:r>
          </w:p>
          <w:p w14:paraId="2520783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Only 10.4% pf participants expressed confidence they could be seen within a day by their regular providers. </w:t>
            </w:r>
          </w:p>
          <w:p w14:paraId="69AF9D4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lastRenderedPageBreak/>
              <w:t>While 85% rated convenience of office location as very good or excellent, only 48% rated waiting time for an appointment as very good or excellent, and only 46% rated ease of contacting a physician by telephone as very good or excellent.</w:t>
            </w:r>
          </w:p>
          <w:p w14:paraId="1131B6D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Relational continuity, accumulated knowledge, and care management were well within acceptable levels.</w:t>
            </w:r>
          </w:p>
          <w:p w14:paraId="3B3F135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Not surprisingly, patients without regular physicians had significantly less confidence in these aspects of care than those with regular physicians did</w:t>
            </w:r>
          </w:p>
        </w:tc>
        <w:tc>
          <w:tcPr>
            <w:tcW w:w="466" w:type="pct"/>
            <w:gridSpan w:val="2"/>
          </w:tcPr>
          <w:p w14:paraId="7DD6D3C3" w14:textId="05EEE2F8"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w:t>
            </w:r>
            <w:r w:rsidR="007A4102">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 xml:space="preserve">that influence access and continuity of </w:t>
            </w:r>
            <w:r w:rsidR="00911134" w:rsidRPr="00583E65">
              <w:rPr>
                <w:rFonts w:cstheme="minorHAnsi"/>
                <w:sz w:val="20"/>
                <w:szCs w:val="20"/>
                <w:lang w:eastAsia="en-GB"/>
              </w:rPr>
              <w:t xml:space="preserve">care”  </w:t>
            </w:r>
          </w:p>
        </w:tc>
        <w:tc>
          <w:tcPr>
            <w:tcW w:w="533" w:type="pct"/>
            <w:gridSpan w:val="2"/>
          </w:tcPr>
          <w:p w14:paraId="3586DF25"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FE56EC">
              <w:rPr>
                <w:rFonts w:cstheme="minorHAnsi"/>
                <w:b/>
                <w:bCs/>
                <w:color w:val="000000" w:themeColor="text1"/>
                <w:sz w:val="20"/>
                <w:szCs w:val="20"/>
              </w:rPr>
              <w:t xml:space="preserve">Patients without regular physicians </w:t>
            </w:r>
            <w:r>
              <w:rPr>
                <w:rFonts w:cstheme="minorHAnsi"/>
                <w:b/>
                <w:bCs/>
                <w:color w:val="000000" w:themeColor="text1"/>
                <w:sz w:val="20"/>
                <w:szCs w:val="20"/>
              </w:rPr>
              <w:t>had less confidence in receiving t</w:t>
            </w:r>
            <w:r w:rsidRPr="00FE56EC">
              <w:rPr>
                <w:rFonts w:cstheme="minorHAnsi"/>
                <w:b/>
                <w:bCs/>
                <w:color w:val="000000" w:themeColor="text1"/>
                <w:sz w:val="20"/>
                <w:szCs w:val="20"/>
              </w:rPr>
              <w:t xml:space="preserve">imely </w:t>
            </w:r>
            <w:r>
              <w:rPr>
                <w:rFonts w:cstheme="minorHAnsi"/>
                <w:b/>
                <w:bCs/>
                <w:color w:val="000000" w:themeColor="text1"/>
                <w:sz w:val="20"/>
                <w:szCs w:val="20"/>
              </w:rPr>
              <w:t xml:space="preserve">access; </w:t>
            </w:r>
            <w:r w:rsidRPr="00FE56EC">
              <w:rPr>
                <w:rFonts w:cstheme="minorHAnsi"/>
                <w:b/>
                <w:bCs/>
                <w:color w:val="000000" w:themeColor="text1"/>
                <w:sz w:val="20"/>
                <w:szCs w:val="20"/>
              </w:rPr>
              <w:t>physical access</w:t>
            </w:r>
            <w:r>
              <w:rPr>
                <w:rFonts w:cstheme="minorHAnsi"/>
                <w:b/>
                <w:bCs/>
                <w:color w:val="000000" w:themeColor="text1"/>
                <w:sz w:val="20"/>
                <w:szCs w:val="20"/>
              </w:rPr>
              <w:t>;</w:t>
            </w:r>
            <w:r w:rsidRPr="00FE56EC">
              <w:rPr>
                <w:rFonts w:cstheme="minorHAnsi"/>
                <w:b/>
                <w:bCs/>
                <w:color w:val="000000" w:themeColor="text1"/>
                <w:sz w:val="20"/>
                <w:szCs w:val="20"/>
              </w:rPr>
              <w:t xml:space="preserve"> relational continuity</w:t>
            </w:r>
            <w:r>
              <w:rPr>
                <w:rFonts w:cstheme="minorHAnsi"/>
                <w:b/>
                <w:bCs/>
                <w:color w:val="000000" w:themeColor="text1"/>
                <w:sz w:val="20"/>
                <w:szCs w:val="20"/>
              </w:rPr>
              <w:t>.</w:t>
            </w:r>
          </w:p>
        </w:tc>
      </w:tr>
      <w:tr w:rsidR="008833B8" w:rsidRPr="004405FC" w14:paraId="46F5F60B"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240D7DB2" w14:textId="574383E0"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Haggerty</w:t>
            </w:r>
            <w:r>
              <w:rPr>
                <w:rFonts w:cstheme="minorHAnsi"/>
                <w:b w:val="0"/>
                <w:bCs w:val="0"/>
                <w:color w:val="000000" w:themeColor="text1"/>
                <w:sz w:val="20"/>
                <w:szCs w:val="20"/>
              </w:rPr>
              <w:t>, Burge</w:t>
            </w:r>
            <w:r w:rsidRPr="005D4CEF">
              <w:rPr>
                <w:rFonts w:cstheme="minorHAnsi"/>
                <w:b w:val="0"/>
                <w:bCs w:val="0"/>
                <w:color w:val="000000" w:themeColor="text1"/>
                <w:sz w:val="20"/>
                <w:szCs w:val="20"/>
              </w:rPr>
              <w:t xml:space="preserve"> et al. (2007) </w:t>
            </w:r>
          </w:p>
        </w:tc>
        <w:tc>
          <w:tcPr>
            <w:tcW w:w="399" w:type="pct"/>
          </w:tcPr>
          <w:p w14:paraId="349BDB4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5A37DC7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 xml:space="preserve">To define the attributes that should be evaluated in predominant and proposed models of </w:t>
            </w:r>
            <w:r w:rsidRPr="00583E65">
              <w:rPr>
                <w:rFonts w:cstheme="minorHAnsi"/>
                <w:color w:val="000000" w:themeColor="text1"/>
                <w:sz w:val="20"/>
                <w:szCs w:val="20"/>
                <w:shd w:val="clear" w:color="auto" w:fill="FFFFFF"/>
              </w:rPr>
              <w:lastRenderedPageBreak/>
              <w:t>primary health care in the Canadian context.</w:t>
            </w:r>
          </w:p>
        </w:tc>
        <w:tc>
          <w:tcPr>
            <w:tcW w:w="487" w:type="pct"/>
            <w:gridSpan w:val="2"/>
          </w:tcPr>
          <w:p w14:paraId="2C1127AE"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lastRenderedPageBreak/>
              <w:t>Delphi study</w:t>
            </w:r>
          </w:p>
        </w:tc>
        <w:tc>
          <w:tcPr>
            <w:tcW w:w="512" w:type="pct"/>
            <w:gridSpan w:val="2"/>
          </w:tcPr>
          <w:p w14:paraId="292C1A6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Twenty persons considered to be experts in </w:t>
            </w:r>
            <w:r w:rsidRPr="00583E65">
              <w:rPr>
                <w:rFonts w:cstheme="minorHAnsi"/>
                <w:color w:val="000000" w:themeColor="text1"/>
                <w:sz w:val="20"/>
                <w:szCs w:val="20"/>
              </w:rPr>
              <w:lastRenderedPageBreak/>
              <w:t xml:space="preserve">primary health care </w:t>
            </w:r>
          </w:p>
        </w:tc>
        <w:tc>
          <w:tcPr>
            <w:tcW w:w="842" w:type="pct"/>
            <w:gridSpan w:val="2"/>
          </w:tcPr>
          <w:p w14:paraId="1BFC9863" w14:textId="3886074E"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lastRenderedPageBreak/>
              <w:t xml:space="preserve">See relevant findings </w:t>
            </w:r>
          </w:p>
        </w:tc>
        <w:tc>
          <w:tcPr>
            <w:tcW w:w="651" w:type="pct"/>
            <w:gridSpan w:val="2"/>
          </w:tcPr>
          <w:p w14:paraId="446EDAB1" w14:textId="0AC90371"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 xml:space="preserve">This consensus process resulted in 25 operational definitions of attributes of primary </w:t>
            </w:r>
            <w:r w:rsidRPr="00583E65">
              <w:rPr>
                <w:rFonts w:eastAsia="Times New Roman" w:cstheme="minorHAnsi"/>
                <w:color w:val="000000" w:themeColor="text1"/>
                <w:sz w:val="20"/>
                <w:szCs w:val="20"/>
                <w:shd w:val="clear" w:color="auto" w:fill="FFFFFF"/>
                <w:lang w:eastAsia="en-GB"/>
              </w:rPr>
              <w:lastRenderedPageBreak/>
              <w:t>health care. Only a few were identified as being specific to primary health care: first-contact accessibility, relational continuity, family-centred care, population orientation, and intersectoral teamwork.</w:t>
            </w:r>
          </w:p>
          <w:p w14:paraId="6BC8922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66" w:type="pct"/>
            <w:gridSpan w:val="2"/>
          </w:tcPr>
          <w:p w14:paraId="089B40C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 xml:space="preserve">“Promoting access and continuity of </w:t>
            </w:r>
            <w:r w:rsidRPr="00583E65">
              <w:rPr>
                <w:rFonts w:cstheme="minorHAnsi"/>
                <w:sz w:val="20"/>
                <w:szCs w:val="20"/>
                <w:lang w:eastAsia="en-GB"/>
              </w:rPr>
              <w:lastRenderedPageBreak/>
              <w:t>care in general practice”.</w:t>
            </w:r>
          </w:p>
        </w:tc>
        <w:tc>
          <w:tcPr>
            <w:tcW w:w="533" w:type="pct"/>
            <w:gridSpan w:val="2"/>
          </w:tcPr>
          <w:p w14:paraId="470FDF4A"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F8310C">
              <w:rPr>
                <w:rFonts w:cstheme="minorHAnsi"/>
                <w:b/>
                <w:bCs/>
                <w:color w:val="000000" w:themeColor="text1"/>
                <w:sz w:val="20"/>
                <w:szCs w:val="20"/>
              </w:rPr>
              <w:lastRenderedPageBreak/>
              <w:t xml:space="preserve">Timely access and relational continuity were considered to be important </w:t>
            </w:r>
            <w:r w:rsidRPr="00F8310C">
              <w:rPr>
                <w:rFonts w:cstheme="minorHAnsi"/>
                <w:b/>
                <w:bCs/>
                <w:color w:val="000000" w:themeColor="text1"/>
                <w:sz w:val="20"/>
                <w:szCs w:val="20"/>
              </w:rPr>
              <w:lastRenderedPageBreak/>
              <w:t>attributes of primary care</w:t>
            </w:r>
            <w:r>
              <w:rPr>
                <w:rFonts w:cstheme="minorHAnsi"/>
                <w:b/>
                <w:bCs/>
                <w:color w:val="000000" w:themeColor="text1"/>
                <w:sz w:val="20"/>
                <w:szCs w:val="20"/>
              </w:rPr>
              <w:t>.</w:t>
            </w:r>
          </w:p>
        </w:tc>
      </w:tr>
      <w:tr w:rsidR="008833B8" w:rsidRPr="004405FC" w14:paraId="7CAC31C0" w14:textId="77777777" w:rsidTr="008833B8">
        <w:trPr>
          <w:cnfStyle w:val="000000100000" w:firstRow="0" w:lastRow="0" w:firstColumn="0" w:lastColumn="0" w:oddVBand="0" w:evenVBand="0" w:oddHBand="1" w:evenHBand="0" w:firstRowFirstColumn="0" w:firstRowLastColumn="0" w:lastRowFirstColumn="0" w:lastRowLastColumn="0"/>
          <w:trHeight w:val="4111"/>
        </w:trPr>
        <w:tc>
          <w:tcPr>
            <w:cnfStyle w:val="001000000000" w:firstRow="0" w:lastRow="0" w:firstColumn="1" w:lastColumn="0" w:oddVBand="0" w:evenVBand="0" w:oddHBand="0" w:evenHBand="0" w:firstRowFirstColumn="0" w:firstRowLastColumn="0" w:lastRowFirstColumn="0" w:lastRowLastColumn="0"/>
            <w:tcW w:w="474" w:type="pct"/>
          </w:tcPr>
          <w:p w14:paraId="64ECEDDE" w14:textId="2D1010AA"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 xml:space="preserve">Salisbury et al. (2007) </w:t>
            </w:r>
          </w:p>
        </w:tc>
        <w:tc>
          <w:tcPr>
            <w:tcW w:w="399" w:type="pct"/>
          </w:tcPr>
          <w:p w14:paraId="706E50B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531C3C8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 xml:space="preserve">To determine whether implementation of Advanced Access in general practice is associated with benefits </w:t>
            </w:r>
          </w:p>
        </w:tc>
        <w:tc>
          <w:tcPr>
            <w:tcW w:w="487" w:type="pct"/>
            <w:gridSpan w:val="2"/>
          </w:tcPr>
          <w:p w14:paraId="7D49CC3E" w14:textId="322C18A6"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Controlled before-and-after and simulated-patient study. In a ‘</w:t>
            </w:r>
            <w:r w:rsidR="00911134" w:rsidRPr="00583E65">
              <w:rPr>
                <w:rFonts w:cstheme="minorHAnsi"/>
                <w:color w:val="000000" w:themeColor="text1"/>
                <w:sz w:val="20"/>
                <w:szCs w:val="20"/>
                <w:shd w:val="clear" w:color="auto" w:fill="FFFFFF"/>
              </w:rPr>
              <w:t>simulated patient</w:t>
            </w:r>
            <w:r w:rsidRPr="00583E65">
              <w:rPr>
                <w:rFonts w:cstheme="minorHAnsi"/>
                <w:color w:val="000000" w:themeColor="text1"/>
                <w:sz w:val="20"/>
                <w:szCs w:val="20"/>
                <w:shd w:val="clear" w:color="auto" w:fill="FFFFFF"/>
              </w:rPr>
              <w:t xml:space="preserve">’ study, the researchers telephoned each practice once a month for 11 consecutive months to make an appointment with a doctor. </w:t>
            </w:r>
          </w:p>
          <w:p w14:paraId="132D6D3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512" w:type="pct"/>
            <w:gridSpan w:val="2"/>
          </w:tcPr>
          <w:p w14:paraId="50C4D42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Twenty-four practices that had implemented Advanced Access and 24 that had not.</w:t>
            </w:r>
          </w:p>
        </w:tc>
        <w:tc>
          <w:tcPr>
            <w:tcW w:w="842" w:type="pct"/>
            <w:gridSpan w:val="2"/>
          </w:tcPr>
          <w:p w14:paraId="2A0B4325" w14:textId="4E504185" w:rsidR="005D4CEF" w:rsidRPr="00583E65" w:rsidRDefault="005D4CEF" w:rsidP="00AF6D71">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shd w:val="clear" w:color="auto" w:fill="FFFFFF"/>
              </w:rPr>
            </w:pPr>
            <w:r w:rsidRPr="00583E65">
              <w:rPr>
                <w:rFonts w:cstheme="minorHAnsi"/>
                <w:color w:val="000000" w:themeColor="text1"/>
                <w:sz w:val="20"/>
                <w:szCs w:val="20"/>
                <w:u w:val="single"/>
                <w:shd w:val="clear" w:color="auto" w:fill="FFFFFF"/>
              </w:rPr>
              <w:t>Access</w:t>
            </w:r>
            <w:r w:rsidR="007A4102">
              <w:rPr>
                <w:rFonts w:cstheme="minorHAnsi"/>
                <w:color w:val="000000" w:themeColor="text1"/>
                <w:sz w:val="20"/>
                <w:szCs w:val="20"/>
                <w:u w:val="single"/>
                <w:shd w:val="clear" w:color="auto" w:fill="FFFFFF"/>
              </w:rPr>
              <w:t>:</w:t>
            </w:r>
            <w:r w:rsidRPr="00583E65">
              <w:rPr>
                <w:rFonts w:cstheme="minorHAnsi"/>
                <w:color w:val="000000" w:themeColor="text1"/>
                <w:sz w:val="20"/>
                <w:szCs w:val="20"/>
                <w:u w:val="single"/>
                <w:shd w:val="clear" w:color="auto" w:fill="FFFFFF"/>
              </w:rPr>
              <w:t xml:space="preserve"> </w:t>
            </w:r>
          </w:p>
          <w:p w14:paraId="3DBC089B" w14:textId="77777777" w:rsidR="00AF6D71" w:rsidRDefault="005D4CEF" w:rsidP="00AF6D71">
            <w:pPr>
              <w:pStyle w:val="ListParagraph"/>
              <w:numPr>
                <w:ilvl w:val="0"/>
                <w:numId w:val="13"/>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AF6D71">
              <w:rPr>
                <w:rFonts w:cstheme="minorHAnsi"/>
                <w:color w:val="000000" w:themeColor="text1"/>
                <w:sz w:val="20"/>
                <w:szCs w:val="20"/>
                <w:shd w:val="clear" w:color="auto" w:fill="FFFFFF"/>
              </w:rPr>
              <w:t xml:space="preserve">Each attempt to contact the practice involved: a request for an appointment with any doctor and five with a randomly selected named doctor. </w:t>
            </w:r>
          </w:p>
          <w:p w14:paraId="4A5090F5" w14:textId="77777777" w:rsidR="00AF6D71" w:rsidRDefault="005D4CEF" w:rsidP="00AF6D71">
            <w:pPr>
              <w:pStyle w:val="ListParagraph"/>
              <w:numPr>
                <w:ilvl w:val="0"/>
                <w:numId w:val="13"/>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AF6D71">
              <w:rPr>
                <w:rFonts w:cstheme="minorHAnsi"/>
                <w:color w:val="000000" w:themeColor="text1"/>
                <w:sz w:val="20"/>
                <w:szCs w:val="20"/>
                <w:shd w:val="clear" w:color="auto" w:fill="FFFFFF"/>
              </w:rPr>
              <w:t>The time taken to make telephone contact</w:t>
            </w:r>
          </w:p>
          <w:p w14:paraId="783BD40E" w14:textId="1D9DB36F" w:rsidR="005D4CEF" w:rsidRPr="00AF6D71" w:rsidRDefault="00AF6D71" w:rsidP="00AF6D71">
            <w:pPr>
              <w:pStyle w:val="ListParagraph"/>
              <w:numPr>
                <w:ilvl w:val="0"/>
                <w:numId w:val="13"/>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Pr>
                <w:rFonts w:cstheme="minorHAnsi"/>
                <w:color w:val="000000" w:themeColor="text1"/>
                <w:sz w:val="20"/>
                <w:szCs w:val="20"/>
                <w:shd w:val="clear" w:color="auto" w:fill="FFFFFF"/>
              </w:rPr>
              <w:t>T</w:t>
            </w:r>
            <w:r w:rsidR="005D4CEF" w:rsidRPr="00AF6D71">
              <w:rPr>
                <w:rFonts w:cstheme="minorHAnsi"/>
                <w:color w:val="000000" w:themeColor="text1"/>
                <w:sz w:val="20"/>
                <w:szCs w:val="20"/>
                <w:shd w:val="clear" w:color="auto" w:fill="FFFFFF"/>
              </w:rPr>
              <w:t>he wait for the first and the third available appointments were recorded. If the receptionist was not able to offer any appointments, offered alternatives were recorded.</w:t>
            </w:r>
          </w:p>
          <w:p w14:paraId="2A4312CD" w14:textId="45F96232" w:rsidR="005D4CEF" w:rsidRPr="00583E65" w:rsidRDefault="00AF6D71"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Pr>
                <w:rFonts w:cstheme="minorHAnsi"/>
                <w:color w:val="000000" w:themeColor="text1"/>
                <w:sz w:val="20"/>
                <w:szCs w:val="20"/>
                <w:u w:val="single"/>
                <w:shd w:val="clear" w:color="auto" w:fill="FFFFFF"/>
              </w:rPr>
              <w:lastRenderedPageBreak/>
              <w:t>C</w:t>
            </w:r>
            <w:r w:rsidR="005D4CEF" w:rsidRPr="00583E65">
              <w:rPr>
                <w:rFonts w:cstheme="minorHAnsi"/>
                <w:color w:val="000000" w:themeColor="text1"/>
                <w:sz w:val="20"/>
                <w:szCs w:val="20"/>
                <w:u w:val="single"/>
                <w:shd w:val="clear" w:color="auto" w:fill="FFFFFF"/>
              </w:rPr>
              <w:t>ontinuity</w:t>
            </w:r>
            <w:r w:rsidR="005D4CEF" w:rsidRPr="00583E65">
              <w:rPr>
                <w:rFonts w:cstheme="minorHAnsi"/>
                <w:color w:val="000000" w:themeColor="text1"/>
                <w:sz w:val="20"/>
                <w:szCs w:val="20"/>
                <w:shd w:val="clear" w:color="auto" w:fill="FFFFFF"/>
              </w:rPr>
              <w:t>: analysed using the Continuity of Care index.</w:t>
            </w:r>
          </w:p>
          <w:p w14:paraId="0EDD252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54E72B8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lastRenderedPageBreak/>
              <w:t>Practices operating Advanced Access provided slightly quicker access to an appointment than control practices, with no evidence that there was any difference in total capacity, workload, or continuity of care.</w:t>
            </w:r>
          </w:p>
        </w:tc>
        <w:tc>
          <w:tcPr>
            <w:tcW w:w="466" w:type="pct"/>
            <w:gridSpan w:val="2"/>
          </w:tcPr>
          <w:p w14:paraId="437E86A8" w14:textId="247B958C"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7A4102">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 xml:space="preserve">that influence access and continuity of </w:t>
            </w:r>
            <w:r w:rsidR="00911134" w:rsidRPr="00583E65">
              <w:rPr>
                <w:rFonts w:cstheme="minorHAnsi"/>
                <w:sz w:val="20"/>
                <w:szCs w:val="20"/>
                <w:lang w:eastAsia="en-GB"/>
              </w:rPr>
              <w:t xml:space="preserve">care”  </w:t>
            </w:r>
          </w:p>
        </w:tc>
        <w:tc>
          <w:tcPr>
            <w:tcW w:w="533" w:type="pct"/>
            <w:gridSpan w:val="2"/>
          </w:tcPr>
          <w:p w14:paraId="6800AAFA"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602E99">
              <w:rPr>
                <w:rFonts w:cstheme="minorHAnsi"/>
                <w:b/>
                <w:bCs/>
                <w:color w:val="000000" w:themeColor="text1"/>
                <w:sz w:val="20"/>
                <w:szCs w:val="20"/>
              </w:rPr>
              <w:t>Prioritising same day access</w:t>
            </w:r>
            <w:r>
              <w:rPr>
                <w:rFonts w:cstheme="minorHAnsi"/>
                <w:b/>
                <w:bCs/>
                <w:color w:val="000000" w:themeColor="text1"/>
                <w:sz w:val="20"/>
                <w:szCs w:val="20"/>
              </w:rPr>
              <w:t xml:space="preserve"> over advance booking</w:t>
            </w:r>
            <w:r w:rsidRPr="00602E99">
              <w:rPr>
                <w:rFonts w:cstheme="minorHAnsi"/>
                <w:b/>
                <w:bCs/>
                <w:color w:val="000000" w:themeColor="text1"/>
                <w:sz w:val="20"/>
                <w:szCs w:val="20"/>
              </w:rPr>
              <w:t xml:space="preserve"> </w:t>
            </w:r>
            <w:r>
              <w:rPr>
                <w:rFonts w:cstheme="minorHAnsi"/>
                <w:b/>
                <w:bCs/>
                <w:color w:val="000000" w:themeColor="text1"/>
                <w:sz w:val="20"/>
                <w:szCs w:val="20"/>
              </w:rPr>
              <w:t xml:space="preserve">ahead increased timely access without hindering relational </w:t>
            </w:r>
            <w:r w:rsidRPr="00602E99">
              <w:rPr>
                <w:rFonts w:cstheme="minorHAnsi"/>
                <w:b/>
                <w:bCs/>
                <w:color w:val="000000" w:themeColor="text1"/>
                <w:sz w:val="20"/>
                <w:szCs w:val="20"/>
              </w:rPr>
              <w:t>continuity</w:t>
            </w:r>
            <w:r>
              <w:rPr>
                <w:rFonts w:cstheme="minorHAnsi"/>
                <w:b/>
                <w:bCs/>
                <w:color w:val="000000" w:themeColor="text1"/>
                <w:sz w:val="20"/>
                <w:szCs w:val="20"/>
              </w:rPr>
              <w:t>.</w:t>
            </w:r>
          </w:p>
        </w:tc>
      </w:tr>
      <w:tr w:rsidR="008833B8" w:rsidRPr="004405FC" w14:paraId="3622BEA8" w14:textId="77777777" w:rsidTr="008833B8">
        <w:trPr>
          <w:trHeight w:val="3111"/>
        </w:trPr>
        <w:tc>
          <w:tcPr>
            <w:cnfStyle w:val="001000000000" w:firstRow="0" w:lastRow="0" w:firstColumn="1" w:lastColumn="0" w:oddVBand="0" w:evenVBand="0" w:oddHBand="0" w:evenHBand="0" w:firstRowFirstColumn="0" w:firstRowLastColumn="0" w:lastRowFirstColumn="0" w:lastRowLastColumn="0"/>
            <w:tcW w:w="474" w:type="pct"/>
          </w:tcPr>
          <w:p w14:paraId="74FD9965" w14:textId="51A6E61B"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Turner et al. (2007) </w:t>
            </w:r>
          </w:p>
        </w:tc>
        <w:tc>
          <w:tcPr>
            <w:tcW w:w="399" w:type="pct"/>
          </w:tcPr>
          <w:p w14:paraId="3FF2A14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5A2184FE"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To estimate the relative importance to patients of continuity of care compared with other aspects of a primary care consultation. </w:t>
            </w:r>
          </w:p>
          <w:p w14:paraId="52F7F59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0D9487B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Discrete choice experiment &amp; interviews</w:t>
            </w:r>
          </w:p>
        </w:tc>
        <w:tc>
          <w:tcPr>
            <w:tcW w:w="512" w:type="pct"/>
            <w:gridSpan w:val="2"/>
          </w:tcPr>
          <w:p w14:paraId="1627D26C"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Stratified random sample of 646 community dwelling adults taken from general practitioner (GP) registers, plus 20 interviews with Punjabi, Urdu and Gujarati speakers.</w:t>
            </w:r>
          </w:p>
        </w:tc>
        <w:tc>
          <w:tcPr>
            <w:tcW w:w="842" w:type="pct"/>
            <w:gridSpan w:val="2"/>
          </w:tcPr>
          <w:p w14:paraId="3BD5A1DF" w14:textId="2DB5D581" w:rsidR="005D4CEF" w:rsidRPr="00583E65" w:rsidRDefault="005D4CEF" w:rsidP="00AF6D7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7A4102">
              <w:rPr>
                <w:rFonts w:cstheme="minorHAnsi"/>
                <w:color w:val="000000" w:themeColor="text1"/>
                <w:sz w:val="20"/>
                <w:szCs w:val="20"/>
                <w:u w:val="single"/>
                <w:shd w:val="clear" w:color="auto" w:fill="FFFFFF"/>
              </w:rPr>
              <w:t>Access</w:t>
            </w:r>
            <w:r w:rsidR="00AF6D71">
              <w:rPr>
                <w:rFonts w:cstheme="minorHAnsi"/>
                <w:color w:val="000000" w:themeColor="text1"/>
                <w:sz w:val="20"/>
                <w:szCs w:val="20"/>
                <w:u w:val="single"/>
                <w:shd w:val="clear" w:color="auto" w:fill="FFFFFF"/>
              </w:rPr>
              <w:t>:</w:t>
            </w:r>
            <w:r w:rsidR="00AF6D71" w:rsidRPr="00AF6D71">
              <w:rPr>
                <w:rFonts w:cstheme="minorHAnsi"/>
                <w:color w:val="000000" w:themeColor="text1"/>
                <w:sz w:val="20"/>
                <w:szCs w:val="20"/>
                <w:shd w:val="clear" w:color="auto" w:fill="FFFFFF"/>
              </w:rPr>
              <w:t xml:space="preserve"> l</w:t>
            </w:r>
            <w:r w:rsidRPr="00AF6D71">
              <w:rPr>
                <w:rFonts w:cstheme="minorHAnsi"/>
                <w:color w:val="000000" w:themeColor="text1"/>
                <w:sz w:val="20"/>
                <w:szCs w:val="20"/>
                <w:shd w:val="clear" w:color="auto" w:fill="FFFFFF"/>
              </w:rPr>
              <w:t>ength</w:t>
            </w:r>
            <w:r w:rsidRPr="00583E65">
              <w:rPr>
                <w:rFonts w:cstheme="minorHAnsi"/>
                <w:color w:val="000000" w:themeColor="text1"/>
                <w:sz w:val="20"/>
                <w:szCs w:val="20"/>
                <w:shd w:val="clear" w:color="auto" w:fill="FFFFFF"/>
              </w:rPr>
              <w:t xml:space="preserve"> of time in days </w:t>
            </w:r>
            <w:r w:rsidR="00AF6D71">
              <w:rPr>
                <w:rFonts w:cstheme="minorHAnsi"/>
                <w:color w:val="000000" w:themeColor="text1"/>
                <w:sz w:val="20"/>
                <w:szCs w:val="20"/>
                <w:shd w:val="clear" w:color="auto" w:fill="FFFFFF"/>
              </w:rPr>
              <w:t>patients</w:t>
            </w:r>
            <w:r w:rsidRPr="00583E65">
              <w:rPr>
                <w:rFonts w:cstheme="minorHAnsi"/>
                <w:color w:val="000000" w:themeColor="text1"/>
                <w:sz w:val="20"/>
                <w:szCs w:val="20"/>
                <w:shd w:val="clear" w:color="auto" w:fill="FFFFFF"/>
              </w:rPr>
              <w:t xml:space="preserve"> have to wait for </w:t>
            </w:r>
            <w:r w:rsidR="00AF6D71">
              <w:rPr>
                <w:rFonts w:cstheme="minorHAnsi"/>
                <w:color w:val="000000" w:themeColor="text1"/>
                <w:sz w:val="20"/>
                <w:szCs w:val="20"/>
                <w:shd w:val="clear" w:color="auto" w:fill="FFFFFF"/>
              </w:rPr>
              <w:t xml:space="preserve">a </w:t>
            </w:r>
            <w:r w:rsidRPr="00583E65">
              <w:rPr>
                <w:rFonts w:cstheme="minorHAnsi"/>
                <w:color w:val="000000" w:themeColor="text1"/>
                <w:sz w:val="20"/>
                <w:szCs w:val="20"/>
                <w:shd w:val="clear" w:color="auto" w:fill="FFFFFF"/>
              </w:rPr>
              <w:t>consultation</w:t>
            </w:r>
            <w:r w:rsidR="00AF6D71">
              <w:rPr>
                <w:rFonts w:cstheme="minorHAnsi"/>
                <w:color w:val="000000" w:themeColor="text1"/>
                <w:sz w:val="20"/>
                <w:szCs w:val="20"/>
                <w:shd w:val="clear" w:color="auto" w:fill="FFFFFF"/>
              </w:rPr>
              <w:t>.</w:t>
            </w:r>
          </w:p>
          <w:p w14:paraId="0DAFAF92" w14:textId="24959F1F" w:rsidR="005D4CEF" w:rsidRPr="00583E65" w:rsidRDefault="005D4CEF" w:rsidP="009B404C">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shd w:val="clear" w:color="auto" w:fill="FFFFFF"/>
              </w:rPr>
            </w:pPr>
            <w:r w:rsidRPr="007A4102">
              <w:rPr>
                <w:rFonts w:cstheme="minorHAnsi"/>
                <w:color w:val="000000" w:themeColor="text1"/>
                <w:sz w:val="20"/>
                <w:szCs w:val="20"/>
                <w:u w:val="single"/>
                <w:shd w:val="clear" w:color="auto" w:fill="FFFFFF"/>
              </w:rPr>
              <w:t>Continuity</w:t>
            </w:r>
            <w:r w:rsidR="00AF6D71">
              <w:rPr>
                <w:rFonts w:cstheme="minorHAnsi"/>
                <w:color w:val="000000" w:themeColor="text1"/>
                <w:sz w:val="20"/>
                <w:szCs w:val="20"/>
                <w:u w:val="single"/>
                <w:shd w:val="clear" w:color="auto" w:fill="FFFFFF"/>
              </w:rPr>
              <w:t xml:space="preserve">: </w:t>
            </w:r>
            <w:r w:rsidRPr="007A4102">
              <w:rPr>
                <w:rFonts w:cstheme="minorHAnsi"/>
                <w:color w:val="000000" w:themeColor="text1"/>
                <w:sz w:val="20"/>
                <w:szCs w:val="20"/>
                <w:u w:val="single"/>
                <w:shd w:val="clear" w:color="auto" w:fill="FFFFFF"/>
              </w:rPr>
              <w:t xml:space="preserve"> </w:t>
            </w:r>
            <w:r w:rsidRPr="00583E65">
              <w:rPr>
                <w:rFonts w:cstheme="minorHAnsi"/>
                <w:color w:val="000000" w:themeColor="text1"/>
                <w:sz w:val="20"/>
                <w:szCs w:val="20"/>
                <w:shd w:val="clear" w:color="auto" w:fill="FFFFFF"/>
              </w:rPr>
              <w:t>See</w:t>
            </w:r>
            <w:r w:rsidR="009B404C">
              <w:rPr>
                <w:rFonts w:cstheme="minorHAnsi"/>
                <w:color w:val="000000" w:themeColor="text1"/>
                <w:sz w:val="20"/>
                <w:szCs w:val="20"/>
                <w:shd w:val="clear" w:color="auto" w:fill="FFFFFF"/>
              </w:rPr>
              <w:t>ing a</w:t>
            </w:r>
            <w:r w:rsidRPr="00583E65">
              <w:rPr>
                <w:rFonts w:cstheme="minorHAnsi"/>
                <w:color w:val="000000" w:themeColor="text1"/>
                <w:sz w:val="20"/>
                <w:szCs w:val="20"/>
                <w:shd w:val="clear" w:color="auto" w:fill="FFFFFF"/>
              </w:rPr>
              <w:t xml:space="preserve"> GP; see</w:t>
            </w:r>
            <w:r w:rsidR="009B404C">
              <w:rPr>
                <w:rFonts w:cstheme="minorHAnsi"/>
                <w:color w:val="000000" w:themeColor="text1"/>
                <w:sz w:val="20"/>
                <w:szCs w:val="20"/>
                <w:shd w:val="clear" w:color="auto" w:fill="FFFFFF"/>
              </w:rPr>
              <w:t>ing a</w:t>
            </w:r>
            <w:r w:rsidRPr="00583E65">
              <w:rPr>
                <w:rFonts w:cstheme="minorHAnsi"/>
                <w:color w:val="000000" w:themeColor="text1"/>
                <w:sz w:val="20"/>
                <w:szCs w:val="20"/>
                <w:shd w:val="clear" w:color="auto" w:fill="FFFFFF"/>
              </w:rPr>
              <w:t xml:space="preserve"> person you know and trust; see</w:t>
            </w:r>
            <w:r w:rsidR="009B404C">
              <w:rPr>
                <w:rFonts w:cstheme="minorHAnsi"/>
                <w:color w:val="000000" w:themeColor="text1"/>
                <w:sz w:val="20"/>
                <w:szCs w:val="20"/>
                <w:shd w:val="clear" w:color="auto" w:fill="FFFFFF"/>
              </w:rPr>
              <w:t>ing a</w:t>
            </w:r>
            <w:r w:rsidRPr="00583E65">
              <w:rPr>
                <w:rFonts w:cstheme="minorHAnsi"/>
                <w:color w:val="000000" w:themeColor="text1"/>
                <w:sz w:val="20"/>
                <w:szCs w:val="20"/>
                <w:shd w:val="clear" w:color="auto" w:fill="FFFFFF"/>
              </w:rPr>
              <w:t xml:space="preserve"> person who has information about your medical history</w:t>
            </w:r>
            <w:r w:rsidR="009B404C">
              <w:rPr>
                <w:rFonts w:cstheme="minorHAnsi"/>
                <w:color w:val="000000" w:themeColor="text1"/>
                <w:sz w:val="20"/>
                <w:szCs w:val="20"/>
                <w:shd w:val="clear" w:color="auto" w:fill="FFFFFF"/>
              </w:rPr>
              <w:t>.</w:t>
            </w:r>
          </w:p>
        </w:tc>
        <w:tc>
          <w:tcPr>
            <w:tcW w:w="651" w:type="pct"/>
            <w:gridSpan w:val="2"/>
          </w:tcPr>
          <w:p w14:paraId="27EF396D"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Respondents stated their preference to wait longer to see a familiar medical practitioner who was well informed about their case when they had a problem causing uncertainty or needed a routine check- up. They preferred quick access for likely minor ‘low impact’ symptoms.</w:t>
            </w:r>
          </w:p>
          <w:p w14:paraId="1F7AC5B8"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p>
        </w:tc>
        <w:tc>
          <w:tcPr>
            <w:tcW w:w="466" w:type="pct"/>
            <w:gridSpan w:val="2"/>
          </w:tcPr>
          <w:p w14:paraId="43FFE36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“What is important for patients?”</w:t>
            </w:r>
          </w:p>
        </w:tc>
        <w:tc>
          <w:tcPr>
            <w:tcW w:w="533" w:type="pct"/>
            <w:gridSpan w:val="2"/>
          </w:tcPr>
          <w:p w14:paraId="4AC301A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Preference for timely access over relational continuity and vice-versa was context/condition specific.</w:t>
            </w:r>
          </w:p>
        </w:tc>
      </w:tr>
      <w:tr w:rsidR="008833B8" w:rsidRPr="004405FC" w14:paraId="27D871C4"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6DF8F0D8" w14:textId="65964958"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Cheraghi-</w:t>
            </w:r>
            <w:r w:rsidR="00911134" w:rsidRPr="005D4CEF">
              <w:rPr>
                <w:rFonts w:cstheme="minorHAnsi"/>
                <w:b w:val="0"/>
                <w:bCs w:val="0"/>
                <w:color w:val="000000" w:themeColor="text1"/>
                <w:sz w:val="20"/>
                <w:szCs w:val="20"/>
              </w:rPr>
              <w:t>Sohi et al.</w:t>
            </w:r>
            <w:r w:rsidRPr="005D4CEF">
              <w:rPr>
                <w:rFonts w:cstheme="minorHAnsi"/>
                <w:b w:val="0"/>
                <w:bCs w:val="0"/>
                <w:color w:val="000000" w:themeColor="text1"/>
                <w:sz w:val="20"/>
                <w:szCs w:val="20"/>
              </w:rPr>
              <w:t xml:space="preserve"> (2008) </w:t>
            </w:r>
          </w:p>
        </w:tc>
        <w:tc>
          <w:tcPr>
            <w:tcW w:w="399" w:type="pct"/>
          </w:tcPr>
          <w:p w14:paraId="023C890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676297DB" w14:textId="5188AFB3"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To assess patients’ priorities for a range of attributes of primary care consultations, including access, technical care, continuity, and multiple attributes relevant to patient- centred care.</w:t>
            </w:r>
          </w:p>
        </w:tc>
        <w:tc>
          <w:tcPr>
            <w:tcW w:w="487" w:type="pct"/>
            <w:gridSpan w:val="2"/>
          </w:tcPr>
          <w:p w14:paraId="4C68881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Discrete choice experiment</w:t>
            </w:r>
          </w:p>
        </w:tc>
        <w:tc>
          <w:tcPr>
            <w:tcW w:w="512" w:type="pct"/>
            <w:gridSpan w:val="2"/>
          </w:tcPr>
          <w:p w14:paraId="613AFCC1" w14:textId="5015D03B"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1,193 patients from 6 family practices in England</w:t>
            </w:r>
          </w:p>
        </w:tc>
        <w:tc>
          <w:tcPr>
            <w:tcW w:w="842" w:type="pct"/>
            <w:gridSpan w:val="2"/>
          </w:tcPr>
          <w:p w14:paraId="1595BCB1" w14:textId="4EEC5ED4" w:rsidR="005D4CEF" w:rsidRPr="00583E65" w:rsidRDefault="005D4CEF" w:rsidP="009B404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7A4102">
              <w:rPr>
                <w:rFonts w:cstheme="minorHAnsi"/>
                <w:color w:val="000000" w:themeColor="text1"/>
                <w:sz w:val="20"/>
                <w:szCs w:val="20"/>
                <w:u w:val="single"/>
                <w:shd w:val="clear" w:color="auto" w:fill="FFFFFF"/>
              </w:rPr>
              <w:t>Access</w:t>
            </w:r>
            <w:r w:rsidR="009B404C">
              <w:rPr>
                <w:rFonts w:cstheme="minorHAnsi"/>
                <w:color w:val="000000" w:themeColor="text1"/>
                <w:sz w:val="20"/>
                <w:szCs w:val="20"/>
                <w:u w:val="single"/>
                <w:shd w:val="clear" w:color="auto" w:fill="FFFFFF"/>
              </w:rPr>
              <w:t>: n</w:t>
            </w:r>
            <w:r w:rsidRPr="00583E65">
              <w:rPr>
                <w:rFonts w:cstheme="minorHAnsi"/>
                <w:color w:val="000000" w:themeColor="text1"/>
                <w:sz w:val="20"/>
                <w:szCs w:val="20"/>
                <w:shd w:val="clear" w:color="auto" w:fill="FFFFFF"/>
              </w:rPr>
              <w:t>umber of days</w:t>
            </w:r>
            <w:r w:rsidR="007A4102">
              <w:rPr>
                <w:rFonts w:cstheme="minorHAnsi"/>
                <w:color w:val="000000" w:themeColor="text1"/>
                <w:sz w:val="20"/>
                <w:szCs w:val="20"/>
                <w:shd w:val="clear" w:color="auto" w:fill="FFFFFF"/>
              </w:rPr>
              <w:t>’</w:t>
            </w:r>
            <w:r w:rsidRPr="00583E65">
              <w:rPr>
                <w:rFonts w:cstheme="minorHAnsi"/>
                <w:color w:val="000000" w:themeColor="text1"/>
                <w:sz w:val="20"/>
                <w:szCs w:val="20"/>
                <w:shd w:val="clear" w:color="auto" w:fill="FFFFFF"/>
              </w:rPr>
              <w:t xml:space="preserve"> wait for an appointment</w:t>
            </w:r>
            <w:r w:rsidR="009B404C">
              <w:rPr>
                <w:rFonts w:cstheme="minorHAnsi"/>
                <w:color w:val="000000" w:themeColor="text1"/>
                <w:sz w:val="20"/>
                <w:szCs w:val="20"/>
                <w:shd w:val="clear" w:color="auto" w:fill="FFFFFF"/>
              </w:rPr>
              <w:t>.</w:t>
            </w:r>
          </w:p>
          <w:p w14:paraId="2C7499B5" w14:textId="16BB4F19" w:rsidR="005D4CEF" w:rsidRPr="00583E65" w:rsidRDefault="005D4CEF" w:rsidP="009B404C">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7A4102">
              <w:rPr>
                <w:rFonts w:cstheme="minorHAnsi"/>
                <w:color w:val="000000" w:themeColor="text1"/>
                <w:sz w:val="20"/>
                <w:szCs w:val="20"/>
                <w:u w:val="single"/>
                <w:shd w:val="clear" w:color="auto" w:fill="FFFFFF"/>
              </w:rPr>
              <w:t>Continuity</w:t>
            </w:r>
            <w:r w:rsidR="009B404C">
              <w:rPr>
                <w:rFonts w:cstheme="minorHAnsi"/>
                <w:color w:val="000000" w:themeColor="text1"/>
                <w:sz w:val="20"/>
                <w:szCs w:val="20"/>
                <w:u w:val="single"/>
                <w:shd w:val="clear" w:color="auto" w:fill="FFFFFF"/>
              </w:rPr>
              <w:t>: p</w:t>
            </w:r>
            <w:r w:rsidRPr="00583E65">
              <w:rPr>
                <w:rFonts w:cstheme="minorHAnsi"/>
                <w:color w:val="000000" w:themeColor="text1"/>
                <w:sz w:val="20"/>
                <w:szCs w:val="20"/>
                <w:shd w:val="clear" w:color="auto" w:fill="FFFFFF"/>
              </w:rPr>
              <w:t>hysician’s knowledge of the patient</w:t>
            </w:r>
            <w:r w:rsidR="009B404C">
              <w:rPr>
                <w:rFonts w:cstheme="minorHAnsi"/>
                <w:color w:val="000000" w:themeColor="text1"/>
                <w:sz w:val="20"/>
                <w:szCs w:val="20"/>
                <w:shd w:val="clear" w:color="auto" w:fill="FFFFFF"/>
              </w:rPr>
              <w:t>.</w:t>
            </w:r>
          </w:p>
        </w:tc>
        <w:tc>
          <w:tcPr>
            <w:tcW w:w="651" w:type="pct"/>
            <w:gridSpan w:val="2"/>
          </w:tcPr>
          <w:p w14:paraId="10399291"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Patients valued thoroughness of physical examination most highly, followed by seeing a physician who knew them well, seeing a physician with a friendly manner, having a reduction in waiting time of 1 day, and having flexibility in selecting appointment times. </w:t>
            </w:r>
          </w:p>
          <w:p w14:paraId="6EFDBCFC" w14:textId="77777777" w:rsidR="005D4CEF" w:rsidRDefault="005D4CEF" w:rsidP="009B404C">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Responses were influenced by the scenario in which the decision was made (minor physical problem vs urgent physical problem vs ambiguous physical or psychological problem) and by patients’ demographic characteristics. </w:t>
            </w:r>
          </w:p>
          <w:p w14:paraId="4147A66C" w14:textId="2AD62629" w:rsidR="009B404C" w:rsidRPr="009B404C" w:rsidRDefault="009B404C" w:rsidP="009B404C">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466" w:type="pct"/>
            <w:gridSpan w:val="2"/>
          </w:tcPr>
          <w:p w14:paraId="74C85F5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“What is important for patients?”</w:t>
            </w:r>
          </w:p>
        </w:tc>
        <w:tc>
          <w:tcPr>
            <w:tcW w:w="533" w:type="pct"/>
            <w:gridSpan w:val="2"/>
          </w:tcPr>
          <w:p w14:paraId="45FD775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Preference for timely access over relational continuity and vice-versa was context/condition specific.</w:t>
            </w:r>
          </w:p>
        </w:tc>
      </w:tr>
      <w:tr w:rsidR="008833B8" w:rsidRPr="004405FC" w14:paraId="36735B85"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35913D47" w14:textId="6FFE9243" w:rsidR="005D4CEF" w:rsidRPr="005D4CEF" w:rsidRDefault="005D4CEF" w:rsidP="005D4CEF">
            <w:pPr>
              <w:rPr>
                <w:rFonts w:cstheme="minorHAnsi"/>
                <w:b w:val="0"/>
                <w:bCs w:val="0"/>
                <w:color w:val="000000" w:themeColor="text1"/>
                <w:sz w:val="20"/>
                <w:szCs w:val="20"/>
              </w:rPr>
            </w:pPr>
            <w:r w:rsidRPr="00542364">
              <w:rPr>
                <w:rFonts w:cstheme="minorHAnsi"/>
                <w:b w:val="0"/>
                <w:bCs w:val="0"/>
                <w:color w:val="000000" w:themeColor="text1"/>
                <w:sz w:val="20"/>
                <w:szCs w:val="20"/>
              </w:rPr>
              <w:t>Haggerty et al. (2008)</w:t>
            </w:r>
            <w:r w:rsidRPr="005D4CEF">
              <w:rPr>
                <w:rFonts w:cstheme="minorHAnsi"/>
                <w:b w:val="0"/>
                <w:bCs w:val="0"/>
                <w:color w:val="000000" w:themeColor="text1"/>
                <w:sz w:val="20"/>
                <w:szCs w:val="20"/>
              </w:rPr>
              <w:t xml:space="preserve"> </w:t>
            </w:r>
          </w:p>
        </w:tc>
        <w:tc>
          <w:tcPr>
            <w:tcW w:w="399" w:type="pct"/>
          </w:tcPr>
          <w:p w14:paraId="1FE894C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38A1454E"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 xml:space="preserve">To identify attributes of clinic organization and physician practice that predict accessibility, continuity, and </w:t>
            </w:r>
            <w:r w:rsidRPr="00583E65">
              <w:rPr>
                <w:rFonts w:cstheme="minorHAnsi"/>
                <w:color w:val="000000" w:themeColor="text1"/>
                <w:sz w:val="20"/>
                <w:szCs w:val="20"/>
              </w:rPr>
              <w:lastRenderedPageBreak/>
              <w:t>coordination of care as experienced by patients.</w:t>
            </w:r>
          </w:p>
        </w:tc>
        <w:tc>
          <w:tcPr>
            <w:tcW w:w="487" w:type="pct"/>
            <w:gridSpan w:val="2"/>
          </w:tcPr>
          <w:p w14:paraId="1DEC8A18"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lastRenderedPageBreak/>
              <w:t>Questionnaire</w:t>
            </w:r>
            <w:r w:rsidRPr="00583E65">
              <w:rPr>
                <w:rFonts w:cstheme="minorHAnsi"/>
                <w:color w:val="000000" w:themeColor="text1"/>
                <w:sz w:val="20"/>
                <w:szCs w:val="20"/>
              </w:rPr>
              <w:t xml:space="preserve"> (Primary Care Assessment Tool)</w:t>
            </w:r>
          </w:p>
        </w:tc>
        <w:tc>
          <w:tcPr>
            <w:tcW w:w="512" w:type="pct"/>
            <w:gridSpan w:val="2"/>
          </w:tcPr>
          <w:p w14:paraId="167A7C8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2,725 patients from 100 primary health care clinics in Quebec, Canada</w:t>
            </w:r>
          </w:p>
        </w:tc>
        <w:tc>
          <w:tcPr>
            <w:tcW w:w="842" w:type="pct"/>
            <w:gridSpan w:val="2"/>
          </w:tcPr>
          <w:p w14:paraId="5726FD3F" w14:textId="2E6CBB91" w:rsidR="005D4CEF" w:rsidRPr="00583E65" w:rsidRDefault="009B404C"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9B404C">
              <w:rPr>
                <w:rFonts w:cstheme="minorHAnsi"/>
                <w:color w:val="000000" w:themeColor="text1"/>
                <w:sz w:val="20"/>
                <w:szCs w:val="20"/>
                <w:u w:val="single"/>
              </w:rPr>
              <w:t>Access:</w:t>
            </w:r>
            <w:r>
              <w:rPr>
                <w:rFonts w:cstheme="minorHAnsi"/>
                <w:color w:val="000000" w:themeColor="text1"/>
                <w:sz w:val="20"/>
                <w:szCs w:val="20"/>
              </w:rPr>
              <w:t xml:space="preserve"> </w:t>
            </w:r>
            <w:r w:rsidR="005D4CEF" w:rsidRPr="00583E65">
              <w:rPr>
                <w:rFonts w:cstheme="minorHAnsi"/>
                <w:color w:val="000000" w:themeColor="text1"/>
                <w:sz w:val="20"/>
                <w:szCs w:val="20"/>
              </w:rPr>
              <w:t>being able to obtain care promptly for sudden illness</w:t>
            </w:r>
            <w:r>
              <w:rPr>
                <w:rFonts w:cstheme="minorHAnsi"/>
                <w:color w:val="000000" w:themeColor="text1"/>
                <w:sz w:val="20"/>
                <w:szCs w:val="20"/>
              </w:rPr>
              <w:t>.</w:t>
            </w:r>
            <w:r w:rsidR="005D4CEF" w:rsidRPr="00583E65">
              <w:rPr>
                <w:rFonts w:cstheme="minorHAnsi"/>
                <w:color w:val="000000" w:themeColor="text1"/>
                <w:sz w:val="20"/>
                <w:szCs w:val="20"/>
              </w:rPr>
              <w:t xml:space="preserve"> </w:t>
            </w:r>
          </w:p>
          <w:p w14:paraId="0DCE494F" w14:textId="59D66D23" w:rsidR="005D4CEF" w:rsidRPr="00583E65" w:rsidRDefault="009B404C"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9B404C">
              <w:rPr>
                <w:rFonts w:cstheme="minorHAnsi"/>
                <w:color w:val="000000" w:themeColor="text1"/>
                <w:sz w:val="20"/>
                <w:szCs w:val="20"/>
                <w:u w:val="single"/>
              </w:rPr>
              <w:t>C</w:t>
            </w:r>
            <w:r w:rsidR="005D4CEF" w:rsidRPr="009B404C">
              <w:rPr>
                <w:rFonts w:cstheme="minorHAnsi"/>
                <w:color w:val="000000" w:themeColor="text1"/>
                <w:sz w:val="20"/>
                <w:szCs w:val="20"/>
                <w:u w:val="single"/>
              </w:rPr>
              <w:t>ontinuity:</w:t>
            </w:r>
            <w:r w:rsidR="005D4CEF" w:rsidRPr="00583E65">
              <w:rPr>
                <w:rFonts w:cstheme="minorHAnsi"/>
                <w:color w:val="000000" w:themeColor="text1"/>
                <w:sz w:val="20"/>
                <w:szCs w:val="20"/>
              </w:rPr>
              <w:t xml:space="preserve"> having an ongoing relationship with a </w:t>
            </w:r>
            <w:r w:rsidR="005D4CEF" w:rsidRPr="00583E65">
              <w:rPr>
                <w:rFonts w:cstheme="minorHAnsi"/>
                <w:color w:val="000000" w:themeColor="text1"/>
                <w:sz w:val="20"/>
                <w:szCs w:val="20"/>
              </w:rPr>
              <w:lastRenderedPageBreak/>
              <w:t>physician who kn</w:t>
            </w:r>
            <w:r>
              <w:rPr>
                <w:rFonts w:cstheme="minorHAnsi"/>
                <w:color w:val="000000" w:themeColor="text1"/>
                <w:sz w:val="20"/>
                <w:szCs w:val="20"/>
              </w:rPr>
              <w:t>o</w:t>
            </w:r>
            <w:r w:rsidR="005D4CEF" w:rsidRPr="00583E65">
              <w:rPr>
                <w:rFonts w:cstheme="minorHAnsi"/>
                <w:color w:val="000000" w:themeColor="text1"/>
                <w:sz w:val="20"/>
                <w:szCs w:val="20"/>
              </w:rPr>
              <w:t>w</w:t>
            </w:r>
            <w:r>
              <w:rPr>
                <w:rFonts w:cstheme="minorHAnsi"/>
                <w:color w:val="000000" w:themeColor="text1"/>
                <w:sz w:val="20"/>
                <w:szCs w:val="20"/>
              </w:rPr>
              <w:t>s</w:t>
            </w:r>
            <w:r w:rsidR="005D4CEF" w:rsidRPr="00583E65">
              <w:rPr>
                <w:rFonts w:cstheme="minorHAnsi"/>
                <w:color w:val="000000" w:themeColor="text1"/>
                <w:sz w:val="20"/>
                <w:szCs w:val="20"/>
              </w:rPr>
              <w:t xml:space="preserve"> the</w:t>
            </w:r>
            <w:r>
              <w:rPr>
                <w:rFonts w:cstheme="minorHAnsi"/>
                <w:color w:val="000000" w:themeColor="text1"/>
                <w:sz w:val="20"/>
                <w:szCs w:val="20"/>
              </w:rPr>
              <w:t xml:space="preserve"> patient’s h</w:t>
            </w:r>
            <w:r w:rsidR="005D4CEF" w:rsidRPr="00583E65">
              <w:rPr>
                <w:rFonts w:cstheme="minorHAnsi"/>
                <w:color w:val="000000" w:themeColor="text1"/>
                <w:sz w:val="20"/>
                <w:szCs w:val="20"/>
              </w:rPr>
              <w:t>i</w:t>
            </w:r>
            <w:r>
              <w:rPr>
                <w:rFonts w:cstheme="minorHAnsi"/>
                <w:color w:val="000000" w:themeColor="text1"/>
                <w:sz w:val="20"/>
                <w:szCs w:val="20"/>
              </w:rPr>
              <w:t>story.</w:t>
            </w:r>
          </w:p>
          <w:p w14:paraId="3DDF12FF"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p w14:paraId="31E89C6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651" w:type="pct"/>
            <w:gridSpan w:val="2"/>
          </w:tcPr>
          <w:p w14:paraId="43C5C8A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lastRenderedPageBreak/>
              <w:t xml:space="preserve">Offering scheduled visits in evenings improved relational continuity whereas the effect for </w:t>
            </w:r>
            <w:r w:rsidRPr="00583E65">
              <w:rPr>
                <w:rFonts w:cstheme="minorHAnsi"/>
                <w:color w:val="000000" w:themeColor="text1"/>
                <w:sz w:val="20"/>
                <w:szCs w:val="20"/>
              </w:rPr>
              <w:lastRenderedPageBreak/>
              <w:t>weekends was not significant.</w:t>
            </w:r>
          </w:p>
          <w:p w14:paraId="15AEA9D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A walk in care and high-volume practice style was associated with lower relational continuity</w:t>
            </w:r>
          </w:p>
        </w:tc>
        <w:tc>
          <w:tcPr>
            <w:tcW w:w="466" w:type="pct"/>
            <w:gridSpan w:val="2"/>
          </w:tcPr>
          <w:p w14:paraId="68B5B54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“Promoting access and continuity of care in general practice”.</w:t>
            </w:r>
          </w:p>
        </w:tc>
        <w:tc>
          <w:tcPr>
            <w:tcW w:w="533" w:type="pct"/>
            <w:gridSpan w:val="2"/>
          </w:tcPr>
          <w:p w14:paraId="1DF761E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Offering s</w:t>
            </w:r>
            <w:r w:rsidRPr="00CA62B5">
              <w:rPr>
                <w:rFonts w:cstheme="minorHAnsi"/>
                <w:b/>
                <w:bCs/>
                <w:color w:val="000000" w:themeColor="text1"/>
                <w:sz w:val="20"/>
                <w:szCs w:val="20"/>
              </w:rPr>
              <w:t>cheduled evening visits</w:t>
            </w:r>
            <w:r>
              <w:rPr>
                <w:rFonts w:cstheme="minorHAnsi"/>
                <w:b/>
                <w:bCs/>
                <w:color w:val="000000" w:themeColor="text1"/>
                <w:sz w:val="20"/>
                <w:szCs w:val="20"/>
              </w:rPr>
              <w:t xml:space="preserve"> </w:t>
            </w:r>
            <w:r w:rsidRPr="00CA62B5">
              <w:rPr>
                <w:rFonts w:cstheme="minorHAnsi"/>
                <w:b/>
                <w:bCs/>
                <w:color w:val="000000" w:themeColor="text1"/>
                <w:sz w:val="20"/>
                <w:szCs w:val="20"/>
              </w:rPr>
              <w:t xml:space="preserve">improved </w:t>
            </w:r>
            <w:r>
              <w:rPr>
                <w:rFonts w:cstheme="minorHAnsi"/>
                <w:b/>
                <w:bCs/>
                <w:color w:val="000000" w:themeColor="text1"/>
                <w:sz w:val="20"/>
                <w:szCs w:val="20"/>
              </w:rPr>
              <w:t xml:space="preserve">timely access and </w:t>
            </w:r>
            <w:r w:rsidRPr="00CA62B5">
              <w:rPr>
                <w:rFonts w:cstheme="minorHAnsi"/>
                <w:b/>
                <w:bCs/>
                <w:color w:val="000000" w:themeColor="text1"/>
                <w:sz w:val="20"/>
                <w:szCs w:val="20"/>
              </w:rPr>
              <w:lastRenderedPageBreak/>
              <w:t>relational c</w:t>
            </w:r>
            <w:r>
              <w:rPr>
                <w:rFonts w:cstheme="minorHAnsi"/>
                <w:b/>
                <w:bCs/>
                <w:color w:val="000000" w:themeColor="text1"/>
                <w:sz w:val="20"/>
                <w:szCs w:val="20"/>
              </w:rPr>
              <w:t>ontinuity.</w:t>
            </w:r>
          </w:p>
        </w:tc>
      </w:tr>
      <w:tr w:rsidR="008833B8" w:rsidRPr="004405FC" w14:paraId="51B3D8E8"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028AC22E" w14:textId="2D53627C"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 xml:space="preserve">Antoun et al. (2014) </w:t>
            </w:r>
          </w:p>
        </w:tc>
        <w:tc>
          <w:tcPr>
            <w:tcW w:w="399" w:type="pct"/>
          </w:tcPr>
          <w:p w14:paraId="20480F6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Lebanon</w:t>
            </w:r>
          </w:p>
        </w:tc>
        <w:tc>
          <w:tcPr>
            <w:tcW w:w="636" w:type="pct"/>
            <w:gridSpan w:val="2"/>
          </w:tcPr>
          <w:p w14:paraId="078431E7"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assess the priority of various aspects of the patient-primary care physician relationship in the decision to visit again that same physician</w:t>
            </w:r>
          </w:p>
        </w:tc>
        <w:tc>
          <w:tcPr>
            <w:tcW w:w="487" w:type="pct"/>
            <w:gridSpan w:val="2"/>
          </w:tcPr>
          <w:p w14:paraId="757B0D9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0CC5F75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A total of 400 community residents in Ras Beirut, Lebanon.</w:t>
            </w:r>
          </w:p>
        </w:tc>
        <w:tc>
          <w:tcPr>
            <w:tcW w:w="842" w:type="pct"/>
            <w:gridSpan w:val="2"/>
          </w:tcPr>
          <w:p w14:paraId="37D24DE5" w14:textId="0948E34F"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7A4102">
              <w:rPr>
                <w:rFonts w:cstheme="minorHAnsi"/>
                <w:color w:val="000000" w:themeColor="text1"/>
                <w:sz w:val="20"/>
                <w:szCs w:val="20"/>
                <w:u w:val="single"/>
                <w:shd w:val="clear" w:color="auto" w:fill="FFFFFF"/>
              </w:rPr>
              <w:t>Continuity</w:t>
            </w:r>
            <w:r w:rsidR="007A4102" w:rsidRPr="009B404C">
              <w:rPr>
                <w:rFonts w:cstheme="minorHAnsi"/>
                <w:color w:val="000000" w:themeColor="text1"/>
                <w:sz w:val="20"/>
                <w:szCs w:val="20"/>
                <w:shd w:val="clear" w:color="auto" w:fill="FFFFFF"/>
              </w:rPr>
              <w:t xml:space="preserve">: </w:t>
            </w:r>
            <w:r w:rsidR="009B404C">
              <w:rPr>
                <w:rFonts w:cstheme="minorHAnsi"/>
                <w:color w:val="000000" w:themeColor="text1"/>
                <w:sz w:val="20"/>
                <w:szCs w:val="20"/>
                <w:shd w:val="clear" w:color="auto" w:fill="FFFFFF"/>
              </w:rPr>
              <w:t xml:space="preserve">having </w:t>
            </w:r>
            <w:r w:rsidRPr="00583E65">
              <w:rPr>
                <w:rFonts w:cstheme="minorHAnsi"/>
                <w:color w:val="000000" w:themeColor="text1"/>
                <w:sz w:val="20"/>
                <w:szCs w:val="20"/>
                <w:shd w:val="clear" w:color="auto" w:fill="FFFFFF"/>
              </w:rPr>
              <w:t>adequate time for explanation and discussion of the problem and treatment</w:t>
            </w:r>
            <w:r w:rsidR="009B404C">
              <w:rPr>
                <w:rFonts w:cstheme="minorHAnsi"/>
                <w:color w:val="000000" w:themeColor="text1"/>
                <w:sz w:val="20"/>
                <w:szCs w:val="20"/>
                <w:shd w:val="clear" w:color="auto" w:fill="FFFFFF"/>
              </w:rPr>
              <w:t>.</w:t>
            </w:r>
          </w:p>
          <w:p w14:paraId="5E0173F1" w14:textId="77777777" w:rsidR="00405359" w:rsidRDefault="005D4CEF" w:rsidP="00405359">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7A4102">
              <w:rPr>
                <w:rFonts w:cstheme="minorHAnsi"/>
                <w:color w:val="000000" w:themeColor="text1"/>
                <w:sz w:val="20"/>
                <w:szCs w:val="20"/>
                <w:u w:val="single"/>
                <w:shd w:val="clear" w:color="auto" w:fill="FFFFFF"/>
              </w:rPr>
              <w:t>Access</w:t>
            </w:r>
            <w:r w:rsidRPr="009B404C">
              <w:rPr>
                <w:rFonts w:cstheme="minorHAnsi"/>
                <w:color w:val="000000" w:themeColor="text1"/>
                <w:sz w:val="20"/>
                <w:szCs w:val="20"/>
                <w:shd w:val="clear" w:color="auto" w:fill="FFFFFF"/>
              </w:rPr>
              <w:t xml:space="preserve">: </w:t>
            </w:r>
          </w:p>
          <w:p w14:paraId="0545BA39" w14:textId="77777777" w:rsidR="00405359" w:rsidRDefault="005D4CEF" w:rsidP="00405359">
            <w:pPr>
              <w:pStyle w:val="ListParagraph"/>
              <w:numPr>
                <w:ilvl w:val="0"/>
                <w:numId w:val="14"/>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405359">
              <w:rPr>
                <w:rFonts w:cstheme="minorHAnsi"/>
                <w:color w:val="000000" w:themeColor="text1"/>
                <w:sz w:val="20"/>
                <w:szCs w:val="20"/>
                <w:shd w:val="clear" w:color="auto" w:fill="FFFFFF"/>
              </w:rPr>
              <w:t>waiting time</w:t>
            </w:r>
          </w:p>
          <w:p w14:paraId="432CE508" w14:textId="77777777" w:rsidR="00405359" w:rsidRDefault="005D4CEF" w:rsidP="00405359">
            <w:pPr>
              <w:pStyle w:val="ListParagraph"/>
              <w:numPr>
                <w:ilvl w:val="0"/>
                <w:numId w:val="14"/>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405359">
              <w:rPr>
                <w:rFonts w:cstheme="minorHAnsi"/>
                <w:color w:val="000000" w:themeColor="text1"/>
                <w:sz w:val="20"/>
                <w:szCs w:val="20"/>
                <w:shd w:val="clear" w:color="auto" w:fill="FFFFFF"/>
              </w:rPr>
              <w:t>helpfulness of the receptionist</w:t>
            </w:r>
          </w:p>
          <w:p w14:paraId="1A032349" w14:textId="2C5B42FE" w:rsidR="005D4CEF" w:rsidRPr="00405359" w:rsidRDefault="005D4CEF" w:rsidP="00405359">
            <w:pPr>
              <w:pStyle w:val="ListParagraph"/>
              <w:numPr>
                <w:ilvl w:val="0"/>
                <w:numId w:val="14"/>
              </w:numPr>
              <w:ind w:left="325" w:hanging="2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405359">
              <w:rPr>
                <w:rFonts w:cstheme="minorHAnsi"/>
                <w:color w:val="000000" w:themeColor="text1"/>
                <w:sz w:val="20"/>
                <w:szCs w:val="20"/>
                <w:shd w:val="clear" w:color="auto" w:fill="FFFFFF"/>
              </w:rPr>
              <w:t>availability of the physician’s private telephone number</w:t>
            </w:r>
            <w:r w:rsidR="00405359">
              <w:rPr>
                <w:rFonts w:cstheme="minorHAnsi"/>
                <w:color w:val="000000" w:themeColor="text1"/>
                <w:sz w:val="20"/>
                <w:szCs w:val="20"/>
                <w:shd w:val="clear" w:color="auto" w:fill="FFFFFF"/>
              </w:rPr>
              <w:t>.</w:t>
            </w:r>
          </w:p>
        </w:tc>
        <w:tc>
          <w:tcPr>
            <w:tcW w:w="651" w:type="pct"/>
            <w:gridSpan w:val="2"/>
          </w:tcPr>
          <w:p w14:paraId="056D59E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Adequate time with the patient is the most important factor</w:t>
            </w:r>
            <w:r w:rsidRPr="00583E65">
              <w:rPr>
                <w:rFonts w:cstheme="minorHAnsi"/>
                <w:sz w:val="20"/>
                <w:szCs w:val="20"/>
              </w:rPr>
              <w:t xml:space="preserve"> </w:t>
            </w:r>
            <w:r w:rsidRPr="00583E65">
              <w:rPr>
                <w:rFonts w:cstheme="minorHAnsi"/>
                <w:color w:val="000000" w:themeColor="text1"/>
                <w:sz w:val="20"/>
                <w:szCs w:val="20"/>
              </w:rPr>
              <w:t xml:space="preserve">in the decision to visit again that same physician irrespective of socio-demographic or health status. </w:t>
            </w:r>
          </w:p>
          <w:p w14:paraId="4F1D9C3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3E000DB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Short waiting time was found highly important for patient’s desire to return to the same clinic, and access to the physician by phone was considered highly important among women and those of lesser education status. </w:t>
            </w:r>
          </w:p>
          <w:p w14:paraId="231B878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466" w:type="pct"/>
            <w:gridSpan w:val="2"/>
          </w:tcPr>
          <w:p w14:paraId="722B935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“What is important for patients?”</w:t>
            </w:r>
          </w:p>
        </w:tc>
        <w:tc>
          <w:tcPr>
            <w:tcW w:w="533" w:type="pct"/>
            <w:gridSpan w:val="2"/>
          </w:tcPr>
          <w:p w14:paraId="0CC08B7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Both timely access (short waiting time) and physical access (telephone access to GP) improved relational continuity</w:t>
            </w:r>
          </w:p>
        </w:tc>
      </w:tr>
      <w:tr w:rsidR="008833B8" w:rsidRPr="004405FC" w14:paraId="2E1F3719"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7B951358" w14:textId="622A705F"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Locatelli et al. (2014) </w:t>
            </w:r>
          </w:p>
        </w:tc>
        <w:tc>
          <w:tcPr>
            <w:tcW w:w="399" w:type="pct"/>
          </w:tcPr>
          <w:p w14:paraId="211419B9" w14:textId="60639242"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1B2B805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To examine preferences for relational continuity and rapid accessibility for telephone care</w:t>
            </w:r>
          </w:p>
        </w:tc>
        <w:tc>
          <w:tcPr>
            <w:tcW w:w="487" w:type="pct"/>
            <w:gridSpan w:val="2"/>
          </w:tcPr>
          <w:p w14:paraId="6EE72A9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Mixed methods (structured telephone interviews + focus groups)</w:t>
            </w:r>
          </w:p>
        </w:tc>
        <w:tc>
          <w:tcPr>
            <w:tcW w:w="512" w:type="pct"/>
            <w:gridSpan w:val="2"/>
          </w:tcPr>
          <w:p w14:paraId="3559203F"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Structured telephone interviews with 448 Veterans receiving primary care from Veterans Affairs facilities. </w:t>
            </w:r>
          </w:p>
          <w:p w14:paraId="3736D87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Seventeen focus groups with 123 Veterans care from Veterans Affairs facilities. </w:t>
            </w:r>
          </w:p>
          <w:p w14:paraId="4E1A52CC"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842" w:type="pct"/>
            <w:gridSpan w:val="2"/>
          </w:tcPr>
          <w:p w14:paraId="62E73D97"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Telephone interview questions included:</w:t>
            </w:r>
          </w:p>
          <w:p w14:paraId="1F8D8084" w14:textId="65C74D9F" w:rsidR="005D4CEF" w:rsidRPr="00405359" w:rsidRDefault="005D4CEF" w:rsidP="00405359">
            <w:pPr>
              <w:numPr>
                <w:ilvl w:val="0"/>
                <w:numId w:val="1"/>
              </w:numPr>
              <w:spacing w:after="20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Talking with a nurse from your own primary care team (who knows you) rather than a nurse from a call centre</w:t>
            </w:r>
            <w:r w:rsidRPr="00583E65">
              <w:rPr>
                <w:rFonts w:cstheme="minorHAnsi"/>
                <w:sz w:val="20"/>
                <w:szCs w:val="20"/>
              </w:rPr>
              <w:t xml:space="preserve"> (</w:t>
            </w:r>
            <w:r w:rsidRPr="00583E65">
              <w:rPr>
                <w:rFonts w:cstheme="minorHAnsi"/>
                <w:color w:val="000000" w:themeColor="text1"/>
                <w:sz w:val="20"/>
                <w:szCs w:val="20"/>
              </w:rPr>
              <w:t>who does not know you)</w:t>
            </w:r>
            <w:r w:rsidR="00405359">
              <w:rPr>
                <w:rFonts w:cstheme="minorHAnsi"/>
                <w:color w:val="000000" w:themeColor="text1"/>
                <w:sz w:val="20"/>
                <w:szCs w:val="20"/>
              </w:rPr>
              <w:t>.</w:t>
            </w:r>
          </w:p>
          <w:p w14:paraId="09C1EEBA" w14:textId="404711BA" w:rsidR="005D4CEF" w:rsidRPr="00405359" w:rsidRDefault="005D4CEF" w:rsidP="00405359">
            <w:pPr>
              <w:numPr>
                <w:ilvl w:val="0"/>
                <w:numId w:val="1"/>
              </w:numPr>
              <w:spacing w:after="20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Talking with a nurse who you have had a previous primary care contact with (vs no previous contact)</w:t>
            </w:r>
            <w:r w:rsidR="00405359">
              <w:rPr>
                <w:rFonts w:cstheme="minorHAnsi"/>
                <w:color w:val="000000" w:themeColor="text1"/>
                <w:sz w:val="20"/>
                <w:szCs w:val="20"/>
              </w:rPr>
              <w:t>.</w:t>
            </w:r>
          </w:p>
          <w:p w14:paraId="65C04CBB" w14:textId="15852EAE" w:rsidR="005D4CEF" w:rsidRPr="00405359" w:rsidRDefault="005D4CEF" w:rsidP="00405359">
            <w:pPr>
              <w:numPr>
                <w:ilvl w:val="0"/>
                <w:numId w:val="1"/>
              </w:numPr>
              <w:spacing w:after="20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Being able to talk to any nurse as soon as possible</w:t>
            </w:r>
            <w:r w:rsidR="00405359">
              <w:rPr>
                <w:rFonts w:cstheme="minorHAnsi"/>
                <w:color w:val="000000" w:themeColor="text1"/>
                <w:sz w:val="20"/>
                <w:szCs w:val="20"/>
              </w:rPr>
              <w:t>.</w:t>
            </w:r>
          </w:p>
          <w:p w14:paraId="1D4C7D93" w14:textId="315C8D06" w:rsidR="005D4CEF" w:rsidRPr="00583E65" w:rsidRDefault="005D4CEF" w:rsidP="00FB627D">
            <w:pPr>
              <w:numPr>
                <w:ilvl w:val="0"/>
                <w:numId w:val="1"/>
              </w:numPr>
              <w:spacing w:after="20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Receiving advice immediately from a nurse when you call versus being promised a call back by your primary care team within 1 hr</w:t>
            </w:r>
            <w:r w:rsidR="00405359">
              <w:rPr>
                <w:rFonts w:cstheme="minorHAnsi"/>
                <w:color w:val="000000" w:themeColor="text1"/>
                <w:sz w:val="20"/>
                <w:szCs w:val="20"/>
              </w:rPr>
              <w:t>.</w:t>
            </w:r>
          </w:p>
          <w:p w14:paraId="1A7A2980" w14:textId="77777777" w:rsidR="005D4CEF" w:rsidRPr="00583E65" w:rsidRDefault="005D4CEF" w:rsidP="005D4CEF">
            <w:pPr>
              <w:ind w:left="72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p w14:paraId="5B96D6B6" w14:textId="77777777" w:rsidR="005D4CEF" w:rsidRPr="00583E65" w:rsidRDefault="005D4CEF" w:rsidP="005D4CEF">
            <w:pPr>
              <w:spacing w:after="200"/>
              <w:ind w:left="36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651" w:type="pct"/>
            <w:gridSpan w:val="2"/>
          </w:tcPr>
          <w:p w14:paraId="44B7DB55"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Overall, participants showed a strong preference for a familiar provider. This includes notions such as knowledge of the patient’s medical history, reduced need for “telling the whole story” to receive advice on a specific question or issue, and establishment of a long-term relationship between provider and patient. </w:t>
            </w:r>
          </w:p>
          <w:p w14:paraId="5C663633"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Rapid accessibility was seen as optimal in certain situations, such as for urgent needs, but generally was not as strongly preferred as relational continuity. </w:t>
            </w:r>
          </w:p>
          <w:p w14:paraId="583A391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466" w:type="pct"/>
            <w:gridSpan w:val="2"/>
          </w:tcPr>
          <w:p w14:paraId="4CAC024A"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“Promoting access and continuity of care in general practice”.</w:t>
            </w:r>
          </w:p>
        </w:tc>
        <w:tc>
          <w:tcPr>
            <w:tcW w:w="533" w:type="pct"/>
            <w:gridSpan w:val="2"/>
          </w:tcPr>
          <w:p w14:paraId="7DE0A4C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Preference for relational and informational continuity over  timely access over  was context/condition specific.</w:t>
            </w:r>
          </w:p>
        </w:tc>
      </w:tr>
      <w:tr w:rsidR="008833B8" w:rsidRPr="004405FC" w14:paraId="54A39D4D"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7E917FD6" w14:textId="72007350"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Wetmore et al. (2014) </w:t>
            </w:r>
          </w:p>
        </w:tc>
        <w:tc>
          <w:tcPr>
            <w:tcW w:w="399" w:type="pct"/>
          </w:tcPr>
          <w:p w14:paraId="2EE23911"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37B412A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 xml:space="preserve">To determine patient satisfaction with care provided </w:t>
            </w:r>
            <w:r w:rsidRPr="00583E65">
              <w:rPr>
                <w:rFonts w:cstheme="minorHAnsi"/>
                <w:color w:val="000000" w:themeColor="text1"/>
                <w:sz w:val="20"/>
                <w:szCs w:val="20"/>
              </w:rPr>
              <w:lastRenderedPageBreak/>
              <w:t>at a family medicine teaching clinic.</w:t>
            </w:r>
          </w:p>
        </w:tc>
        <w:tc>
          <w:tcPr>
            <w:tcW w:w="487" w:type="pct"/>
            <w:gridSpan w:val="2"/>
          </w:tcPr>
          <w:p w14:paraId="123B489D"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lastRenderedPageBreak/>
              <w:t>Questionnaire</w:t>
            </w:r>
          </w:p>
        </w:tc>
        <w:tc>
          <w:tcPr>
            <w:tcW w:w="512" w:type="pct"/>
            <w:gridSpan w:val="2"/>
          </w:tcPr>
          <w:p w14:paraId="075D634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301 patients at the Victoria Family Medical Centre in London, Ontario </w:t>
            </w:r>
            <w:r w:rsidRPr="00583E65">
              <w:rPr>
                <w:rFonts w:cstheme="minorHAnsi"/>
                <w:color w:val="000000" w:themeColor="text1"/>
                <w:sz w:val="20"/>
                <w:szCs w:val="20"/>
                <w:shd w:val="clear" w:color="auto" w:fill="FFFFFF"/>
              </w:rPr>
              <w:lastRenderedPageBreak/>
              <w:t>receiving care from a multidisciplinary team that included multiple learners.</w:t>
            </w:r>
          </w:p>
        </w:tc>
        <w:tc>
          <w:tcPr>
            <w:tcW w:w="842" w:type="pct"/>
            <w:gridSpan w:val="2"/>
          </w:tcPr>
          <w:p w14:paraId="6D5EBFA2" w14:textId="7A45D71A"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7A4102">
              <w:rPr>
                <w:rFonts w:cstheme="minorHAnsi"/>
                <w:color w:val="000000" w:themeColor="text1"/>
                <w:sz w:val="20"/>
                <w:szCs w:val="20"/>
                <w:u w:val="single"/>
                <w:shd w:val="clear" w:color="auto" w:fill="FFFFFF"/>
              </w:rPr>
              <w:lastRenderedPageBreak/>
              <w:t>Access:</w:t>
            </w:r>
            <w:r w:rsidRPr="00583E65">
              <w:rPr>
                <w:rFonts w:cstheme="minorHAnsi"/>
                <w:color w:val="000000" w:themeColor="text1"/>
                <w:sz w:val="20"/>
                <w:szCs w:val="20"/>
                <w:shd w:val="clear" w:color="auto" w:fill="FFFFFF"/>
              </w:rPr>
              <w:t xml:space="preserve"> </w:t>
            </w:r>
            <w:r w:rsidRPr="00583E65">
              <w:rPr>
                <w:rFonts w:cstheme="minorHAnsi"/>
                <w:sz w:val="20"/>
                <w:szCs w:val="20"/>
              </w:rPr>
              <w:t xml:space="preserve"> </w:t>
            </w:r>
            <w:r w:rsidRPr="00583E65">
              <w:rPr>
                <w:rFonts w:cstheme="minorHAnsi"/>
                <w:color w:val="000000" w:themeColor="text1"/>
                <w:sz w:val="20"/>
                <w:szCs w:val="20"/>
                <w:shd w:val="clear" w:color="auto" w:fill="FFFFFF"/>
              </w:rPr>
              <w:t>clinic hours and how patients felt about their ability to access the physicians at the clinic.</w:t>
            </w:r>
          </w:p>
          <w:p w14:paraId="66EAA22F" w14:textId="4B1195FE"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shd w:val="clear" w:color="auto" w:fill="FFFFFF"/>
              </w:rPr>
            </w:pPr>
            <w:r w:rsidRPr="007A4102">
              <w:rPr>
                <w:rFonts w:cstheme="minorHAnsi"/>
                <w:color w:val="000000" w:themeColor="text1"/>
                <w:sz w:val="20"/>
                <w:szCs w:val="20"/>
                <w:u w:val="single"/>
                <w:shd w:val="clear" w:color="auto" w:fill="FFFFFF"/>
              </w:rPr>
              <w:lastRenderedPageBreak/>
              <w:t>Continuity</w:t>
            </w:r>
            <w:r w:rsidRPr="007A4102">
              <w:rPr>
                <w:rFonts w:cstheme="minorHAnsi"/>
                <w:sz w:val="20"/>
                <w:szCs w:val="20"/>
                <w:u w:val="single"/>
                <w:shd w:val="clear" w:color="auto" w:fill="FFFFFF"/>
              </w:rPr>
              <w:t>:</w:t>
            </w:r>
            <w:r w:rsidRPr="00583E65">
              <w:rPr>
                <w:rFonts w:cstheme="minorHAnsi"/>
                <w:sz w:val="20"/>
                <w:szCs w:val="20"/>
                <w:shd w:val="clear" w:color="auto" w:fill="FFFFFF"/>
              </w:rPr>
              <w:t xml:space="preserve"> wait time to see particular physician vs any physician</w:t>
            </w:r>
            <w:r w:rsidR="00405359">
              <w:rPr>
                <w:rFonts w:cstheme="minorHAnsi"/>
                <w:sz w:val="20"/>
                <w:szCs w:val="20"/>
                <w:shd w:val="clear" w:color="auto" w:fill="FFFFFF"/>
              </w:rPr>
              <w:t>.</w:t>
            </w:r>
          </w:p>
          <w:p w14:paraId="525CDA7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4F36B91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lastRenderedPageBreak/>
              <w:t>Patients were generally satisfied with the care provided.</w:t>
            </w:r>
            <w:r w:rsidRPr="00583E65">
              <w:rPr>
                <w:rFonts w:cstheme="minorHAnsi"/>
                <w:sz w:val="20"/>
                <w:szCs w:val="20"/>
              </w:rPr>
              <w:t xml:space="preserve"> </w:t>
            </w:r>
            <w:r w:rsidRPr="00583E65">
              <w:rPr>
                <w:rFonts w:cstheme="minorHAnsi"/>
                <w:color w:val="000000" w:themeColor="text1"/>
                <w:sz w:val="20"/>
                <w:szCs w:val="20"/>
              </w:rPr>
              <w:t xml:space="preserve">Points of dissatisfaction were </w:t>
            </w:r>
            <w:r w:rsidRPr="00583E65">
              <w:rPr>
                <w:rFonts w:cstheme="minorHAnsi"/>
                <w:color w:val="000000" w:themeColor="text1"/>
                <w:sz w:val="20"/>
                <w:szCs w:val="20"/>
              </w:rPr>
              <w:lastRenderedPageBreak/>
              <w:t>related to wait times for appointments and continuity with patients’ usual doctors.</w:t>
            </w:r>
          </w:p>
          <w:p w14:paraId="01676C5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77B510C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When patients booked appointments with any doctors, the median wait time was 2 working days; when patients requested specific doctors, the median wait time was increased by 1 day.</w:t>
            </w:r>
          </w:p>
          <w:p w14:paraId="7851E98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466" w:type="pct"/>
            <w:gridSpan w:val="2"/>
          </w:tcPr>
          <w:p w14:paraId="7978C4D1"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lastRenderedPageBreak/>
              <w:t>“What is important for patients?”</w:t>
            </w:r>
          </w:p>
        </w:tc>
        <w:tc>
          <w:tcPr>
            <w:tcW w:w="533" w:type="pct"/>
            <w:gridSpan w:val="2"/>
          </w:tcPr>
          <w:p w14:paraId="292391F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B50285">
              <w:rPr>
                <w:rFonts w:cstheme="minorHAnsi"/>
                <w:b/>
                <w:bCs/>
                <w:color w:val="000000" w:themeColor="text1"/>
                <w:sz w:val="20"/>
                <w:szCs w:val="20"/>
              </w:rPr>
              <w:t xml:space="preserve">Requesting </w:t>
            </w:r>
            <w:r>
              <w:rPr>
                <w:rFonts w:cstheme="minorHAnsi"/>
                <w:b/>
                <w:bCs/>
                <w:color w:val="000000" w:themeColor="text1"/>
                <w:sz w:val="20"/>
                <w:szCs w:val="20"/>
              </w:rPr>
              <w:t xml:space="preserve">to see </w:t>
            </w:r>
            <w:r w:rsidRPr="00B50285">
              <w:rPr>
                <w:rFonts w:cstheme="minorHAnsi"/>
                <w:b/>
                <w:bCs/>
                <w:color w:val="000000" w:themeColor="text1"/>
                <w:sz w:val="20"/>
                <w:szCs w:val="20"/>
              </w:rPr>
              <w:t xml:space="preserve">specific </w:t>
            </w:r>
            <w:r>
              <w:rPr>
                <w:rFonts w:cstheme="minorHAnsi"/>
                <w:b/>
                <w:bCs/>
                <w:color w:val="000000" w:themeColor="text1"/>
                <w:sz w:val="20"/>
                <w:szCs w:val="20"/>
              </w:rPr>
              <w:t>GPs</w:t>
            </w:r>
            <w:r w:rsidRPr="00B50285">
              <w:rPr>
                <w:rFonts w:cstheme="minorHAnsi"/>
                <w:b/>
                <w:bCs/>
                <w:color w:val="000000" w:themeColor="text1"/>
                <w:sz w:val="20"/>
                <w:szCs w:val="20"/>
              </w:rPr>
              <w:t xml:space="preserve"> (relational continuity) </w:t>
            </w:r>
            <w:r>
              <w:rPr>
                <w:rFonts w:cstheme="minorHAnsi"/>
                <w:b/>
                <w:bCs/>
                <w:color w:val="000000" w:themeColor="text1"/>
                <w:sz w:val="20"/>
                <w:szCs w:val="20"/>
              </w:rPr>
              <w:lastRenderedPageBreak/>
              <w:t xml:space="preserve">reduced </w:t>
            </w:r>
            <w:r w:rsidRPr="00B50285">
              <w:rPr>
                <w:rFonts w:cstheme="minorHAnsi"/>
                <w:b/>
                <w:bCs/>
                <w:color w:val="000000" w:themeColor="text1"/>
                <w:sz w:val="20"/>
                <w:szCs w:val="20"/>
              </w:rPr>
              <w:t>timely access</w:t>
            </w:r>
            <w:r>
              <w:rPr>
                <w:rFonts w:cstheme="minorHAnsi"/>
                <w:b/>
                <w:bCs/>
                <w:color w:val="000000" w:themeColor="text1"/>
                <w:sz w:val="20"/>
                <w:szCs w:val="20"/>
              </w:rPr>
              <w:t>.</w:t>
            </w:r>
          </w:p>
        </w:tc>
      </w:tr>
      <w:tr w:rsidR="008833B8" w:rsidRPr="004405FC" w14:paraId="7A24C7D7"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23D67462" w14:textId="49EC59A0"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 xml:space="preserve">Altin et al. (2015) </w:t>
            </w:r>
          </w:p>
        </w:tc>
        <w:tc>
          <w:tcPr>
            <w:tcW w:w="399" w:type="pct"/>
          </w:tcPr>
          <w:p w14:paraId="753B8C2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Germany</w:t>
            </w:r>
          </w:p>
        </w:tc>
        <w:tc>
          <w:tcPr>
            <w:tcW w:w="636" w:type="pct"/>
            <w:gridSpan w:val="2"/>
          </w:tcPr>
          <w:p w14:paraId="087D532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Explores if health literacy and patient-reported experiences regarding access to care and support in care-coordination in primary care organizations have an impact on patients satisfaction with the care received by their </w:t>
            </w:r>
            <w:r w:rsidRPr="00583E65">
              <w:rPr>
                <w:rFonts w:cstheme="minorHAnsi"/>
                <w:color w:val="000000" w:themeColor="text1"/>
                <w:sz w:val="20"/>
                <w:szCs w:val="20"/>
              </w:rPr>
              <w:lastRenderedPageBreak/>
              <w:t>personal general practitioner.</w:t>
            </w:r>
          </w:p>
          <w:p w14:paraId="4AEB804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47A58C8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lastRenderedPageBreak/>
              <w:t>Questionnaire</w:t>
            </w:r>
          </w:p>
        </w:tc>
        <w:tc>
          <w:tcPr>
            <w:tcW w:w="512" w:type="pct"/>
            <w:gridSpan w:val="2"/>
          </w:tcPr>
          <w:p w14:paraId="350CAAE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A random sample of 1125 German adults.</w:t>
            </w:r>
          </w:p>
        </w:tc>
        <w:tc>
          <w:tcPr>
            <w:tcW w:w="842" w:type="pct"/>
            <w:gridSpan w:val="2"/>
          </w:tcPr>
          <w:p w14:paraId="42051890" w14:textId="724031B3" w:rsidR="005D4CEF" w:rsidRPr="00583E65" w:rsidRDefault="00FE1D7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E1D7F">
              <w:rPr>
                <w:rFonts w:cstheme="minorHAnsi"/>
                <w:color w:val="000000" w:themeColor="text1"/>
                <w:sz w:val="20"/>
                <w:szCs w:val="20"/>
                <w:u w:val="single"/>
                <w:shd w:val="clear" w:color="auto" w:fill="FFFFFF"/>
              </w:rPr>
              <w:t>A</w:t>
            </w:r>
            <w:r w:rsidR="005D4CEF" w:rsidRPr="00FE1D7F">
              <w:rPr>
                <w:rFonts w:cstheme="minorHAnsi"/>
                <w:color w:val="000000" w:themeColor="text1"/>
                <w:sz w:val="20"/>
                <w:szCs w:val="20"/>
                <w:u w:val="single"/>
                <w:shd w:val="clear" w:color="auto" w:fill="FFFFFF"/>
              </w:rPr>
              <w:t>ccess</w:t>
            </w:r>
            <w:r>
              <w:rPr>
                <w:rFonts w:cstheme="minorHAnsi"/>
                <w:color w:val="000000" w:themeColor="text1"/>
                <w:sz w:val="20"/>
                <w:szCs w:val="20"/>
                <w:shd w:val="clear" w:color="auto" w:fill="FFFFFF"/>
              </w:rPr>
              <w:t>:</w:t>
            </w:r>
            <w:r w:rsidR="005D4CEF" w:rsidRPr="00583E65">
              <w:rPr>
                <w:rFonts w:cstheme="minorHAnsi"/>
                <w:color w:val="000000" w:themeColor="text1"/>
                <w:sz w:val="20"/>
                <w:szCs w:val="20"/>
                <w:shd w:val="clear" w:color="auto" w:fill="FFFFFF"/>
              </w:rPr>
              <w:t xml:space="preserve"> assessed using the item “When you call your regular doctor’s office with a medical concern during regular practice hours, how often do you get an answer that same day?</w:t>
            </w:r>
            <w:r>
              <w:rPr>
                <w:rFonts w:cstheme="minorHAnsi"/>
                <w:color w:val="000000" w:themeColor="text1"/>
                <w:sz w:val="20"/>
                <w:szCs w:val="20"/>
                <w:shd w:val="clear" w:color="auto" w:fill="FFFFFF"/>
              </w:rPr>
              <w:t>”.</w:t>
            </w:r>
          </w:p>
          <w:p w14:paraId="588C3270" w14:textId="4733CFEA" w:rsidR="005D4CEF" w:rsidRPr="00583E65" w:rsidRDefault="00FE1D7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E1D7F">
              <w:rPr>
                <w:rFonts w:cstheme="minorHAnsi"/>
                <w:color w:val="000000" w:themeColor="text1"/>
                <w:sz w:val="20"/>
                <w:szCs w:val="20"/>
                <w:u w:val="single"/>
                <w:shd w:val="clear" w:color="auto" w:fill="FFFFFF"/>
              </w:rPr>
              <w:t>C</w:t>
            </w:r>
            <w:r w:rsidR="005D4CEF" w:rsidRPr="00FE1D7F">
              <w:rPr>
                <w:rFonts w:cstheme="minorHAnsi"/>
                <w:color w:val="000000" w:themeColor="text1"/>
                <w:sz w:val="20"/>
                <w:szCs w:val="20"/>
                <w:u w:val="single"/>
                <w:shd w:val="clear" w:color="auto" w:fill="FFFFFF"/>
              </w:rPr>
              <w:t>are coordination</w:t>
            </w:r>
            <w:r>
              <w:rPr>
                <w:rFonts w:cstheme="minorHAnsi"/>
                <w:color w:val="000000" w:themeColor="text1"/>
                <w:sz w:val="20"/>
                <w:szCs w:val="20"/>
                <w:shd w:val="clear" w:color="auto" w:fill="FFFFFF"/>
              </w:rPr>
              <w:t>:</w:t>
            </w:r>
            <w:r w:rsidR="005D4CEF" w:rsidRPr="00583E65">
              <w:rPr>
                <w:rFonts w:cstheme="minorHAnsi"/>
                <w:color w:val="000000" w:themeColor="text1"/>
                <w:sz w:val="20"/>
                <w:szCs w:val="20"/>
                <w:shd w:val="clear" w:color="auto" w:fill="FFFFFF"/>
              </w:rPr>
              <w:t xml:space="preserve"> measured using the item “How often does your regular doctor or someone in your doctor’s practice help coordinate or arrange </w:t>
            </w:r>
            <w:r w:rsidR="005D4CEF" w:rsidRPr="00583E65">
              <w:rPr>
                <w:rFonts w:cstheme="minorHAnsi"/>
                <w:color w:val="000000" w:themeColor="text1"/>
                <w:sz w:val="20"/>
                <w:szCs w:val="20"/>
                <w:shd w:val="clear" w:color="auto" w:fill="FFFFFF"/>
              </w:rPr>
              <w:lastRenderedPageBreak/>
              <w:t>the care you receive from other doctors and places?”</w:t>
            </w:r>
            <w:r>
              <w:rPr>
                <w:rFonts w:cstheme="minorHAnsi"/>
                <w:color w:val="000000" w:themeColor="text1"/>
                <w:sz w:val="20"/>
                <w:szCs w:val="20"/>
                <w:shd w:val="clear" w:color="auto" w:fill="FFFFFF"/>
              </w:rPr>
              <w:t>.</w:t>
            </w:r>
          </w:p>
          <w:p w14:paraId="1577E2A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333E229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lastRenderedPageBreak/>
              <w:t>Better accessibility of the primary care practice, frequent support in care coordination by the general practitioner as well as sufficient health literacy were independent predictors of a higher satisfaction with care received in the general practice.</w:t>
            </w:r>
          </w:p>
        </w:tc>
        <w:tc>
          <w:tcPr>
            <w:tcW w:w="466" w:type="pct"/>
            <w:gridSpan w:val="2"/>
          </w:tcPr>
          <w:p w14:paraId="71C0D39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“What is important for patients?”</w:t>
            </w:r>
          </w:p>
        </w:tc>
        <w:tc>
          <w:tcPr>
            <w:tcW w:w="533" w:type="pct"/>
            <w:gridSpan w:val="2"/>
          </w:tcPr>
          <w:p w14:paraId="0D831E0E"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DA18A3">
              <w:rPr>
                <w:rFonts w:cstheme="minorHAnsi"/>
                <w:b/>
                <w:bCs/>
                <w:color w:val="000000" w:themeColor="text1"/>
                <w:sz w:val="20"/>
                <w:szCs w:val="20"/>
              </w:rPr>
              <w:t xml:space="preserve">Timely access and </w:t>
            </w:r>
            <w:r>
              <w:rPr>
                <w:rFonts w:cstheme="minorHAnsi"/>
                <w:b/>
                <w:bCs/>
                <w:color w:val="000000" w:themeColor="text1"/>
                <w:sz w:val="20"/>
                <w:szCs w:val="20"/>
              </w:rPr>
              <w:t xml:space="preserve">management </w:t>
            </w:r>
            <w:r w:rsidRPr="00DA18A3">
              <w:rPr>
                <w:rFonts w:cstheme="minorHAnsi"/>
                <w:b/>
                <w:bCs/>
                <w:color w:val="000000" w:themeColor="text1"/>
                <w:sz w:val="20"/>
                <w:szCs w:val="20"/>
              </w:rPr>
              <w:t>continuity</w:t>
            </w:r>
            <w:r>
              <w:rPr>
                <w:rFonts w:cstheme="minorHAnsi"/>
                <w:b/>
                <w:bCs/>
                <w:color w:val="000000" w:themeColor="text1"/>
                <w:sz w:val="20"/>
                <w:szCs w:val="20"/>
              </w:rPr>
              <w:t xml:space="preserve"> led to higher satisfaction with care received by a personal general practitioner (relational continuity). </w:t>
            </w:r>
          </w:p>
        </w:tc>
      </w:tr>
      <w:tr w:rsidR="008833B8" w:rsidRPr="004405FC" w14:paraId="3D5484B5" w14:textId="77777777" w:rsidTr="008833B8">
        <w:trPr>
          <w:cnfStyle w:val="000000100000" w:firstRow="0" w:lastRow="0" w:firstColumn="0" w:lastColumn="0" w:oddVBand="0" w:evenVBand="0" w:oddHBand="1" w:evenHBand="0" w:firstRowFirstColumn="0" w:firstRowLastColumn="0" w:lastRowFirstColumn="0" w:lastRowLastColumn="0"/>
          <w:trHeight w:val="6714"/>
        </w:trPr>
        <w:tc>
          <w:tcPr>
            <w:cnfStyle w:val="001000000000" w:firstRow="0" w:lastRow="0" w:firstColumn="1" w:lastColumn="0" w:oddVBand="0" w:evenVBand="0" w:oddHBand="0" w:evenHBand="0" w:firstRowFirstColumn="0" w:firstRowLastColumn="0" w:lastRowFirstColumn="0" w:lastRowLastColumn="0"/>
            <w:tcW w:w="474" w:type="pct"/>
          </w:tcPr>
          <w:p w14:paraId="70136B41" w14:textId="606763AA"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Panattoni et al. (2015) </w:t>
            </w:r>
          </w:p>
        </w:tc>
        <w:tc>
          <w:tcPr>
            <w:tcW w:w="399" w:type="pct"/>
          </w:tcPr>
          <w:p w14:paraId="34068909" w14:textId="66EEDE38"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79C3F1D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Examine the relationships between a physicians’ clinical full-time equivalent, continuity of care, access to care, and patient satisfaction with the physician.</w:t>
            </w:r>
          </w:p>
        </w:tc>
        <w:tc>
          <w:tcPr>
            <w:tcW w:w="487" w:type="pct"/>
            <w:gridSpan w:val="2"/>
          </w:tcPr>
          <w:p w14:paraId="6D20A6B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Observational study + patient satisfaction survey</w:t>
            </w:r>
          </w:p>
        </w:tc>
        <w:tc>
          <w:tcPr>
            <w:tcW w:w="512" w:type="pct"/>
            <w:gridSpan w:val="2"/>
          </w:tcPr>
          <w:p w14:paraId="18A8483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Family medicine (n=104) and internal medicine (n=101) physicians in a multi-specialty group practice, along with their patient satisfaction survey responses (n=12,688).</w:t>
            </w:r>
          </w:p>
          <w:p w14:paraId="0AE662E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842" w:type="pct"/>
            <w:gridSpan w:val="2"/>
          </w:tcPr>
          <w:p w14:paraId="74564D14" w14:textId="29BC1A8D"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shd w:val="clear" w:color="auto" w:fill="FFFFFF"/>
              </w:rPr>
            </w:pPr>
            <w:r w:rsidRPr="00583E65">
              <w:rPr>
                <w:rFonts w:cstheme="minorHAnsi"/>
                <w:color w:val="000000" w:themeColor="text1"/>
                <w:sz w:val="20"/>
                <w:szCs w:val="20"/>
                <w:u w:val="single"/>
                <w:shd w:val="clear" w:color="auto" w:fill="FFFFFF"/>
              </w:rPr>
              <w:t>Access</w:t>
            </w:r>
            <w:r w:rsidRPr="00583E65">
              <w:rPr>
                <w:rFonts w:cstheme="minorHAnsi"/>
                <w:color w:val="000000" w:themeColor="text1"/>
                <w:sz w:val="20"/>
                <w:szCs w:val="20"/>
                <w:shd w:val="clear" w:color="auto" w:fill="FFFFFF"/>
              </w:rPr>
              <w:t>: the third next-available appointment which measures a primary care physician’s average number of days until the third next- available appointment.</w:t>
            </w:r>
            <w:r w:rsidRPr="00583E65">
              <w:rPr>
                <w:rFonts w:cstheme="minorHAnsi"/>
                <w:color w:val="000000" w:themeColor="text1"/>
                <w:sz w:val="20"/>
                <w:szCs w:val="20"/>
                <w:u w:val="single"/>
                <w:shd w:val="clear" w:color="auto" w:fill="FFFFFF"/>
              </w:rPr>
              <w:t xml:space="preserve"> </w:t>
            </w:r>
          </w:p>
          <w:p w14:paraId="2DD7F4F3" w14:textId="3ACFDB7A"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u w:val="single"/>
                <w:shd w:val="clear" w:color="auto" w:fill="FFFFFF"/>
              </w:rPr>
              <w:t>Continuity</w:t>
            </w:r>
            <w:r w:rsidRPr="00583E65">
              <w:rPr>
                <w:rFonts w:cstheme="minorHAnsi"/>
                <w:color w:val="000000" w:themeColor="text1"/>
                <w:sz w:val="20"/>
                <w:szCs w:val="20"/>
                <w:shd w:val="clear" w:color="auto" w:fill="FFFFFF"/>
              </w:rPr>
              <w:t xml:space="preserve">: </w:t>
            </w:r>
          </w:p>
          <w:p w14:paraId="3CDDF49E" w14:textId="77777777" w:rsidR="00FE1D7F" w:rsidRDefault="005D4CEF" w:rsidP="00FE1D7F">
            <w:pPr>
              <w:pStyle w:val="ListParagraph"/>
              <w:numPr>
                <w:ilvl w:val="0"/>
                <w:numId w:val="15"/>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E1D7F">
              <w:rPr>
                <w:rFonts w:cstheme="minorHAnsi"/>
                <w:color w:val="000000" w:themeColor="text1"/>
                <w:sz w:val="20"/>
                <w:szCs w:val="20"/>
                <w:shd w:val="clear" w:color="auto" w:fill="FFFFFF"/>
              </w:rPr>
              <w:t>annual percentage of all primary care office visits made by a physician’s patients to their own physician.</w:t>
            </w:r>
          </w:p>
          <w:p w14:paraId="4171CA3B" w14:textId="6C14F420" w:rsidR="005D4CEF" w:rsidRPr="00FE1D7F" w:rsidRDefault="005D4CEF" w:rsidP="00FE1D7F">
            <w:pPr>
              <w:pStyle w:val="ListParagraph"/>
              <w:numPr>
                <w:ilvl w:val="0"/>
                <w:numId w:val="15"/>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E1D7F">
              <w:rPr>
                <w:rFonts w:cstheme="minorHAnsi"/>
                <w:color w:val="000000" w:themeColor="text1"/>
                <w:sz w:val="20"/>
                <w:szCs w:val="20"/>
                <w:shd w:val="clear" w:color="auto" w:fill="FFFFFF"/>
              </w:rPr>
              <w:t>annual percentage of a physician’s office visits that were spent seeing their own patients.</w:t>
            </w:r>
          </w:p>
        </w:tc>
        <w:tc>
          <w:tcPr>
            <w:tcW w:w="651" w:type="pct"/>
            <w:gridSpan w:val="2"/>
          </w:tcPr>
          <w:p w14:paraId="45681C6A"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Physician FTE was directly associated with better continuity of care received, better continuity of care provided, and better access to care, but worse patient satisfaction scores. </w:t>
            </w:r>
          </w:p>
        </w:tc>
        <w:tc>
          <w:tcPr>
            <w:tcW w:w="466" w:type="pct"/>
            <w:gridSpan w:val="2"/>
          </w:tcPr>
          <w:p w14:paraId="4616E653" w14:textId="65FE2636"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7A4102">
              <w:rPr>
                <w:rFonts w:cstheme="minorHAnsi"/>
                <w:sz w:val="20"/>
                <w:szCs w:val="20"/>
                <w:lang w:eastAsia="en-GB"/>
              </w:rPr>
              <w:t>P</w:t>
            </w:r>
            <w:r w:rsidRPr="00583E65">
              <w:rPr>
                <w:rFonts w:cstheme="minorHAnsi"/>
                <w:sz w:val="20"/>
                <w:szCs w:val="20"/>
                <w:lang w:eastAsia="en-GB"/>
              </w:rPr>
              <w:t>ractice-level factors that influence access and continuity of care”; “what is important for patients?”</w:t>
            </w:r>
          </w:p>
        </w:tc>
        <w:tc>
          <w:tcPr>
            <w:tcW w:w="533" w:type="pct"/>
            <w:gridSpan w:val="2"/>
          </w:tcPr>
          <w:p w14:paraId="778ED37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DA18A3">
              <w:rPr>
                <w:rFonts w:cstheme="minorHAnsi"/>
                <w:b/>
                <w:bCs/>
                <w:color w:val="000000" w:themeColor="text1"/>
                <w:sz w:val="20"/>
                <w:szCs w:val="20"/>
              </w:rPr>
              <w:t xml:space="preserve">GP FTE had a direct association with </w:t>
            </w:r>
            <w:r>
              <w:rPr>
                <w:rFonts w:cstheme="minorHAnsi"/>
                <w:b/>
                <w:bCs/>
                <w:color w:val="000000" w:themeColor="text1"/>
                <w:sz w:val="20"/>
                <w:szCs w:val="20"/>
              </w:rPr>
              <w:t xml:space="preserve">timely </w:t>
            </w:r>
            <w:r w:rsidRPr="00DA18A3">
              <w:rPr>
                <w:rFonts w:cstheme="minorHAnsi"/>
                <w:b/>
                <w:bCs/>
                <w:color w:val="000000" w:themeColor="text1"/>
                <w:sz w:val="20"/>
                <w:szCs w:val="20"/>
              </w:rPr>
              <w:t>access and relational continuity</w:t>
            </w:r>
            <w:r>
              <w:rPr>
                <w:rFonts w:cstheme="minorHAnsi"/>
                <w:b/>
                <w:bCs/>
                <w:color w:val="000000" w:themeColor="text1"/>
                <w:sz w:val="20"/>
                <w:szCs w:val="20"/>
              </w:rPr>
              <w:t>.</w:t>
            </w:r>
          </w:p>
        </w:tc>
      </w:tr>
      <w:tr w:rsidR="008833B8" w:rsidRPr="004405FC" w14:paraId="20E066F1" w14:textId="77777777" w:rsidTr="008833B8">
        <w:trPr>
          <w:trHeight w:val="3261"/>
        </w:trPr>
        <w:tc>
          <w:tcPr>
            <w:cnfStyle w:val="001000000000" w:firstRow="0" w:lastRow="0" w:firstColumn="1" w:lastColumn="0" w:oddVBand="0" w:evenVBand="0" w:oddHBand="0" w:evenHBand="0" w:firstRowFirstColumn="0" w:firstRowLastColumn="0" w:lastRowFirstColumn="0" w:lastRowLastColumn="0"/>
            <w:tcW w:w="474" w:type="pct"/>
          </w:tcPr>
          <w:p w14:paraId="6E73D803" w14:textId="0E2958C7"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lastRenderedPageBreak/>
              <w:t xml:space="preserve">Paddison et al. (2015) </w:t>
            </w:r>
          </w:p>
        </w:tc>
        <w:tc>
          <w:tcPr>
            <w:tcW w:w="399" w:type="pct"/>
          </w:tcPr>
          <w:p w14:paraId="6D32D72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527430DB"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To describe the experiences of people with diabetes in primary care and examine how these experiences vary with increasing comorbidity. </w:t>
            </w:r>
          </w:p>
          <w:p w14:paraId="4E8324F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182ED92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Questionnaire</w:t>
            </w:r>
          </w:p>
        </w:tc>
        <w:tc>
          <w:tcPr>
            <w:tcW w:w="512" w:type="pct"/>
            <w:gridSpan w:val="2"/>
          </w:tcPr>
          <w:p w14:paraId="584E4FF7"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Using data from 906,578 responders to the 2012 General Practice Patient Survey (England), including 85,760 with self-reported diabetes</w:t>
            </w:r>
          </w:p>
        </w:tc>
        <w:tc>
          <w:tcPr>
            <w:tcW w:w="842" w:type="pct"/>
            <w:gridSpan w:val="2"/>
          </w:tcPr>
          <w:p w14:paraId="4F5E8E8C" w14:textId="7A1A893C" w:rsidR="005D4CEF" w:rsidRPr="007A4102" w:rsidRDefault="007A4102" w:rsidP="00FE1D7F">
            <w:pPr>
              <w:spacing w:after="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u w:val="single"/>
              </w:rPr>
            </w:pPr>
            <w:r w:rsidRPr="007A4102">
              <w:rPr>
                <w:rFonts w:cstheme="minorHAnsi"/>
                <w:color w:val="000000" w:themeColor="text1"/>
                <w:sz w:val="20"/>
                <w:szCs w:val="20"/>
                <w:u w:val="single"/>
              </w:rPr>
              <w:t>A</w:t>
            </w:r>
            <w:r w:rsidR="005D4CEF" w:rsidRPr="007A4102">
              <w:rPr>
                <w:rFonts w:cstheme="minorHAnsi"/>
                <w:color w:val="000000" w:themeColor="text1"/>
                <w:sz w:val="20"/>
                <w:szCs w:val="20"/>
                <w:u w:val="single"/>
              </w:rPr>
              <w:t xml:space="preserve">ccess: </w:t>
            </w:r>
          </w:p>
          <w:p w14:paraId="798F663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How easy is it to get through to someone at your GP surgery on the phone?</w:t>
            </w:r>
          </w:p>
          <w:p w14:paraId="6B41A920" w14:textId="7AE64D95"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Overall, how would you describe your experience of making an appointment?</w:t>
            </w:r>
          </w:p>
          <w:p w14:paraId="51021CAC" w14:textId="5427D3C6" w:rsidR="005D4CEF" w:rsidRPr="007A4102" w:rsidRDefault="007A4102" w:rsidP="00FE1D7F">
            <w:pPr>
              <w:spacing w:after="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u w:val="single"/>
              </w:rPr>
            </w:pPr>
            <w:r w:rsidRPr="007A4102">
              <w:rPr>
                <w:rFonts w:cstheme="minorHAnsi"/>
                <w:color w:val="000000" w:themeColor="text1"/>
                <w:sz w:val="20"/>
                <w:szCs w:val="20"/>
                <w:u w:val="single"/>
              </w:rPr>
              <w:t>C</w:t>
            </w:r>
            <w:r w:rsidR="005D4CEF" w:rsidRPr="007A4102">
              <w:rPr>
                <w:rFonts w:cstheme="minorHAnsi"/>
                <w:color w:val="000000" w:themeColor="text1"/>
                <w:sz w:val="20"/>
                <w:szCs w:val="20"/>
                <w:u w:val="single"/>
              </w:rPr>
              <w:t xml:space="preserve">ontinuity: </w:t>
            </w:r>
          </w:p>
          <w:p w14:paraId="5912C9A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How often do you see or speak to the GP you prefer?</w:t>
            </w:r>
          </w:p>
        </w:tc>
        <w:tc>
          <w:tcPr>
            <w:tcW w:w="651" w:type="pct"/>
            <w:gridSpan w:val="2"/>
          </w:tcPr>
          <w:p w14:paraId="35765CFB" w14:textId="71ED874A"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Among people with diabetes, those with additional comorbid long- term conditions reported worse patient experiences, particularly for questions on access to appointments. The likelihood of being able to see the patient’s preferred doctor did not change substantially with increasing number of comorbid long-term conditions.</w:t>
            </w:r>
          </w:p>
          <w:p w14:paraId="18D9C9ED"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p>
        </w:tc>
        <w:tc>
          <w:tcPr>
            <w:tcW w:w="466" w:type="pct"/>
            <w:gridSpan w:val="2"/>
          </w:tcPr>
          <w:p w14:paraId="76243A2C" w14:textId="38D653A3" w:rsidR="005D4CEF" w:rsidRPr="00583E65" w:rsidRDefault="00FE1D7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sz w:val="20"/>
                <w:szCs w:val="20"/>
                <w:lang w:eastAsia="en-GB"/>
              </w:rPr>
              <w:t>“</w:t>
            </w:r>
            <w:r w:rsidR="005D4CEF" w:rsidRPr="00583E65">
              <w:rPr>
                <w:rFonts w:cstheme="minorHAnsi"/>
                <w:sz w:val="20"/>
                <w:szCs w:val="20"/>
                <w:lang w:eastAsia="en-GB"/>
              </w:rPr>
              <w:t>What is important for patients?”</w:t>
            </w:r>
          </w:p>
        </w:tc>
        <w:tc>
          <w:tcPr>
            <w:tcW w:w="533" w:type="pct"/>
            <w:gridSpan w:val="2"/>
          </w:tcPr>
          <w:p w14:paraId="66D8A93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Patients with co-morbidities reported worse experiences for physical and timely access but reported no difference in relational continuity.</w:t>
            </w:r>
          </w:p>
        </w:tc>
      </w:tr>
      <w:tr w:rsidR="008833B8" w:rsidRPr="004405FC" w14:paraId="726A441A" w14:textId="77777777" w:rsidTr="008833B8">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474" w:type="pct"/>
          </w:tcPr>
          <w:p w14:paraId="5BD9FBB9" w14:textId="17E527EE"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Rosland et al. (2015) </w:t>
            </w:r>
          </w:p>
        </w:tc>
        <w:tc>
          <w:tcPr>
            <w:tcW w:w="399" w:type="pct"/>
          </w:tcPr>
          <w:p w14:paraId="549ACFAF" w14:textId="74CFE7ED"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521E407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Sought to examine whether differences in performance between part-time and full-time primary care providers (PCPs) were attenuated when moving from measures focusing on access to a patient’s usual PCP, to access to any clinic PCP, and from measures focusing on access to the usual PCP on the same day versus within 7 days.</w:t>
            </w:r>
          </w:p>
          <w:p w14:paraId="6D9D0C65"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3CF16ABD"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shd w:val="clear" w:color="auto" w:fill="FFFFFF"/>
              </w:rPr>
              <w:t xml:space="preserve">Retrospective analysis </w:t>
            </w:r>
          </w:p>
        </w:tc>
        <w:tc>
          <w:tcPr>
            <w:tcW w:w="512" w:type="pct"/>
            <w:gridSpan w:val="2"/>
          </w:tcPr>
          <w:p w14:paraId="1498ABC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110,454 primary care visits from 2 Veterans Health Administration clinics from 2010 to 2012.</w:t>
            </w:r>
          </w:p>
        </w:tc>
        <w:tc>
          <w:tcPr>
            <w:tcW w:w="842" w:type="pct"/>
            <w:gridSpan w:val="2"/>
          </w:tcPr>
          <w:p w14:paraId="167017EF" w14:textId="18265148" w:rsidR="00093216" w:rsidRDefault="00FE1D7F" w:rsidP="00093216">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093216">
              <w:rPr>
                <w:rFonts w:cstheme="minorHAnsi"/>
                <w:color w:val="000000" w:themeColor="text1"/>
                <w:sz w:val="20"/>
                <w:szCs w:val="20"/>
                <w:u w:val="single"/>
                <w:shd w:val="clear" w:color="auto" w:fill="FFFFFF"/>
              </w:rPr>
              <w:t>Access</w:t>
            </w:r>
            <w:r w:rsidRPr="00093216">
              <w:rPr>
                <w:rFonts w:cstheme="minorHAnsi"/>
                <w:color w:val="000000" w:themeColor="text1"/>
                <w:sz w:val="20"/>
                <w:szCs w:val="20"/>
                <w:shd w:val="clear" w:color="auto" w:fill="FFFFFF"/>
              </w:rPr>
              <w:t>: p</w:t>
            </w:r>
            <w:r w:rsidR="005D4CEF" w:rsidRPr="00093216">
              <w:rPr>
                <w:rFonts w:cstheme="minorHAnsi"/>
                <w:color w:val="000000" w:themeColor="text1"/>
                <w:sz w:val="20"/>
                <w:szCs w:val="20"/>
                <w:shd w:val="clear" w:color="auto" w:fill="FFFFFF"/>
              </w:rPr>
              <w:t>ercent</w:t>
            </w:r>
            <w:r w:rsidRPr="00093216">
              <w:rPr>
                <w:rFonts w:cstheme="minorHAnsi"/>
                <w:color w:val="000000" w:themeColor="text1"/>
                <w:sz w:val="20"/>
                <w:szCs w:val="20"/>
                <w:shd w:val="clear" w:color="auto" w:fill="FFFFFF"/>
              </w:rPr>
              <w:t>age</w:t>
            </w:r>
            <w:r w:rsidR="005D4CEF" w:rsidRPr="00093216">
              <w:rPr>
                <w:rFonts w:cstheme="minorHAnsi"/>
                <w:color w:val="000000" w:themeColor="text1"/>
                <w:sz w:val="20"/>
                <w:szCs w:val="20"/>
                <w:shd w:val="clear" w:color="auto" w:fill="FFFFFF"/>
              </w:rPr>
              <w:t xml:space="preserve"> of all same-day requests that were completed by an encounter the same day or the next day with the </w:t>
            </w:r>
          </w:p>
          <w:p w14:paraId="3549864E" w14:textId="77777777" w:rsidR="00093216" w:rsidRDefault="005D4CEF" w:rsidP="005D4CEF">
            <w:pPr>
              <w:pStyle w:val="ListParagraph"/>
              <w:numPr>
                <w:ilvl w:val="0"/>
                <w:numId w:val="18"/>
              </w:numPr>
              <w:spacing w:after="0"/>
              <w:ind w:left="183" w:hanging="1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093216">
              <w:rPr>
                <w:rFonts w:cstheme="minorHAnsi"/>
                <w:color w:val="000000" w:themeColor="text1"/>
                <w:sz w:val="20"/>
                <w:szCs w:val="20"/>
                <w:shd w:val="clear" w:color="auto" w:fill="FFFFFF"/>
              </w:rPr>
              <w:t xml:space="preserve">patient’s usual (assigned) </w:t>
            </w:r>
            <w:r w:rsidR="00FE1D7F" w:rsidRPr="00093216">
              <w:rPr>
                <w:rFonts w:cstheme="minorHAnsi"/>
                <w:color w:val="000000" w:themeColor="text1"/>
                <w:sz w:val="20"/>
                <w:szCs w:val="20"/>
                <w:shd w:val="clear" w:color="auto" w:fill="FFFFFF"/>
              </w:rPr>
              <w:t>physician</w:t>
            </w:r>
            <w:r w:rsidRPr="00093216">
              <w:rPr>
                <w:rFonts w:cstheme="minorHAnsi"/>
                <w:color w:val="000000" w:themeColor="text1"/>
                <w:sz w:val="20"/>
                <w:szCs w:val="20"/>
                <w:shd w:val="clear" w:color="auto" w:fill="FFFFFF"/>
              </w:rPr>
              <w:t>.</w:t>
            </w:r>
          </w:p>
          <w:p w14:paraId="726A55D7" w14:textId="77777777" w:rsidR="00093216" w:rsidRDefault="00093216" w:rsidP="005D4CEF">
            <w:pPr>
              <w:pStyle w:val="ListParagraph"/>
              <w:numPr>
                <w:ilvl w:val="0"/>
                <w:numId w:val="18"/>
              </w:numPr>
              <w:spacing w:after="0"/>
              <w:ind w:left="183" w:hanging="1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Pr>
                <w:rFonts w:cstheme="minorHAnsi"/>
                <w:color w:val="000000" w:themeColor="text1"/>
                <w:sz w:val="20"/>
                <w:szCs w:val="20"/>
                <w:shd w:val="clear" w:color="auto" w:fill="FFFFFF"/>
              </w:rPr>
              <w:t>s</w:t>
            </w:r>
            <w:r w:rsidR="005D4CEF" w:rsidRPr="00093216">
              <w:rPr>
                <w:rFonts w:cstheme="minorHAnsi"/>
                <w:color w:val="000000" w:themeColor="text1"/>
                <w:sz w:val="20"/>
                <w:szCs w:val="20"/>
                <w:shd w:val="clear" w:color="auto" w:fill="FFFFFF"/>
              </w:rPr>
              <w:t>ame-</w:t>
            </w:r>
            <w:r>
              <w:rPr>
                <w:rFonts w:cstheme="minorHAnsi"/>
                <w:color w:val="000000" w:themeColor="text1"/>
                <w:sz w:val="20"/>
                <w:szCs w:val="20"/>
                <w:shd w:val="clear" w:color="auto" w:fill="FFFFFF"/>
              </w:rPr>
              <w:t>day o</w:t>
            </w:r>
            <w:r w:rsidR="005D4CEF" w:rsidRPr="00093216">
              <w:rPr>
                <w:rFonts w:cstheme="minorHAnsi"/>
                <w:color w:val="000000" w:themeColor="text1"/>
                <w:sz w:val="20"/>
                <w:szCs w:val="20"/>
                <w:shd w:val="clear" w:color="auto" w:fill="FFFFFF"/>
              </w:rPr>
              <w:t xml:space="preserve">ther </w:t>
            </w:r>
            <w:r w:rsidRPr="00093216">
              <w:rPr>
                <w:rFonts w:cstheme="minorHAnsi"/>
                <w:color w:val="000000" w:themeColor="text1"/>
                <w:sz w:val="20"/>
                <w:szCs w:val="20"/>
                <w:shd w:val="clear" w:color="auto" w:fill="FFFFFF"/>
              </w:rPr>
              <w:t>physician</w:t>
            </w:r>
            <w:r>
              <w:rPr>
                <w:rFonts w:cstheme="minorHAnsi"/>
                <w:color w:val="000000" w:themeColor="text1"/>
                <w:sz w:val="20"/>
                <w:szCs w:val="20"/>
                <w:shd w:val="clear" w:color="auto" w:fill="FFFFFF"/>
              </w:rPr>
              <w:t>.</w:t>
            </w:r>
          </w:p>
          <w:p w14:paraId="0091FBEB" w14:textId="7FA62315" w:rsidR="005D4CEF" w:rsidRDefault="005D4CEF" w:rsidP="005D4CEF">
            <w:pPr>
              <w:pStyle w:val="ListParagraph"/>
              <w:numPr>
                <w:ilvl w:val="0"/>
                <w:numId w:val="18"/>
              </w:numPr>
              <w:spacing w:after="0"/>
              <w:ind w:left="183" w:hanging="1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093216">
              <w:rPr>
                <w:rFonts w:cstheme="minorHAnsi"/>
                <w:color w:val="000000" w:themeColor="text1"/>
                <w:sz w:val="20"/>
                <w:szCs w:val="20"/>
                <w:shd w:val="clear" w:color="auto" w:fill="FFFFFF"/>
              </w:rPr>
              <w:t xml:space="preserve">2 to 7 Days </w:t>
            </w:r>
            <w:r w:rsidR="00093216">
              <w:rPr>
                <w:rFonts w:cstheme="minorHAnsi"/>
                <w:color w:val="000000" w:themeColor="text1"/>
                <w:sz w:val="20"/>
                <w:szCs w:val="20"/>
                <w:shd w:val="clear" w:color="auto" w:fill="FFFFFF"/>
              </w:rPr>
              <w:t>u</w:t>
            </w:r>
            <w:r w:rsidRPr="00093216">
              <w:rPr>
                <w:rFonts w:cstheme="minorHAnsi"/>
                <w:color w:val="000000" w:themeColor="text1"/>
                <w:sz w:val="20"/>
                <w:szCs w:val="20"/>
                <w:shd w:val="clear" w:color="auto" w:fill="FFFFFF"/>
              </w:rPr>
              <w:t>sual</w:t>
            </w:r>
            <w:r w:rsidR="00093216">
              <w:rPr>
                <w:rFonts w:cstheme="minorHAnsi"/>
                <w:color w:val="000000" w:themeColor="text1"/>
                <w:sz w:val="20"/>
                <w:szCs w:val="20"/>
                <w:shd w:val="clear" w:color="auto" w:fill="FFFFFF"/>
              </w:rPr>
              <w:t xml:space="preserve"> physician.</w:t>
            </w:r>
          </w:p>
          <w:p w14:paraId="526F18F5" w14:textId="77777777" w:rsidR="00093216" w:rsidRPr="00093216" w:rsidRDefault="00093216" w:rsidP="00093216">
            <w:pPr>
              <w:pStyle w:val="ListParagraph"/>
              <w:spacing w:after="0"/>
              <w:ind w:left="183"/>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p w14:paraId="7B7A18DF" w14:textId="09215DDC"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E1D7F">
              <w:rPr>
                <w:rFonts w:cstheme="minorHAnsi"/>
                <w:color w:val="000000" w:themeColor="text1"/>
                <w:sz w:val="20"/>
                <w:szCs w:val="20"/>
                <w:u w:val="single"/>
                <w:shd w:val="clear" w:color="auto" w:fill="FFFFFF"/>
              </w:rPr>
              <w:t>Continuity:</w:t>
            </w:r>
            <w:r w:rsidRPr="00583E65">
              <w:rPr>
                <w:rFonts w:cstheme="minorHAnsi"/>
                <w:color w:val="000000" w:themeColor="text1"/>
                <w:sz w:val="20"/>
                <w:szCs w:val="20"/>
                <w:shd w:val="clear" w:color="auto" w:fill="FFFFFF"/>
              </w:rPr>
              <w:t xml:space="preserve"> percent</w:t>
            </w:r>
            <w:r w:rsidR="00FE1D7F">
              <w:rPr>
                <w:rFonts w:cstheme="minorHAnsi"/>
                <w:color w:val="000000" w:themeColor="text1"/>
                <w:sz w:val="20"/>
                <w:szCs w:val="20"/>
                <w:shd w:val="clear" w:color="auto" w:fill="FFFFFF"/>
              </w:rPr>
              <w:t>age</w:t>
            </w:r>
            <w:r w:rsidRPr="00583E65">
              <w:rPr>
                <w:rFonts w:cstheme="minorHAnsi"/>
                <w:color w:val="000000" w:themeColor="text1"/>
                <w:sz w:val="20"/>
                <w:szCs w:val="20"/>
                <w:shd w:val="clear" w:color="auto" w:fill="FFFFFF"/>
              </w:rPr>
              <w:t xml:space="preserve"> of all completed in-person PC encounters in which the provider was the patient’s assigned </w:t>
            </w:r>
            <w:r w:rsidR="00FE1D7F">
              <w:rPr>
                <w:rFonts w:cstheme="minorHAnsi"/>
                <w:color w:val="000000" w:themeColor="text1"/>
                <w:sz w:val="20"/>
                <w:szCs w:val="20"/>
                <w:shd w:val="clear" w:color="auto" w:fill="FFFFFF"/>
              </w:rPr>
              <w:t>physician</w:t>
            </w:r>
            <w:r w:rsidRPr="00583E65">
              <w:rPr>
                <w:rFonts w:cstheme="minorHAnsi"/>
                <w:color w:val="000000" w:themeColor="text1"/>
                <w:sz w:val="20"/>
                <w:szCs w:val="20"/>
                <w:shd w:val="clear" w:color="auto" w:fill="FFFFFF"/>
              </w:rPr>
              <w:t>.</w:t>
            </w:r>
          </w:p>
          <w:p w14:paraId="16190D3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5A1BB84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Patients of part-time PCPs had less same-day access with their usual PCP than patients of full-time PCPs. </w:t>
            </w:r>
          </w:p>
          <w:p w14:paraId="7479BE27"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7D80E51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Patients with same-day appointment requests were equally likely to obtain appointments with their usual PCP within 2 to 7 days, regardless of the number of PCP sessions per week. </w:t>
            </w:r>
          </w:p>
          <w:p w14:paraId="54E2689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0CD46293"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Related to continuity, fulltime and part-time PCP patients reported similar rates of PCP knowledge of their medical history and specialist care</w:t>
            </w:r>
          </w:p>
        </w:tc>
        <w:tc>
          <w:tcPr>
            <w:tcW w:w="466" w:type="pct"/>
            <w:gridSpan w:val="2"/>
          </w:tcPr>
          <w:p w14:paraId="4AD64777" w14:textId="5D00E854"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7A4102">
              <w:rPr>
                <w:rFonts w:cstheme="minorHAnsi"/>
                <w:sz w:val="20"/>
                <w:szCs w:val="20"/>
                <w:lang w:eastAsia="en-GB"/>
              </w:rPr>
              <w:t>P</w:t>
            </w:r>
            <w:r w:rsidRPr="00583E65">
              <w:rPr>
                <w:rFonts w:cstheme="minorHAnsi"/>
                <w:sz w:val="20"/>
                <w:szCs w:val="20"/>
                <w:lang w:eastAsia="en-GB"/>
              </w:rPr>
              <w:t>ractice-level factors that influence access and continuity of care”</w:t>
            </w:r>
            <w:r w:rsidR="00FE1D7F">
              <w:rPr>
                <w:rFonts w:cstheme="minorHAnsi"/>
                <w:sz w:val="20"/>
                <w:szCs w:val="20"/>
                <w:lang w:eastAsia="en-GB"/>
              </w:rPr>
              <w:t>.</w:t>
            </w:r>
          </w:p>
        </w:tc>
        <w:tc>
          <w:tcPr>
            <w:tcW w:w="533" w:type="pct"/>
            <w:gridSpan w:val="2"/>
          </w:tcPr>
          <w:p w14:paraId="1980849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Patients of part-time primary care providers had reduced timely access to their usual GP (r</w:t>
            </w:r>
            <w:r w:rsidRPr="004E5C30">
              <w:rPr>
                <w:rFonts w:cstheme="minorHAnsi"/>
                <w:b/>
                <w:bCs/>
                <w:color w:val="000000" w:themeColor="text1"/>
                <w:sz w:val="20"/>
                <w:szCs w:val="20"/>
              </w:rPr>
              <w:t>elational continuity</w:t>
            </w:r>
            <w:r>
              <w:rPr>
                <w:rFonts w:cstheme="minorHAnsi"/>
                <w:b/>
                <w:bCs/>
                <w:color w:val="000000" w:themeColor="text1"/>
                <w:sz w:val="20"/>
                <w:szCs w:val="20"/>
              </w:rPr>
              <w:t>)</w:t>
            </w:r>
          </w:p>
        </w:tc>
      </w:tr>
      <w:tr w:rsidR="008833B8" w:rsidRPr="004405FC" w14:paraId="63182282"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71C397B2" w14:textId="32167E92"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Sav et al. (2015) </w:t>
            </w:r>
          </w:p>
        </w:tc>
        <w:tc>
          <w:tcPr>
            <w:tcW w:w="399" w:type="pct"/>
          </w:tcPr>
          <w:p w14:paraId="779F8A69"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Australia</w:t>
            </w:r>
          </w:p>
        </w:tc>
        <w:tc>
          <w:tcPr>
            <w:tcW w:w="636" w:type="pct"/>
            <w:gridSpan w:val="2"/>
          </w:tcPr>
          <w:p w14:paraId="3E8DDD0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investigate the healthcare priorities of consumers with chronic conditions and their carers, if there are differences between these two groups, and if priorities differ depending on geographical location.</w:t>
            </w:r>
          </w:p>
        </w:tc>
        <w:tc>
          <w:tcPr>
            <w:tcW w:w="487" w:type="pct"/>
            <w:gridSpan w:val="2"/>
          </w:tcPr>
          <w:p w14:paraId="63641068"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Nominal group technique</w:t>
            </w:r>
          </w:p>
        </w:tc>
        <w:tc>
          <w:tcPr>
            <w:tcW w:w="512" w:type="pct"/>
            <w:gridSpan w:val="2"/>
          </w:tcPr>
          <w:p w14:paraId="10D64398"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11 nominal groups were conducted; five groups consisted predominantly of consumers (n = 33 participants), two groups consisted predominantly of carers (n = 12 participants) and four were mixed groups, i.e. consumers, carers, and both (n = 26 participants).</w:t>
            </w:r>
          </w:p>
          <w:p w14:paraId="06EBE19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842" w:type="pct"/>
            <w:gridSpan w:val="2"/>
          </w:tcPr>
          <w:p w14:paraId="2239CFEC" w14:textId="0B1D5090"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Pr>
                <w:rFonts w:cstheme="minorHAnsi"/>
                <w:color w:val="000000" w:themeColor="text1"/>
                <w:sz w:val="20"/>
                <w:szCs w:val="20"/>
                <w:shd w:val="clear" w:color="auto" w:fill="FFFFFF"/>
              </w:rPr>
              <w:t xml:space="preserve">See relevant findings </w:t>
            </w:r>
          </w:p>
          <w:p w14:paraId="1EEA4C7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p w14:paraId="1D83CF1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64AB793E"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Appropriate and timely healthcare access was of paramount importance. Continuity and coordinated care, patient-centred care and affordability were equally the second most important healthcare priorities for all groups.</w:t>
            </w:r>
          </w:p>
          <w:p w14:paraId="215736F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466" w:type="pct"/>
            <w:gridSpan w:val="2"/>
          </w:tcPr>
          <w:p w14:paraId="29E4436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“Promoting access and continuity of care in general practice”; “what is important for patients?”</w:t>
            </w:r>
          </w:p>
        </w:tc>
        <w:tc>
          <w:tcPr>
            <w:tcW w:w="533" w:type="pct"/>
            <w:gridSpan w:val="2"/>
          </w:tcPr>
          <w:p w14:paraId="34F982B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3361C1">
              <w:rPr>
                <w:rFonts w:cstheme="minorHAnsi"/>
                <w:b/>
                <w:bCs/>
                <w:color w:val="000000" w:themeColor="text1"/>
                <w:sz w:val="20"/>
                <w:szCs w:val="20"/>
              </w:rPr>
              <w:t>Timely access, relational continuity and management</w:t>
            </w:r>
            <w:r>
              <w:rPr>
                <w:rFonts w:cstheme="minorHAnsi"/>
                <w:b/>
                <w:bCs/>
                <w:color w:val="000000" w:themeColor="text1"/>
                <w:sz w:val="20"/>
                <w:szCs w:val="20"/>
              </w:rPr>
              <w:t xml:space="preserve"> continuity were high priorities for patients with chronic conditions.</w:t>
            </w:r>
          </w:p>
        </w:tc>
      </w:tr>
      <w:tr w:rsidR="008833B8" w:rsidRPr="004405FC" w14:paraId="06A39439"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2FF0BD61" w14:textId="4541D0C0"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Tarrant et al. (2015)</w:t>
            </w:r>
          </w:p>
        </w:tc>
        <w:tc>
          <w:tcPr>
            <w:tcW w:w="399" w:type="pct"/>
          </w:tcPr>
          <w:p w14:paraId="419DF82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64458F5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explore patients’ experiences of discontinuities in care and to gain insight into how gaps come to be bridged and why they might remain unresolved.</w:t>
            </w:r>
          </w:p>
        </w:tc>
        <w:tc>
          <w:tcPr>
            <w:tcW w:w="487" w:type="pct"/>
            <w:gridSpan w:val="2"/>
          </w:tcPr>
          <w:p w14:paraId="5B98C5A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Semi-structured interviews </w:t>
            </w:r>
          </w:p>
          <w:p w14:paraId="0EE3C20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512" w:type="pct"/>
            <w:gridSpan w:val="2"/>
          </w:tcPr>
          <w:p w14:paraId="52986ED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50 patients, recruited from 15 general practices and one walk-in centre and community settings in Leicestershire, UK.</w:t>
            </w:r>
          </w:p>
          <w:p w14:paraId="3CE24E6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842" w:type="pct"/>
            <w:gridSpan w:val="2"/>
          </w:tcPr>
          <w:p w14:paraId="50E6CD1D" w14:textId="29ED241E"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Pr>
                <w:rFonts w:cstheme="minorHAnsi"/>
                <w:color w:val="000000" w:themeColor="text1"/>
                <w:sz w:val="20"/>
                <w:szCs w:val="20"/>
                <w:shd w:val="clear" w:color="auto" w:fill="FFFFFF"/>
              </w:rPr>
              <w:t xml:space="preserve">See relevant findings </w:t>
            </w:r>
          </w:p>
        </w:tc>
        <w:tc>
          <w:tcPr>
            <w:tcW w:w="651" w:type="pct"/>
            <w:gridSpan w:val="2"/>
          </w:tcPr>
          <w:p w14:paraId="4157A98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Experiences of gaps in care were common, arising from failures in communication and coordination of care. Patients who experienced falling through gaps all described how they had had difficulties in establishing their eligibility for care and accessing appropriate services going forward. Bridging gaps required resources; relationship continuity was a valuable resource for preventing and repairing gaps in care.</w:t>
            </w:r>
          </w:p>
          <w:p w14:paraId="54EFA3F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466" w:type="pct"/>
            <w:gridSpan w:val="2"/>
          </w:tcPr>
          <w:p w14:paraId="0872BF6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“What is important for patients?”</w:t>
            </w:r>
          </w:p>
        </w:tc>
        <w:tc>
          <w:tcPr>
            <w:tcW w:w="533" w:type="pct"/>
            <w:gridSpan w:val="2"/>
          </w:tcPr>
          <w:p w14:paraId="3525CFD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Better p</w:t>
            </w:r>
            <w:r w:rsidRPr="00CD449D">
              <w:rPr>
                <w:rFonts w:cstheme="minorHAnsi"/>
                <w:b/>
                <w:bCs/>
                <w:color w:val="000000" w:themeColor="text1"/>
                <w:sz w:val="20"/>
                <w:szCs w:val="20"/>
              </w:rPr>
              <w:t>hysical access and relational continuity helped prevent and repair gaps in care</w:t>
            </w:r>
            <w:r>
              <w:rPr>
                <w:rFonts w:cstheme="minorHAnsi"/>
                <w:b/>
                <w:bCs/>
                <w:color w:val="000000" w:themeColor="text1"/>
                <w:sz w:val="20"/>
                <w:szCs w:val="20"/>
              </w:rPr>
              <w:t>.</w:t>
            </w:r>
          </w:p>
        </w:tc>
      </w:tr>
      <w:tr w:rsidR="008833B8" w:rsidRPr="004405FC" w14:paraId="76E551CC" w14:textId="77777777" w:rsidTr="008833B8">
        <w:trPr>
          <w:trHeight w:val="470"/>
        </w:trPr>
        <w:tc>
          <w:tcPr>
            <w:cnfStyle w:val="001000000000" w:firstRow="0" w:lastRow="0" w:firstColumn="1" w:lastColumn="0" w:oddVBand="0" w:evenVBand="0" w:oddHBand="0" w:evenHBand="0" w:firstRowFirstColumn="0" w:firstRowLastColumn="0" w:lastRowFirstColumn="0" w:lastRowLastColumn="0"/>
            <w:tcW w:w="474" w:type="pct"/>
          </w:tcPr>
          <w:p w14:paraId="4C7A00C2" w14:textId="24F8471D"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Hung et al. (2016) </w:t>
            </w:r>
          </w:p>
          <w:p w14:paraId="7F7BF933" w14:textId="77777777" w:rsidR="005D4CEF" w:rsidRPr="00583E65" w:rsidRDefault="005D4CEF" w:rsidP="005D4CEF">
            <w:pPr>
              <w:rPr>
                <w:rFonts w:cstheme="minorHAnsi"/>
                <w:color w:val="000000" w:themeColor="text1"/>
                <w:sz w:val="20"/>
                <w:szCs w:val="20"/>
              </w:rPr>
            </w:pPr>
          </w:p>
        </w:tc>
        <w:tc>
          <w:tcPr>
            <w:tcW w:w="399" w:type="pct"/>
          </w:tcPr>
          <w:p w14:paraId="52141ADA" w14:textId="67016A4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68570AD0" w14:textId="03C9541A"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Examined relationships between organizational culture and patient-centred outcomes in primary care.</w:t>
            </w:r>
          </w:p>
          <w:p w14:paraId="6E46C3CC"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2BD25B1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p w14:paraId="3FFCCC6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highlight w:val="yellow"/>
                <w:shd w:val="clear" w:color="auto" w:fill="FFFFFF"/>
              </w:rPr>
            </w:pPr>
          </w:p>
        </w:tc>
        <w:tc>
          <w:tcPr>
            <w:tcW w:w="512" w:type="pct"/>
            <w:gridSpan w:val="2"/>
          </w:tcPr>
          <w:p w14:paraId="6039955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357 physicians in 41 primary care departments.</w:t>
            </w:r>
          </w:p>
        </w:tc>
        <w:tc>
          <w:tcPr>
            <w:tcW w:w="842" w:type="pct"/>
            <w:gridSpan w:val="2"/>
          </w:tcPr>
          <w:p w14:paraId="1C22AD88" w14:textId="49A5D19D"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25FBF">
              <w:rPr>
                <w:rFonts w:cstheme="minorHAnsi"/>
                <w:bCs/>
                <w:color w:val="000000" w:themeColor="text1"/>
                <w:sz w:val="20"/>
                <w:szCs w:val="20"/>
                <w:u w:val="single"/>
                <w:shd w:val="clear" w:color="auto" w:fill="FFFFFF"/>
              </w:rPr>
              <w:t>Access:</w:t>
            </w:r>
            <w:r w:rsidRPr="00583E65">
              <w:rPr>
                <w:rFonts w:cstheme="minorHAnsi"/>
                <w:color w:val="000000" w:themeColor="text1"/>
                <w:sz w:val="20"/>
                <w:szCs w:val="20"/>
                <w:shd w:val="clear" w:color="auto" w:fill="FFFFFF"/>
              </w:rPr>
              <w:t xml:space="preserve"> wait</w:t>
            </w:r>
            <w:r w:rsidR="00093216">
              <w:rPr>
                <w:rFonts w:cstheme="minorHAnsi"/>
                <w:color w:val="000000" w:themeColor="text1"/>
                <w:sz w:val="20"/>
                <w:szCs w:val="20"/>
                <w:shd w:val="clear" w:color="auto" w:fill="FFFFFF"/>
              </w:rPr>
              <w:t>ing</w:t>
            </w:r>
            <w:r w:rsidRPr="00583E65">
              <w:rPr>
                <w:rFonts w:cstheme="minorHAnsi"/>
                <w:color w:val="000000" w:themeColor="text1"/>
                <w:sz w:val="20"/>
                <w:szCs w:val="20"/>
                <w:shd w:val="clear" w:color="auto" w:fill="FFFFFF"/>
              </w:rPr>
              <w:t xml:space="preserve"> times for third-next-available “long” office visit appointments</w:t>
            </w:r>
            <w:r w:rsidR="00093216">
              <w:rPr>
                <w:rFonts w:cstheme="minorHAnsi"/>
                <w:color w:val="000000" w:themeColor="text1"/>
                <w:sz w:val="20"/>
                <w:szCs w:val="20"/>
                <w:shd w:val="clear" w:color="auto" w:fill="FFFFFF"/>
              </w:rPr>
              <w:t xml:space="preserve"> (</w:t>
            </w:r>
            <w:r w:rsidRPr="00583E65">
              <w:rPr>
                <w:rFonts w:cstheme="minorHAnsi"/>
                <w:color w:val="000000" w:themeColor="text1"/>
                <w:sz w:val="20"/>
                <w:szCs w:val="20"/>
                <w:shd w:val="clear" w:color="auto" w:fill="FFFFFF"/>
              </w:rPr>
              <w:t>30 to 45 minutes</w:t>
            </w:r>
            <w:r w:rsidR="00093216">
              <w:rPr>
                <w:rFonts w:cstheme="minorHAnsi"/>
                <w:color w:val="000000" w:themeColor="text1"/>
                <w:sz w:val="20"/>
                <w:szCs w:val="20"/>
                <w:shd w:val="clear" w:color="auto" w:fill="FFFFFF"/>
              </w:rPr>
              <w:t>)</w:t>
            </w:r>
            <w:r w:rsidRPr="00583E65">
              <w:rPr>
                <w:rFonts w:cstheme="minorHAnsi"/>
                <w:color w:val="000000" w:themeColor="text1"/>
                <w:sz w:val="20"/>
                <w:szCs w:val="20"/>
                <w:shd w:val="clear" w:color="auto" w:fill="FFFFFF"/>
              </w:rPr>
              <w:t>, typically used for routine physical examinations.</w:t>
            </w:r>
          </w:p>
          <w:p w14:paraId="23996337" w14:textId="5EE049BF"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25FBF">
              <w:rPr>
                <w:rFonts w:cstheme="minorHAnsi"/>
                <w:bCs/>
                <w:color w:val="000000" w:themeColor="text1"/>
                <w:sz w:val="20"/>
                <w:szCs w:val="20"/>
                <w:u w:val="single"/>
                <w:shd w:val="clear" w:color="auto" w:fill="FFFFFF"/>
              </w:rPr>
              <w:t>Continuity:</w:t>
            </w:r>
            <w:r w:rsidRPr="00583E65">
              <w:rPr>
                <w:rFonts w:cstheme="minorHAnsi"/>
                <w:color w:val="000000" w:themeColor="text1"/>
                <w:sz w:val="20"/>
                <w:szCs w:val="20"/>
                <w:shd w:val="clear" w:color="auto" w:fill="FFFFFF"/>
              </w:rPr>
              <w:t xml:space="preserve"> percentage of primary care office visits made by a </w:t>
            </w:r>
            <w:r w:rsidR="00093216">
              <w:rPr>
                <w:rFonts w:cstheme="minorHAnsi"/>
                <w:color w:val="000000" w:themeColor="text1"/>
                <w:sz w:val="20"/>
                <w:szCs w:val="20"/>
                <w:shd w:val="clear" w:color="auto" w:fill="FFFFFF"/>
              </w:rPr>
              <w:t>physician</w:t>
            </w:r>
            <w:r w:rsidRPr="00583E65">
              <w:rPr>
                <w:rFonts w:cstheme="minorHAnsi"/>
                <w:color w:val="000000" w:themeColor="text1"/>
                <w:sz w:val="20"/>
                <w:szCs w:val="20"/>
                <w:shd w:val="clear" w:color="auto" w:fill="FFFFFF"/>
              </w:rPr>
              <w:t xml:space="preserve">’s patient to that patient’s own </w:t>
            </w:r>
            <w:r w:rsidR="00093216">
              <w:rPr>
                <w:rFonts w:cstheme="minorHAnsi"/>
                <w:color w:val="000000" w:themeColor="text1"/>
                <w:sz w:val="20"/>
                <w:szCs w:val="20"/>
                <w:shd w:val="clear" w:color="auto" w:fill="FFFFFF"/>
              </w:rPr>
              <w:t>physician</w:t>
            </w:r>
            <w:r w:rsidRPr="00583E65">
              <w:rPr>
                <w:rFonts w:cstheme="minorHAnsi"/>
                <w:color w:val="000000" w:themeColor="text1"/>
                <w:sz w:val="20"/>
                <w:szCs w:val="20"/>
                <w:shd w:val="clear" w:color="auto" w:fill="FFFFFF"/>
              </w:rPr>
              <w:t>.</w:t>
            </w:r>
          </w:p>
          <w:p w14:paraId="4E7FF6B1" w14:textId="65F6301D"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Both measures were tracked by the organization at the physician level.</w:t>
            </w:r>
          </w:p>
          <w:p w14:paraId="1E27C99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776E08F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This study found that different organizational culture was signiﬁcantly associated with various measures of patient access to care, continuity </w:t>
            </w:r>
            <w:r w:rsidRPr="00583E65">
              <w:rPr>
                <w:rFonts w:cstheme="minorHAnsi"/>
                <w:sz w:val="20"/>
                <w:szCs w:val="20"/>
              </w:rPr>
              <w:t>of</w:t>
            </w:r>
            <w:r w:rsidRPr="00583E65">
              <w:rPr>
                <w:rFonts w:cstheme="minorHAnsi"/>
                <w:color w:val="000000" w:themeColor="text1"/>
                <w:sz w:val="20"/>
                <w:szCs w:val="20"/>
              </w:rPr>
              <w:t xml:space="preserve"> care, and reported experiences with care delivery. </w:t>
            </w:r>
          </w:p>
          <w:p w14:paraId="535AB469"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p w14:paraId="59C8017A"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Compared with a “Group-oriented” culture, a “Rational” culture type was associated with longer appointment wait times, and both “Hierarchical” and “Developmental” culture types were associated with less care continuity, but better patient experiences with care.</w:t>
            </w:r>
          </w:p>
        </w:tc>
        <w:tc>
          <w:tcPr>
            <w:tcW w:w="466" w:type="pct"/>
            <w:gridSpan w:val="2"/>
          </w:tcPr>
          <w:p w14:paraId="68ED7D49" w14:textId="57F06A0D"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525FBF">
              <w:rPr>
                <w:rFonts w:cstheme="minorHAnsi"/>
                <w:sz w:val="20"/>
                <w:szCs w:val="20"/>
                <w:lang w:eastAsia="en-GB"/>
              </w:rPr>
              <w:t>P</w:t>
            </w:r>
            <w:r w:rsidRPr="00583E65">
              <w:rPr>
                <w:rFonts w:cstheme="minorHAnsi"/>
                <w:sz w:val="20"/>
                <w:szCs w:val="20"/>
                <w:lang w:eastAsia="en-GB"/>
              </w:rPr>
              <w:t>ractice-level factors that influence access and continuity of care”</w:t>
            </w:r>
            <w:r w:rsidR="00093216">
              <w:rPr>
                <w:rFonts w:cstheme="minorHAnsi"/>
                <w:sz w:val="20"/>
                <w:szCs w:val="20"/>
                <w:lang w:eastAsia="en-GB"/>
              </w:rPr>
              <w:t>.</w:t>
            </w:r>
          </w:p>
        </w:tc>
        <w:tc>
          <w:tcPr>
            <w:tcW w:w="533" w:type="pct"/>
            <w:gridSpan w:val="2"/>
          </w:tcPr>
          <w:p w14:paraId="79EC3CCC"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E403AE">
              <w:rPr>
                <w:rFonts w:cstheme="minorHAnsi"/>
                <w:b/>
                <w:bCs/>
                <w:color w:val="000000" w:themeColor="text1"/>
                <w:sz w:val="20"/>
                <w:szCs w:val="20"/>
              </w:rPr>
              <w:t>Timely access and relational continuity were influenced by organizational culture type</w:t>
            </w:r>
          </w:p>
        </w:tc>
      </w:tr>
      <w:tr w:rsidR="008833B8" w:rsidRPr="004405FC" w14:paraId="084914CD"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567FEA55" w14:textId="446CDF3F"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Jego et al. (2016) </w:t>
            </w:r>
          </w:p>
        </w:tc>
        <w:tc>
          <w:tcPr>
            <w:tcW w:w="399" w:type="pct"/>
          </w:tcPr>
          <w:p w14:paraId="044D960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France</w:t>
            </w:r>
          </w:p>
        </w:tc>
        <w:tc>
          <w:tcPr>
            <w:tcW w:w="636" w:type="pct"/>
            <w:gridSpan w:val="2"/>
          </w:tcPr>
          <w:p w14:paraId="2F81212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To analyse the views of general practitioners (GPs) about how they can provide care to homeless people (HP) and to explore which measures could influence their views.</w:t>
            </w:r>
          </w:p>
          <w:p w14:paraId="07E2694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13EDAFE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Mixed methods (semi-structured interviews + survey)</w:t>
            </w:r>
          </w:p>
        </w:tc>
        <w:tc>
          <w:tcPr>
            <w:tcW w:w="512" w:type="pct"/>
            <w:gridSpan w:val="2"/>
          </w:tcPr>
          <w:p w14:paraId="2081BBA3"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19 G</w:t>
            </w:r>
            <w:r>
              <w:rPr>
                <w:rFonts w:cstheme="minorHAnsi"/>
                <w:color w:val="000000" w:themeColor="text1"/>
                <w:sz w:val="20"/>
                <w:szCs w:val="20"/>
              </w:rPr>
              <w:t xml:space="preserve">Ps involved in homeless people healthcare were </w:t>
            </w:r>
            <w:r w:rsidRPr="00583E65">
              <w:rPr>
                <w:rFonts w:cstheme="minorHAnsi"/>
                <w:color w:val="000000" w:themeColor="text1"/>
                <w:sz w:val="20"/>
                <w:szCs w:val="20"/>
              </w:rPr>
              <w:t>recruited for phase 1 (qualitative).</w:t>
            </w:r>
          </w:p>
          <w:p w14:paraId="2C080EB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6C3A2B44" w14:textId="1736BA16"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For phase 2 (quantitative) 105 GPs who provide routine healthcare</w:t>
            </w:r>
            <w:r w:rsidR="00BA6725">
              <w:rPr>
                <w:rFonts w:cstheme="minorHAnsi"/>
                <w:color w:val="000000" w:themeColor="text1"/>
                <w:sz w:val="20"/>
                <w:szCs w:val="20"/>
              </w:rPr>
              <w:t xml:space="preserve"> </w:t>
            </w:r>
            <w:r w:rsidRPr="00583E65">
              <w:rPr>
                <w:rFonts w:cstheme="minorHAnsi"/>
                <w:color w:val="000000" w:themeColor="text1"/>
                <w:sz w:val="20"/>
                <w:szCs w:val="20"/>
              </w:rPr>
              <w:t xml:space="preserve">(‘standard’ GPs) </w:t>
            </w:r>
          </w:p>
          <w:p w14:paraId="61AE657A" w14:textId="55914F95"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responded to the</w:t>
            </w:r>
            <w:r w:rsidR="00BA6725">
              <w:rPr>
                <w:rFonts w:cstheme="minorHAnsi"/>
                <w:color w:val="000000" w:themeColor="text1"/>
                <w:sz w:val="20"/>
                <w:szCs w:val="20"/>
              </w:rPr>
              <w:t xml:space="preserve"> </w:t>
            </w:r>
            <w:r w:rsidRPr="00583E65">
              <w:rPr>
                <w:rFonts w:cstheme="minorHAnsi"/>
                <w:color w:val="000000" w:themeColor="text1"/>
                <w:sz w:val="20"/>
                <w:szCs w:val="20"/>
              </w:rPr>
              <w:t>questionnaire</w:t>
            </w:r>
          </w:p>
          <w:p w14:paraId="7A77F1F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668A086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For phase 3 (qualitative), data were explored on 14 ‘standard’ GPs.</w:t>
            </w:r>
          </w:p>
          <w:p w14:paraId="58719E3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842" w:type="pct"/>
            <w:gridSpan w:val="2"/>
          </w:tcPr>
          <w:p w14:paraId="19CF069C" w14:textId="5E6DB924"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 xml:space="preserve">See relevant findings </w:t>
            </w:r>
          </w:p>
        </w:tc>
        <w:tc>
          <w:tcPr>
            <w:tcW w:w="651" w:type="pct"/>
            <w:gridSpan w:val="2"/>
          </w:tcPr>
          <w:p w14:paraId="363D60B8"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GPs felt the most difficul</w:t>
            </w:r>
            <w:r>
              <w:rPr>
                <w:rFonts w:cstheme="minorHAnsi"/>
                <w:color w:val="000000" w:themeColor="text1"/>
                <w:sz w:val="20"/>
                <w:szCs w:val="20"/>
              </w:rPr>
              <w:t xml:space="preserve">ties in the care giving for the </w:t>
            </w:r>
            <w:r w:rsidRPr="00583E65">
              <w:rPr>
                <w:rFonts w:cstheme="minorHAnsi"/>
                <w:color w:val="000000" w:themeColor="text1"/>
                <w:sz w:val="20"/>
                <w:szCs w:val="20"/>
              </w:rPr>
              <w:t>homeless due to: social</w:t>
            </w:r>
            <w:r>
              <w:rPr>
                <w:rFonts w:cstheme="minorHAnsi"/>
                <w:color w:val="000000" w:themeColor="text1"/>
                <w:sz w:val="20"/>
                <w:szCs w:val="20"/>
              </w:rPr>
              <w:t xml:space="preserve"> management, retrieving medical </w:t>
            </w:r>
            <w:r w:rsidRPr="00583E65">
              <w:rPr>
                <w:rFonts w:cstheme="minorHAnsi"/>
                <w:color w:val="000000" w:themeColor="text1"/>
                <w:sz w:val="20"/>
                <w:szCs w:val="20"/>
              </w:rPr>
              <w:t>information, management of observ</w:t>
            </w:r>
            <w:r>
              <w:rPr>
                <w:rFonts w:cstheme="minorHAnsi"/>
                <w:color w:val="000000" w:themeColor="text1"/>
                <w:sz w:val="20"/>
                <w:szCs w:val="20"/>
              </w:rPr>
              <w:t xml:space="preserve">ance of homeless </w:t>
            </w:r>
            <w:r w:rsidRPr="00583E65">
              <w:rPr>
                <w:rFonts w:cstheme="minorHAnsi"/>
                <w:color w:val="000000" w:themeColor="text1"/>
                <w:sz w:val="20"/>
                <w:szCs w:val="20"/>
              </w:rPr>
              <w:t xml:space="preserve">patient, loneliness in practice, </w:t>
            </w:r>
            <w:r>
              <w:rPr>
                <w:rFonts w:cstheme="minorHAnsi"/>
                <w:color w:val="000000" w:themeColor="text1"/>
                <w:sz w:val="20"/>
                <w:szCs w:val="20"/>
              </w:rPr>
              <w:t xml:space="preserve">time necessary for consultation </w:t>
            </w:r>
            <w:r w:rsidRPr="00583E65">
              <w:rPr>
                <w:rFonts w:cstheme="minorHAnsi"/>
                <w:color w:val="000000" w:themeColor="text1"/>
                <w:sz w:val="20"/>
                <w:szCs w:val="20"/>
              </w:rPr>
              <w:t>and complexity of care management.</w:t>
            </w:r>
          </w:p>
          <w:p w14:paraId="6BB448B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4FFF0925" w14:textId="6D0EF583"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Maintaining a stable follow-up was a major condition for GPs to contribute effectively to the care of HP.  Developing a medical and psychosocial approach with closer relation with social workers and enhancing the collaboration between tailored and non-tailored programmes were also other key answers.</w:t>
            </w:r>
          </w:p>
          <w:p w14:paraId="060EB83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466" w:type="pct"/>
            <w:gridSpan w:val="2"/>
          </w:tcPr>
          <w:p w14:paraId="7DBE05C5" w14:textId="30A0B9E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BA6725">
              <w:rPr>
                <w:rFonts w:cstheme="minorHAnsi"/>
                <w:sz w:val="20"/>
                <w:szCs w:val="20"/>
                <w:lang w:eastAsia="en-GB"/>
              </w:rPr>
              <w:t>P</w:t>
            </w:r>
            <w:r w:rsidRPr="00583E65">
              <w:rPr>
                <w:rFonts w:cstheme="minorHAnsi"/>
                <w:sz w:val="20"/>
                <w:szCs w:val="20"/>
                <w:lang w:eastAsia="en-GB"/>
              </w:rPr>
              <w:t>romoting access and continuity of care in general practice”</w:t>
            </w:r>
            <w:r w:rsidR="00093216">
              <w:rPr>
                <w:rFonts w:cstheme="minorHAnsi"/>
                <w:sz w:val="20"/>
                <w:szCs w:val="20"/>
                <w:lang w:eastAsia="en-GB"/>
              </w:rPr>
              <w:t>.</w:t>
            </w:r>
          </w:p>
        </w:tc>
        <w:tc>
          <w:tcPr>
            <w:tcW w:w="533" w:type="pct"/>
            <w:gridSpan w:val="2"/>
          </w:tcPr>
          <w:p w14:paraId="7DF05711"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EA393F">
              <w:rPr>
                <w:rFonts w:cstheme="minorHAnsi"/>
                <w:b/>
                <w:bCs/>
                <w:color w:val="000000" w:themeColor="text1"/>
                <w:sz w:val="20"/>
                <w:szCs w:val="20"/>
              </w:rPr>
              <w:t xml:space="preserve">Informational </w:t>
            </w:r>
            <w:r>
              <w:rPr>
                <w:rFonts w:cstheme="minorHAnsi"/>
                <w:b/>
                <w:bCs/>
                <w:color w:val="000000" w:themeColor="text1"/>
                <w:sz w:val="20"/>
                <w:szCs w:val="20"/>
              </w:rPr>
              <w:t xml:space="preserve">and management </w:t>
            </w:r>
            <w:r w:rsidRPr="00EA393F">
              <w:rPr>
                <w:rFonts w:cstheme="minorHAnsi"/>
                <w:b/>
                <w:bCs/>
                <w:color w:val="000000" w:themeColor="text1"/>
                <w:sz w:val="20"/>
                <w:szCs w:val="20"/>
              </w:rPr>
              <w:t>continuity</w:t>
            </w:r>
            <w:r>
              <w:rPr>
                <w:rFonts w:cstheme="minorHAnsi"/>
                <w:b/>
                <w:bCs/>
                <w:color w:val="000000" w:themeColor="text1"/>
                <w:sz w:val="20"/>
                <w:szCs w:val="20"/>
              </w:rPr>
              <w:t xml:space="preserve"> were key to providing care for homeless people</w:t>
            </w:r>
          </w:p>
        </w:tc>
      </w:tr>
      <w:tr w:rsidR="008833B8" w:rsidRPr="004405FC" w14:paraId="03E2BBCD"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76AFA60E" w14:textId="39D20778"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Kenny et al. (2016) </w:t>
            </w:r>
          </w:p>
        </w:tc>
        <w:tc>
          <w:tcPr>
            <w:tcW w:w="399" w:type="pct"/>
          </w:tcPr>
          <w:p w14:paraId="4B82600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Australia</w:t>
            </w:r>
          </w:p>
        </w:tc>
        <w:tc>
          <w:tcPr>
            <w:tcW w:w="636" w:type="pct"/>
            <w:gridSpan w:val="2"/>
          </w:tcPr>
          <w:p w14:paraId="63AA803F"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To identify the factors considered important when choosing a GP and to explore the extent to which preferences are associated with individual health and demographic characteristics.</w:t>
            </w:r>
          </w:p>
          <w:p w14:paraId="1F06E85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670B8028"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3F406DBA" w14:textId="3180792B"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Australian population sample (n = 2481) of adults aged 16 or more.</w:t>
            </w:r>
          </w:p>
        </w:tc>
        <w:tc>
          <w:tcPr>
            <w:tcW w:w="842" w:type="pct"/>
            <w:gridSpan w:val="2"/>
          </w:tcPr>
          <w:p w14:paraId="25BE4154" w14:textId="2B2B4A0A" w:rsidR="005D4CEF" w:rsidRPr="00583E65" w:rsidRDefault="00BA6725" w:rsidP="00093216">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u w:val="single"/>
              </w:rPr>
            </w:pPr>
            <w:r>
              <w:rPr>
                <w:rFonts w:cstheme="minorHAnsi"/>
                <w:color w:val="000000" w:themeColor="text1"/>
                <w:sz w:val="20"/>
                <w:szCs w:val="20"/>
                <w:u w:val="single"/>
              </w:rPr>
              <w:t>A</w:t>
            </w:r>
            <w:r w:rsidR="005D4CEF" w:rsidRPr="00583E65">
              <w:rPr>
                <w:rFonts w:cstheme="minorHAnsi"/>
                <w:color w:val="000000" w:themeColor="text1"/>
                <w:sz w:val="20"/>
                <w:szCs w:val="20"/>
                <w:u w:val="single"/>
              </w:rPr>
              <w:t xml:space="preserve">ccess: </w:t>
            </w:r>
          </w:p>
          <w:p w14:paraId="0EDCF54E" w14:textId="7D83B095" w:rsidR="005D4CEF" w:rsidRPr="00093216" w:rsidRDefault="005D4CEF" w:rsidP="00093216">
            <w:pPr>
              <w:pStyle w:val="ListParagraph"/>
              <w:numPr>
                <w:ilvl w:val="0"/>
                <w:numId w:val="21"/>
              </w:numPr>
              <w:spacing w:line="276" w:lineRule="auto"/>
              <w:ind w:left="183" w:hanging="183"/>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 xml:space="preserve">I can make appointments out of hours (i.e. night, weekends, holidays) </w:t>
            </w:r>
          </w:p>
          <w:p w14:paraId="4DBB773E" w14:textId="22113686" w:rsidR="005D4CEF" w:rsidRPr="00093216" w:rsidRDefault="005D4CEF" w:rsidP="00093216">
            <w:pPr>
              <w:pStyle w:val="ListParagraph"/>
              <w:numPr>
                <w:ilvl w:val="0"/>
                <w:numId w:val="21"/>
              </w:numPr>
              <w:spacing w:line="276" w:lineRule="auto"/>
              <w:ind w:left="183" w:hanging="183"/>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 xml:space="preserve">I can make an appointment online </w:t>
            </w:r>
          </w:p>
          <w:p w14:paraId="2BDA716C" w14:textId="3742E3FB" w:rsidR="005D4CEF" w:rsidRPr="00093216" w:rsidRDefault="005D4CEF" w:rsidP="00093216">
            <w:pPr>
              <w:pStyle w:val="ListParagraph"/>
              <w:numPr>
                <w:ilvl w:val="0"/>
                <w:numId w:val="21"/>
              </w:numPr>
              <w:spacing w:line="276" w:lineRule="auto"/>
              <w:ind w:left="183" w:hanging="183"/>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 xml:space="preserve">The practice provides urgent care out of hours (i.e. night, weekends, holidays) </w:t>
            </w:r>
          </w:p>
          <w:p w14:paraId="763E0549" w14:textId="13E0F316" w:rsidR="005D4CEF" w:rsidRPr="00093216" w:rsidRDefault="005D4CEF" w:rsidP="00093216">
            <w:pPr>
              <w:pStyle w:val="ListParagraph"/>
              <w:numPr>
                <w:ilvl w:val="0"/>
                <w:numId w:val="21"/>
              </w:numPr>
              <w:spacing w:line="276" w:lineRule="auto"/>
              <w:ind w:left="183" w:hanging="183"/>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 xml:space="preserve">I can make a same day appointment </w:t>
            </w:r>
          </w:p>
          <w:p w14:paraId="445DC58B" w14:textId="5923CD06" w:rsidR="005D4CEF" w:rsidRPr="00093216" w:rsidRDefault="005D4CEF" w:rsidP="00093216">
            <w:pPr>
              <w:pStyle w:val="ListParagraph"/>
              <w:numPr>
                <w:ilvl w:val="0"/>
                <w:numId w:val="21"/>
              </w:numPr>
              <w:spacing w:line="276" w:lineRule="auto"/>
              <w:ind w:left="183" w:hanging="183"/>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 xml:space="preserve">I can make an appointment to see a GP at a time of day that suits me </w:t>
            </w:r>
          </w:p>
          <w:p w14:paraId="5C70416F" w14:textId="7ADCDEDD" w:rsidR="005D4CEF" w:rsidRPr="00093216" w:rsidRDefault="005D4CEF" w:rsidP="00093216">
            <w:pPr>
              <w:pStyle w:val="ListParagraph"/>
              <w:numPr>
                <w:ilvl w:val="0"/>
                <w:numId w:val="21"/>
              </w:numPr>
              <w:spacing w:line="276" w:lineRule="auto"/>
              <w:ind w:left="183" w:hanging="183"/>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The practice offers alternatives to doctor face-to-face consultations (e.g. phone, email)</w:t>
            </w:r>
          </w:p>
          <w:p w14:paraId="598B144B" w14:textId="2AD23155" w:rsidR="005D4CEF" w:rsidRPr="00583E65" w:rsidRDefault="00683350" w:rsidP="00093216">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u w:val="single"/>
              </w:rPr>
            </w:pPr>
            <w:r>
              <w:rPr>
                <w:rFonts w:cstheme="minorHAnsi"/>
                <w:color w:val="000000" w:themeColor="text1"/>
                <w:sz w:val="20"/>
                <w:szCs w:val="20"/>
                <w:u w:val="single"/>
              </w:rPr>
              <w:t>C</w:t>
            </w:r>
            <w:r w:rsidR="005D4CEF" w:rsidRPr="00583E65">
              <w:rPr>
                <w:rFonts w:cstheme="minorHAnsi"/>
                <w:color w:val="000000" w:themeColor="text1"/>
                <w:sz w:val="20"/>
                <w:szCs w:val="20"/>
                <w:u w:val="single"/>
              </w:rPr>
              <w:t>ontinuity</w:t>
            </w:r>
            <w:r>
              <w:rPr>
                <w:rFonts w:cstheme="minorHAnsi"/>
                <w:color w:val="000000" w:themeColor="text1"/>
                <w:sz w:val="20"/>
                <w:szCs w:val="20"/>
                <w:u w:val="single"/>
              </w:rPr>
              <w:t>:</w:t>
            </w:r>
          </w:p>
          <w:p w14:paraId="47965A56" w14:textId="67657864" w:rsidR="005D4CEF" w:rsidRPr="00093216" w:rsidRDefault="005D4CEF" w:rsidP="00093216">
            <w:pPr>
              <w:pStyle w:val="ListParagraph"/>
              <w:numPr>
                <w:ilvl w:val="0"/>
                <w:numId w:val="24"/>
              </w:numPr>
              <w:spacing w:line="276" w:lineRule="auto"/>
              <w:ind w:left="183" w:hanging="141"/>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I can choose whether to see the GP, GP assistant or practice nurse</w:t>
            </w:r>
            <w:r w:rsidR="00093216" w:rsidRPr="00093216">
              <w:rPr>
                <w:rFonts w:cstheme="minorHAnsi"/>
                <w:color w:val="000000" w:themeColor="text1"/>
                <w:sz w:val="20"/>
                <w:szCs w:val="20"/>
              </w:rPr>
              <w:t>.</w:t>
            </w:r>
          </w:p>
          <w:p w14:paraId="67AD102E" w14:textId="77777777" w:rsidR="00093216" w:rsidRDefault="005D4CEF" w:rsidP="005D4CEF">
            <w:pPr>
              <w:pStyle w:val="ListParagraph"/>
              <w:numPr>
                <w:ilvl w:val="0"/>
                <w:numId w:val="24"/>
              </w:numPr>
              <w:spacing w:line="276" w:lineRule="auto"/>
              <w:ind w:left="183" w:hanging="141"/>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I can see the same GP each time and she or he knows my medical history</w:t>
            </w:r>
            <w:r w:rsidR="00093216" w:rsidRPr="00093216">
              <w:rPr>
                <w:rFonts w:cstheme="minorHAnsi"/>
                <w:color w:val="000000" w:themeColor="text1"/>
                <w:sz w:val="20"/>
                <w:szCs w:val="20"/>
              </w:rPr>
              <w:t>.</w:t>
            </w:r>
            <w:r w:rsidRPr="00093216">
              <w:rPr>
                <w:rFonts w:cstheme="minorHAnsi"/>
                <w:color w:val="000000" w:themeColor="text1"/>
                <w:sz w:val="20"/>
                <w:szCs w:val="20"/>
              </w:rPr>
              <w:t xml:space="preserve"> </w:t>
            </w:r>
          </w:p>
          <w:p w14:paraId="0864D2A2" w14:textId="77777777" w:rsidR="00093216" w:rsidRDefault="005D4CEF" w:rsidP="005D4CEF">
            <w:pPr>
              <w:pStyle w:val="ListParagraph"/>
              <w:numPr>
                <w:ilvl w:val="0"/>
                <w:numId w:val="24"/>
              </w:numPr>
              <w:spacing w:line="276" w:lineRule="auto"/>
              <w:ind w:left="183" w:hanging="141"/>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I can see the GP of my choice</w:t>
            </w:r>
            <w:r w:rsidR="00093216">
              <w:rPr>
                <w:rFonts w:cstheme="minorHAnsi"/>
                <w:color w:val="000000" w:themeColor="text1"/>
                <w:sz w:val="20"/>
                <w:szCs w:val="20"/>
              </w:rPr>
              <w:t>.</w:t>
            </w:r>
            <w:r w:rsidRPr="00093216">
              <w:rPr>
                <w:rFonts w:cstheme="minorHAnsi"/>
                <w:color w:val="000000" w:themeColor="text1"/>
                <w:sz w:val="20"/>
                <w:szCs w:val="20"/>
              </w:rPr>
              <w:t xml:space="preserve"> </w:t>
            </w:r>
          </w:p>
          <w:p w14:paraId="2D6D1114" w14:textId="65A51007" w:rsidR="005D4CEF" w:rsidRPr="00093216" w:rsidRDefault="005D4CEF" w:rsidP="005D4CEF">
            <w:pPr>
              <w:pStyle w:val="ListParagraph"/>
              <w:numPr>
                <w:ilvl w:val="0"/>
                <w:numId w:val="24"/>
              </w:numPr>
              <w:spacing w:line="276" w:lineRule="auto"/>
              <w:ind w:left="183" w:hanging="141"/>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93216">
              <w:rPr>
                <w:rFonts w:cstheme="minorHAnsi"/>
                <w:color w:val="000000" w:themeColor="text1"/>
                <w:sz w:val="20"/>
                <w:szCs w:val="20"/>
              </w:rPr>
              <w:t>The GP has easy access to my computerized medical records</w:t>
            </w:r>
            <w:r w:rsidR="00093216" w:rsidRPr="00093216">
              <w:rPr>
                <w:rFonts w:cstheme="minorHAnsi"/>
                <w:color w:val="000000" w:themeColor="text1"/>
                <w:sz w:val="20"/>
                <w:szCs w:val="20"/>
              </w:rPr>
              <w:t>.</w:t>
            </w:r>
            <w:r w:rsidRPr="00093216">
              <w:rPr>
                <w:rFonts w:cstheme="minorHAnsi"/>
                <w:color w:val="000000" w:themeColor="text1"/>
                <w:sz w:val="20"/>
                <w:szCs w:val="20"/>
              </w:rPr>
              <w:t xml:space="preserve"> </w:t>
            </w:r>
          </w:p>
          <w:p w14:paraId="4C34FBD7" w14:textId="77777777" w:rsidR="005D4CEF" w:rsidRPr="00583E65" w:rsidRDefault="005D4CEF" w:rsidP="005D4CEF">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651" w:type="pct"/>
            <w:gridSpan w:val="2"/>
          </w:tcPr>
          <w:p w14:paraId="27AE3D3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The highest mean dimension scores were for care quality (mean 4.45, 95% CI 4.43–4.47) and cost (mean 4.13, 95% CI 4.10–4.15), where a higher score indicates greater importance for choosing a GP. </w:t>
            </w:r>
          </w:p>
          <w:p w14:paraId="48658659" w14:textId="1EF14E85" w:rsidR="005D4CEF" w:rsidRPr="00583E65" w:rsidRDefault="005D4CEF" w:rsidP="005D4CEF">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The individual items most frequently identified as important or extremely important (rated 4 or 5) were those making up the care quality dimension; the interpersonal care attributes (GP communication, information provision and length of consultation) were rated as important by 90– 92% of participants</w:t>
            </w:r>
            <w:r w:rsidR="00093216">
              <w:rPr>
                <w:rFonts w:cstheme="minorHAnsi"/>
                <w:color w:val="000000" w:themeColor="text1"/>
                <w:sz w:val="20"/>
                <w:szCs w:val="20"/>
              </w:rPr>
              <w:t>.</w:t>
            </w:r>
          </w:p>
        </w:tc>
        <w:tc>
          <w:tcPr>
            <w:tcW w:w="466" w:type="pct"/>
            <w:gridSpan w:val="2"/>
          </w:tcPr>
          <w:p w14:paraId="79DFE62F" w14:textId="577B372A"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“What is important for patients?”</w:t>
            </w:r>
            <w:r w:rsidR="00093216">
              <w:rPr>
                <w:rFonts w:cstheme="minorHAnsi"/>
                <w:sz w:val="20"/>
                <w:szCs w:val="20"/>
                <w:lang w:eastAsia="en-GB"/>
              </w:rPr>
              <w:t>.</w:t>
            </w:r>
          </w:p>
        </w:tc>
        <w:tc>
          <w:tcPr>
            <w:tcW w:w="533" w:type="pct"/>
            <w:gridSpan w:val="2"/>
          </w:tcPr>
          <w:p w14:paraId="1D8EA1D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EA393F">
              <w:rPr>
                <w:rFonts w:cstheme="minorHAnsi"/>
                <w:b/>
                <w:bCs/>
                <w:color w:val="000000" w:themeColor="text1"/>
                <w:sz w:val="20"/>
                <w:szCs w:val="20"/>
              </w:rPr>
              <w:t>Timely</w:t>
            </w:r>
            <w:r>
              <w:rPr>
                <w:rFonts w:cstheme="minorHAnsi"/>
                <w:b/>
                <w:bCs/>
                <w:color w:val="000000" w:themeColor="text1"/>
                <w:sz w:val="20"/>
                <w:szCs w:val="20"/>
              </w:rPr>
              <w:t xml:space="preserve"> access</w:t>
            </w:r>
            <w:r w:rsidRPr="00EA393F">
              <w:rPr>
                <w:rFonts w:cstheme="minorHAnsi"/>
                <w:b/>
                <w:bCs/>
                <w:color w:val="000000" w:themeColor="text1"/>
                <w:sz w:val="20"/>
                <w:szCs w:val="20"/>
              </w:rPr>
              <w:t>, physical access</w:t>
            </w:r>
            <w:r>
              <w:rPr>
                <w:rFonts w:cstheme="minorHAnsi"/>
                <w:b/>
                <w:bCs/>
                <w:color w:val="000000" w:themeColor="text1"/>
                <w:sz w:val="20"/>
                <w:szCs w:val="20"/>
              </w:rPr>
              <w:t>, and relational continuity were important factors for choosing a GP</w:t>
            </w:r>
          </w:p>
        </w:tc>
      </w:tr>
      <w:tr w:rsidR="008833B8" w:rsidRPr="004405FC" w14:paraId="4A62C2FD"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2C4B5807" w14:textId="38884269"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Pineault et al. (2016) </w:t>
            </w:r>
          </w:p>
        </w:tc>
        <w:tc>
          <w:tcPr>
            <w:tcW w:w="399" w:type="pct"/>
          </w:tcPr>
          <w:p w14:paraId="617CD2F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0CB73AE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To identify organizational characteristics associated with the size of primary health care practice and to determine the extent to which the influence of size on experience of care, preventive services, and unmet needs is mediated by these organizational characteristics.</w:t>
            </w:r>
          </w:p>
          <w:p w14:paraId="6C5CA27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38D084B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327F6A9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Population survey involved 9180 randomly selected adults, aged 18 or older.</w:t>
            </w:r>
          </w:p>
          <w:p w14:paraId="5D2A13F3"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highlight w:val="yellow"/>
                <w:shd w:val="clear" w:color="auto" w:fill="FFFFFF"/>
              </w:rPr>
            </w:pPr>
          </w:p>
          <w:p w14:paraId="324C4857"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Practice survey: included all primary health care practices (N = 606) in 2 regions.</w:t>
            </w:r>
          </w:p>
          <w:p w14:paraId="337FFD2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842" w:type="pct"/>
            <w:gridSpan w:val="2"/>
          </w:tcPr>
          <w:p w14:paraId="501EDEC9" w14:textId="49607DED" w:rsidR="005D4CEF" w:rsidRPr="009A321F" w:rsidRDefault="005D4CEF" w:rsidP="00093216">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shd w:val="clear" w:color="auto" w:fill="FFFFFF"/>
              </w:rPr>
            </w:pPr>
            <w:r w:rsidRPr="009A321F">
              <w:rPr>
                <w:rFonts w:cstheme="minorHAnsi"/>
                <w:color w:val="000000" w:themeColor="text1"/>
                <w:sz w:val="20"/>
                <w:szCs w:val="20"/>
                <w:u w:val="single"/>
                <w:shd w:val="clear" w:color="auto" w:fill="FFFFFF"/>
              </w:rPr>
              <w:t>Access:</w:t>
            </w:r>
          </w:p>
          <w:p w14:paraId="4B55B244" w14:textId="77777777"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A321F">
              <w:rPr>
                <w:rFonts w:cstheme="minorHAnsi"/>
                <w:color w:val="000000" w:themeColor="text1"/>
                <w:sz w:val="20"/>
                <w:szCs w:val="20"/>
                <w:shd w:val="clear" w:color="auto" w:fill="FFFFFF"/>
              </w:rPr>
              <w:t>If the physician who is responsible of your care is not available, can you see another physician?</w:t>
            </w:r>
          </w:p>
          <w:p w14:paraId="31A4AE19" w14:textId="77777777"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A321F">
              <w:rPr>
                <w:rFonts w:cs="Arial"/>
                <w:color w:val="000000"/>
                <w:sz w:val="20"/>
                <w:szCs w:val="20"/>
                <w:lang w:val="en-CA"/>
              </w:rPr>
              <w:t>How long does it take to see a physician by appointment?</w:t>
            </w:r>
          </w:p>
          <w:p w14:paraId="15B7D54B" w14:textId="77777777"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A321F">
              <w:rPr>
                <w:rFonts w:cs="Arial"/>
                <w:color w:val="000000"/>
                <w:sz w:val="20"/>
                <w:szCs w:val="20"/>
                <w:lang w:val="en-CA"/>
              </w:rPr>
              <w:t>How long does it usually take to get to this place?</w:t>
            </w:r>
          </w:p>
          <w:p w14:paraId="487E5A6A" w14:textId="37942938"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A321F">
              <w:rPr>
                <w:rFonts w:cs="Arial"/>
                <w:color w:val="000000"/>
                <w:sz w:val="20"/>
                <w:szCs w:val="20"/>
                <w:lang w:val="en-CA"/>
              </w:rPr>
              <w:t>The office hours are convenient</w:t>
            </w:r>
            <w:r w:rsidR="00093216">
              <w:rPr>
                <w:rFonts w:cs="Arial"/>
                <w:color w:val="000000"/>
                <w:sz w:val="20"/>
                <w:szCs w:val="20"/>
                <w:lang w:val="en-CA"/>
              </w:rPr>
              <w:t>.</w:t>
            </w:r>
          </w:p>
          <w:p w14:paraId="325F68E1" w14:textId="49FE25A8"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A321F">
              <w:rPr>
                <w:rFonts w:cs="Arial"/>
                <w:color w:val="000000"/>
                <w:sz w:val="20"/>
                <w:szCs w:val="20"/>
                <w:lang w:val="en-CA"/>
              </w:rPr>
              <w:t>It is easy to reach someone by telephone to make an appointment</w:t>
            </w:r>
            <w:r w:rsidR="00093216">
              <w:rPr>
                <w:rFonts w:cs="Arial"/>
                <w:color w:val="000000"/>
                <w:sz w:val="20"/>
                <w:szCs w:val="20"/>
                <w:lang w:val="en-CA"/>
              </w:rPr>
              <w:t>.</w:t>
            </w:r>
          </w:p>
          <w:p w14:paraId="11474773" w14:textId="558A5964"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A321F">
              <w:rPr>
                <w:rFonts w:cs="Arial"/>
                <w:color w:val="000000"/>
                <w:sz w:val="20"/>
                <w:szCs w:val="20"/>
                <w:lang w:val="en-CA"/>
              </w:rPr>
              <w:t>It is easy to talk to a physician or nurse by telephone</w:t>
            </w:r>
            <w:r w:rsidR="00093216">
              <w:rPr>
                <w:rFonts w:cs="Arial"/>
                <w:color w:val="000000"/>
                <w:sz w:val="20"/>
                <w:szCs w:val="20"/>
                <w:lang w:val="en-CA"/>
              </w:rPr>
              <w:t>.</w:t>
            </w:r>
          </w:p>
          <w:p w14:paraId="768CB3BB" w14:textId="625BC56F" w:rsidR="005D4CEF" w:rsidRPr="009A321F" w:rsidRDefault="005D4CEF" w:rsidP="00093216">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shd w:val="clear" w:color="auto" w:fill="FFFFFF"/>
              </w:rPr>
            </w:pPr>
            <w:r w:rsidRPr="009A321F">
              <w:rPr>
                <w:rFonts w:cstheme="minorHAnsi"/>
                <w:color w:val="000000" w:themeColor="text1"/>
                <w:sz w:val="20"/>
                <w:szCs w:val="20"/>
                <w:u w:val="single"/>
                <w:shd w:val="clear" w:color="auto" w:fill="FFFFFF"/>
              </w:rPr>
              <w:t>Continuity:</w:t>
            </w:r>
          </w:p>
          <w:p w14:paraId="0ED80C8A" w14:textId="77777777"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CA"/>
              </w:rPr>
            </w:pPr>
            <w:r w:rsidRPr="009A321F">
              <w:rPr>
                <w:rFonts w:cs="Arial"/>
                <w:color w:val="000000"/>
                <w:sz w:val="20"/>
                <w:szCs w:val="20"/>
                <w:lang w:val="en-CA"/>
              </w:rPr>
              <w:t>When you go to this place, do you see the same physician?</w:t>
            </w:r>
          </w:p>
          <w:p w14:paraId="1165CA80" w14:textId="549A3DA1"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CA"/>
              </w:rPr>
            </w:pPr>
            <w:r w:rsidRPr="009A321F">
              <w:rPr>
                <w:rFonts w:cs="Arial"/>
                <w:color w:val="000000"/>
                <w:sz w:val="20"/>
                <w:szCs w:val="20"/>
                <w:lang w:val="en-CA"/>
              </w:rPr>
              <w:t xml:space="preserve">How long </w:t>
            </w:r>
            <w:r w:rsidR="00093216">
              <w:rPr>
                <w:rFonts w:cs="Arial"/>
                <w:color w:val="000000"/>
                <w:sz w:val="20"/>
                <w:szCs w:val="20"/>
                <w:lang w:val="en-CA"/>
              </w:rPr>
              <w:t>have</w:t>
            </w:r>
            <w:r w:rsidRPr="009A321F">
              <w:rPr>
                <w:rFonts w:cs="Arial"/>
                <w:color w:val="000000"/>
                <w:sz w:val="20"/>
                <w:szCs w:val="20"/>
                <w:lang w:val="en-CA"/>
              </w:rPr>
              <w:t xml:space="preserve"> you </w:t>
            </w:r>
            <w:r w:rsidR="00093216">
              <w:rPr>
                <w:rFonts w:cs="Arial"/>
                <w:color w:val="000000"/>
                <w:sz w:val="20"/>
                <w:szCs w:val="20"/>
                <w:lang w:val="en-CA"/>
              </w:rPr>
              <w:t xml:space="preserve">been </w:t>
            </w:r>
            <w:r w:rsidRPr="009A321F">
              <w:rPr>
                <w:rFonts w:cs="Arial"/>
                <w:color w:val="000000"/>
                <w:sz w:val="20"/>
                <w:szCs w:val="20"/>
                <w:lang w:val="en-CA"/>
              </w:rPr>
              <w:t>going there?</w:t>
            </w:r>
          </w:p>
          <w:p w14:paraId="0916451A" w14:textId="3C3B3B74"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CA"/>
              </w:rPr>
            </w:pPr>
            <w:r w:rsidRPr="009A321F">
              <w:rPr>
                <w:rFonts w:cs="Arial"/>
                <w:color w:val="000000"/>
                <w:sz w:val="20"/>
                <w:szCs w:val="20"/>
                <w:lang w:val="en-CA"/>
              </w:rPr>
              <w:t>The professionals know your medical history</w:t>
            </w:r>
            <w:r w:rsidR="00093216">
              <w:rPr>
                <w:rFonts w:cs="Arial"/>
                <w:color w:val="000000"/>
                <w:sz w:val="20"/>
                <w:szCs w:val="20"/>
                <w:lang w:val="en-CA"/>
              </w:rPr>
              <w:t>.</w:t>
            </w:r>
          </w:p>
          <w:p w14:paraId="3665BD8E" w14:textId="4764B58B" w:rsidR="005D4CEF" w:rsidRPr="009A321F"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CA"/>
              </w:rPr>
            </w:pPr>
            <w:r w:rsidRPr="009A321F">
              <w:rPr>
                <w:rFonts w:cs="Arial"/>
                <w:color w:val="000000"/>
                <w:sz w:val="20"/>
                <w:szCs w:val="20"/>
                <w:lang w:val="en-CA"/>
              </w:rPr>
              <w:t>The professionals are aware of all your prescribed medications</w:t>
            </w:r>
            <w:r w:rsidR="00093216">
              <w:rPr>
                <w:rFonts w:cs="Arial"/>
                <w:color w:val="000000"/>
                <w:sz w:val="20"/>
                <w:szCs w:val="20"/>
                <w:lang w:val="en-CA"/>
              </w:rPr>
              <w:t>.</w:t>
            </w:r>
          </w:p>
          <w:p w14:paraId="593E9286" w14:textId="7D957E9E" w:rsidR="005D4CEF" w:rsidRPr="003A278A" w:rsidRDefault="005D4CEF" w:rsidP="00FB627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en-CA"/>
              </w:rPr>
            </w:pPr>
            <w:r w:rsidRPr="009A321F">
              <w:rPr>
                <w:rFonts w:cs="Arial"/>
                <w:color w:val="000000"/>
                <w:sz w:val="20"/>
                <w:szCs w:val="20"/>
                <w:lang w:val="en-CA"/>
              </w:rPr>
              <w:t>You can receive ongoing care for a chronic problem</w:t>
            </w:r>
            <w:r w:rsidR="00093216">
              <w:rPr>
                <w:rFonts w:cs="Arial"/>
                <w:color w:val="000000"/>
                <w:sz w:val="20"/>
                <w:szCs w:val="20"/>
                <w:lang w:val="en-CA"/>
              </w:rPr>
              <w:t>.</w:t>
            </w:r>
          </w:p>
        </w:tc>
        <w:tc>
          <w:tcPr>
            <w:tcW w:w="651" w:type="pct"/>
            <w:gridSpan w:val="2"/>
          </w:tcPr>
          <w:p w14:paraId="5088026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Overall, the larger the size of a practice</w:t>
            </w:r>
            <w:r>
              <w:rPr>
                <w:rFonts w:cstheme="minorHAnsi"/>
                <w:color w:val="000000" w:themeColor="text1"/>
                <w:sz w:val="20"/>
                <w:szCs w:val="20"/>
              </w:rPr>
              <w:t xml:space="preserve"> (</w:t>
            </w:r>
            <w:r w:rsidRPr="00783286">
              <w:rPr>
                <w:rFonts w:cstheme="minorHAnsi"/>
                <w:color w:val="000000" w:themeColor="text1"/>
                <w:sz w:val="20"/>
                <w:szCs w:val="20"/>
              </w:rPr>
              <w:t>measured by the number of physicians working in the practice regardless of the number of hours they spent in that practice</w:t>
            </w:r>
            <w:r>
              <w:rPr>
                <w:rFonts w:cstheme="minorHAnsi"/>
                <w:color w:val="000000" w:themeColor="text1"/>
                <w:sz w:val="20"/>
                <w:szCs w:val="20"/>
              </w:rPr>
              <w:t>)</w:t>
            </w:r>
            <w:r w:rsidRPr="00583E65">
              <w:rPr>
                <w:rFonts w:cstheme="minorHAnsi"/>
                <w:color w:val="000000" w:themeColor="text1"/>
                <w:sz w:val="20"/>
                <w:szCs w:val="20"/>
              </w:rPr>
              <w:t xml:space="preserve">, the higher the accessibility, but the lower the continuity.  However, this effect is largely mediated by organizational characteristics, such as targeting regular patients rather than any individual who presents to the clinic or the broader population, being open in evenings and on weekends, and predominantly having scheduled visits as opposed to walk-in visits. </w:t>
            </w:r>
          </w:p>
          <w:p w14:paraId="0CD146E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466" w:type="pct"/>
            <w:gridSpan w:val="2"/>
          </w:tcPr>
          <w:p w14:paraId="539A77DE" w14:textId="7DEB4E3B"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A92D79">
              <w:rPr>
                <w:rFonts w:cstheme="minorHAnsi"/>
                <w:sz w:val="20"/>
                <w:szCs w:val="20"/>
                <w:lang w:eastAsia="en-GB"/>
              </w:rPr>
              <w:t>P</w:t>
            </w:r>
            <w:r w:rsidRPr="00583E65">
              <w:rPr>
                <w:rFonts w:cstheme="minorHAnsi"/>
                <w:sz w:val="20"/>
                <w:szCs w:val="20"/>
                <w:lang w:eastAsia="en-GB"/>
              </w:rPr>
              <w:t>ractice-level factors that influence access and continuity of care”</w:t>
            </w:r>
            <w:r w:rsidR="00093216">
              <w:rPr>
                <w:rFonts w:cstheme="minorHAnsi"/>
                <w:sz w:val="20"/>
                <w:szCs w:val="20"/>
                <w:lang w:eastAsia="en-GB"/>
              </w:rPr>
              <w:t>.</w:t>
            </w:r>
          </w:p>
        </w:tc>
        <w:tc>
          <w:tcPr>
            <w:tcW w:w="533" w:type="pct"/>
            <w:gridSpan w:val="2"/>
          </w:tcPr>
          <w:p w14:paraId="67F558F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783286">
              <w:rPr>
                <w:rFonts w:cstheme="minorHAnsi"/>
                <w:b/>
                <w:bCs/>
                <w:color w:val="000000" w:themeColor="text1"/>
                <w:sz w:val="20"/>
                <w:szCs w:val="20"/>
              </w:rPr>
              <w:t>Greater number of physicians working in the practice had a direct relationship with timely access but indirect relationship with relational continuity.</w:t>
            </w:r>
          </w:p>
        </w:tc>
      </w:tr>
      <w:tr w:rsidR="008833B8" w:rsidRPr="004405FC" w14:paraId="1D296083" w14:textId="77777777" w:rsidTr="008833B8">
        <w:trPr>
          <w:trHeight w:val="1833"/>
        </w:trPr>
        <w:tc>
          <w:tcPr>
            <w:cnfStyle w:val="001000000000" w:firstRow="0" w:lastRow="0" w:firstColumn="1" w:lastColumn="0" w:oddVBand="0" w:evenVBand="0" w:oddHBand="0" w:evenHBand="0" w:firstRowFirstColumn="0" w:firstRowLastColumn="0" w:lastRowFirstColumn="0" w:lastRowLastColumn="0"/>
            <w:tcW w:w="474" w:type="pct"/>
          </w:tcPr>
          <w:p w14:paraId="49DF33C9" w14:textId="68D67158"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Reid et al. (2016) </w:t>
            </w:r>
          </w:p>
        </w:tc>
        <w:tc>
          <w:tcPr>
            <w:tcW w:w="399" w:type="pct"/>
          </w:tcPr>
          <w:p w14:paraId="12D271A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New Zealand</w:t>
            </w:r>
          </w:p>
        </w:tc>
        <w:tc>
          <w:tcPr>
            <w:tcW w:w="636" w:type="pct"/>
            <w:gridSpan w:val="2"/>
          </w:tcPr>
          <w:p w14:paraId="2E5DC52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Examining how Māori describe their experiences of accessing and engaging with primary healthcare.</w:t>
            </w:r>
          </w:p>
        </w:tc>
        <w:tc>
          <w:tcPr>
            <w:tcW w:w="487" w:type="pct"/>
            <w:gridSpan w:val="2"/>
          </w:tcPr>
          <w:p w14:paraId="5E61C56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Semi-structured interviews</w:t>
            </w:r>
          </w:p>
        </w:tc>
        <w:tc>
          <w:tcPr>
            <w:tcW w:w="512" w:type="pct"/>
            <w:gridSpan w:val="2"/>
          </w:tcPr>
          <w:p w14:paraId="67DE145F" w14:textId="547E68EA"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42 purposively selected </w:t>
            </w:r>
            <w:r w:rsidRPr="00583E65">
              <w:rPr>
                <w:rFonts w:cstheme="minorHAnsi"/>
                <w:color w:val="000000" w:themeColor="text1"/>
                <w:sz w:val="20"/>
                <w:szCs w:val="20"/>
              </w:rPr>
              <w:t>Māori adults</w:t>
            </w:r>
          </w:p>
        </w:tc>
        <w:tc>
          <w:tcPr>
            <w:tcW w:w="842" w:type="pct"/>
            <w:gridSpan w:val="2"/>
          </w:tcPr>
          <w:p w14:paraId="4DC05D33" w14:textId="7B7783E0"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Pr>
                <w:rFonts w:cstheme="minorHAnsi"/>
                <w:color w:val="000000" w:themeColor="text1"/>
                <w:sz w:val="20"/>
                <w:szCs w:val="20"/>
                <w:shd w:val="clear" w:color="auto" w:fill="FFFFFF"/>
              </w:rPr>
              <w:t xml:space="preserve">See relevant findings </w:t>
            </w:r>
          </w:p>
        </w:tc>
        <w:tc>
          <w:tcPr>
            <w:tcW w:w="651" w:type="pct"/>
            <w:gridSpan w:val="2"/>
          </w:tcPr>
          <w:p w14:paraId="6E29A761" w14:textId="70EB9BEB" w:rsidR="005D4CEF" w:rsidRPr="003A278A"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The inability to access a usual </w:t>
            </w:r>
            <w:r>
              <w:rPr>
                <w:rFonts w:eastAsia="Times New Roman" w:cstheme="minorHAnsi"/>
                <w:color w:val="000000" w:themeColor="text1"/>
                <w:sz w:val="20"/>
                <w:szCs w:val="20"/>
                <w:lang w:eastAsia="en-GB"/>
              </w:rPr>
              <w:t>GP</w:t>
            </w:r>
            <w:r w:rsidRPr="00583E65">
              <w:rPr>
                <w:rFonts w:eastAsia="Times New Roman" w:cstheme="minorHAnsi"/>
                <w:color w:val="000000" w:themeColor="text1"/>
                <w:sz w:val="20"/>
                <w:szCs w:val="20"/>
                <w:lang w:eastAsia="en-GB"/>
              </w:rPr>
              <w:t xml:space="preserve"> was identified as a principal organisational barrier to receipt of optimal care for study participants. Access to a known GP seemed to be important for some participants as protective against the risk of discriminatory treatment.</w:t>
            </w:r>
          </w:p>
        </w:tc>
        <w:tc>
          <w:tcPr>
            <w:tcW w:w="466" w:type="pct"/>
            <w:gridSpan w:val="2"/>
          </w:tcPr>
          <w:p w14:paraId="4F073710" w14:textId="6B276D8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W</w:t>
            </w:r>
            <w:r w:rsidRPr="00583E65">
              <w:rPr>
                <w:rFonts w:cstheme="minorHAnsi"/>
                <w:sz w:val="20"/>
                <w:szCs w:val="20"/>
                <w:lang w:eastAsia="en-GB"/>
              </w:rPr>
              <w:t>hat is important for patients?”</w:t>
            </w:r>
            <w:r w:rsidR="00093216">
              <w:rPr>
                <w:rFonts w:cstheme="minorHAnsi"/>
                <w:sz w:val="20"/>
                <w:szCs w:val="20"/>
                <w:lang w:eastAsia="en-GB"/>
              </w:rPr>
              <w:t>.</w:t>
            </w:r>
          </w:p>
        </w:tc>
        <w:tc>
          <w:tcPr>
            <w:tcW w:w="533" w:type="pct"/>
            <w:gridSpan w:val="2"/>
          </w:tcPr>
          <w:p w14:paraId="62D84058"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D24B21">
              <w:rPr>
                <w:rFonts w:cstheme="minorHAnsi"/>
                <w:b/>
                <w:bCs/>
                <w:color w:val="000000" w:themeColor="text1"/>
                <w:sz w:val="20"/>
                <w:szCs w:val="20"/>
              </w:rPr>
              <w:t xml:space="preserve">Timely access to </w:t>
            </w:r>
            <w:r>
              <w:rPr>
                <w:rFonts w:cstheme="minorHAnsi"/>
                <w:b/>
                <w:bCs/>
                <w:color w:val="000000" w:themeColor="text1"/>
                <w:sz w:val="20"/>
                <w:szCs w:val="20"/>
              </w:rPr>
              <w:t>a known GP (</w:t>
            </w:r>
            <w:r w:rsidRPr="00D24B21">
              <w:rPr>
                <w:rFonts w:cstheme="minorHAnsi"/>
                <w:b/>
                <w:bCs/>
                <w:color w:val="000000" w:themeColor="text1"/>
                <w:sz w:val="20"/>
                <w:szCs w:val="20"/>
              </w:rPr>
              <w:t>relational continuity</w:t>
            </w:r>
            <w:r>
              <w:rPr>
                <w:rFonts w:cstheme="minorHAnsi"/>
                <w:b/>
                <w:bCs/>
                <w:color w:val="000000" w:themeColor="text1"/>
                <w:sz w:val="20"/>
                <w:szCs w:val="20"/>
              </w:rPr>
              <w:t>) improved patient engagement with primary care</w:t>
            </w:r>
          </w:p>
        </w:tc>
      </w:tr>
      <w:tr w:rsidR="008833B8" w:rsidRPr="004405FC" w14:paraId="5C336D8D" w14:textId="77777777" w:rsidTr="008833B8">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474" w:type="pct"/>
          </w:tcPr>
          <w:p w14:paraId="576854AF" w14:textId="429D4B0B"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Weir et al. (2016) </w:t>
            </w:r>
          </w:p>
        </w:tc>
        <w:tc>
          <w:tcPr>
            <w:tcW w:w="399" w:type="pct"/>
          </w:tcPr>
          <w:p w14:paraId="5885A845" w14:textId="3C57174F"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1A955215"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To describe a quality improvement approach implemented to maximize continuity of care and minimize delays for care</w:t>
            </w:r>
          </w:p>
        </w:tc>
        <w:tc>
          <w:tcPr>
            <w:tcW w:w="487" w:type="pct"/>
            <w:gridSpan w:val="2"/>
          </w:tcPr>
          <w:p w14:paraId="622AA7F5" w14:textId="74974EA0" w:rsidR="005D4CEF" w:rsidRPr="00583E65" w:rsidRDefault="005D4CEF" w:rsidP="005F1A3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A diverse quality improvement team from family medicine centr</w:t>
            </w:r>
            <w:r w:rsidR="00911134">
              <w:rPr>
                <w:rFonts w:cstheme="minorHAnsi"/>
                <w:color w:val="000000" w:themeColor="text1"/>
                <w:sz w:val="20"/>
                <w:szCs w:val="20"/>
                <w:shd w:val="clear" w:color="auto" w:fill="FFFFFF"/>
              </w:rPr>
              <w:t>e</w:t>
            </w:r>
            <w:r w:rsidRPr="00583E65">
              <w:rPr>
                <w:rFonts w:cstheme="minorHAnsi"/>
                <w:color w:val="000000" w:themeColor="text1"/>
                <w:sz w:val="20"/>
                <w:szCs w:val="20"/>
                <w:shd w:val="clear" w:color="auto" w:fill="FFFFFF"/>
              </w:rPr>
              <w:t xml:space="preserve"> joined a breakthrough collaborative with</w:t>
            </w:r>
            <w:r w:rsidR="005F1A3C">
              <w:rPr>
                <w:rFonts w:cstheme="minorHAnsi"/>
                <w:color w:val="000000" w:themeColor="text1"/>
                <w:sz w:val="20"/>
                <w:szCs w:val="20"/>
                <w:shd w:val="clear" w:color="auto" w:fill="FFFFFF"/>
              </w:rPr>
              <w:t xml:space="preserve"> </w:t>
            </w:r>
            <w:r w:rsidRPr="00583E65">
              <w:rPr>
                <w:rFonts w:cstheme="minorHAnsi"/>
                <w:color w:val="000000" w:themeColor="text1"/>
                <w:sz w:val="20"/>
                <w:szCs w:val="20"/>
                <w:shd w:val="clear" w:color="auto" w:fill="FFFFFF"/>
              </w:rPr>
              <w:t>other primary care practices focused on improving appointment</w:t>
            </w:r>
            <w:r w:rsidR="005F1A3C">
              <w:rPr>
                <w:rFonts w:cstheme="minorHAnsi"/>
                <w:color w:val="000000" w:themeColor="text1"/>
                <w:sz w:val="20"/>
                <w:szCs w:val="20"/>
                <w:shd w:val="clear" w:color="auto" w:fill="FFFFFF"/>
              </w:rPr>
              <w:t xml:space="preserve"> </w:t>
            </w:r>
            <w:r w:rsidRPr="00583E65">
              <w:rPr>
                <w:rFonts w:cstheme="minorHAnsi"/>
                <w:color w:val="000000" w:themeColor="text1"/>
                <w:sz w:val="20"/>
                <w:szCs w:val="20"/>
                <w:shd w:val="clear" w:color="auto" w:fill="FFFFFF"/>
              </w:rPr>
              <w:t>access and continuity of care.</w:t>
            </w:r>
          </w:p>
        </w:tc>
        <w:tc>
          <w:tcPr>
            <w:tcW w:w="512" w:type="pct"/>
            <w:gridSpan w:val="2"/>
          </w:tcPr>
          <w:p w14:paraId="197A3E3E" w14:textId="7A05D6BC"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Study took place at the University of North Carolina</w:t>
            </w:r>
            <w:r w:rsidR="00475EAA">
              <w:rPr>
                <w:rFonts w:cstheme="minorHAnsi"/>
                <w:color w:val="000000" w:themeColor="text1"/>
                <w:sz w:val="20"/>
                <w:szCs w:val="20"/>
                <w:shd w:val="clear" w:color="auto" w:fill="FFFFFF"/>
              </w:rPr>
              <w:t>.</w:t>
            </w:r>
            <w:r w:rsidRPr="00583E65">
              <w:rPr>
                <w:rFonts w:cstheme="minorHAnsi"/>
                <w:color w:val="000000" w:themeColor="text1"/>
                <w:sz w:val="20"/>
                <w:szCs w:val="20"/>
                <w:shd w:val="clear" w:color="auto" w:fill="FFFFFF"/>
              </w:rPr>
              <w:t xml:space="preserve"> (UNC) Family Medicine Center</w:t>
            </w:r>
          </w:p>
          <w:p w14:paraId="01B29B0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842" w:type="pct"/>
            <w:gridSpan w:val="2"/>
          </w:tcPr>
          <w:p w14:paraId="5AFF7B64" w14:textId="758D7FD8" w:rsidR="00475EAA" w:rsidRPr="00475EAA" w:rsidRDefault="00475EAA" w:rsidP="00475EAA">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shd w:val="clear" w:color="auto" w:fill="FFFFFF"/>
              </w:rPr>
            </w:pPr>
            <w:r w:rsidRPr="00475EAA">
              <w:rPr>
                <w:rFonts w:cstheme="minorHAnsi"/>
                <w:color w:val="000000" w:themeColor="text1"/>
                <w:sz w:val="20"/>
                <w:szCs w:val="20"/>
                <w:u w:val="single"/>
                <w:shd w:val="clear" w:color="auto" w:fill="FFFFFF"/>
              </w:rPr>
              <w:t>Continuity:</w:t>
            </w:r>
          </w:p>
          <w:p w14:paraId="46CA3766" w14:textId="55AFFAE8" w:rsidR="00475EAA" w:rsidRDefault="005D4CEF" w:rsidP="00475EAA">
            <w:pPr>
              <w:pStyle w:val="ListParagraph"/>
              <w:numPr>
                <w:ilvl w:val="0"/>
                <w:numId w:val="25"/>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475EAA">
              <w:rPr>
                <w:rFonts w:cstheme="minorHAnsi"/>
                <w:color w:val="000000" w:themeColor="text1"/>
                <w:sz w:val="20"/>
                <w:szCs w:val="20"/>
                <w:shd w:val="clear" w:color="auto" w:fill="FFFFFF"/>
              </w:rPr>
              <w:t>Usual Provider Continuity (UPC) for each physician.</w:t>
            </w:r>
          </w:p>
          <w:p w14:paraId="2E59E067" w14:textId="1A90974E" w:rsidR="00475EAA" w:rsidRDefault="005D4CEF" w:rsidP="00475EAA">
            <w:pPr>
              <w:pStyle w:val="ListParagraph"/>
              <w:numPr>
                <w:ilvl w:val="0"/>
                <w:numId w:val="25"/>
              </w:numPr>
              <w:ind w:left="325" w:hanging="325"/>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475EAA">
              <w:rPr>
                <w:rFonts w:cstheme="minorHAnsi"/>
                <w:color w:val="000000" w:themeColor="text1"/>
                <w:sz w:val="20"/>
                <w:szCs w:val="20"/>
                <w:shd w:val="clear" w:color="auto" w:fill="FFFFFF"/>
              </w:rPr>
              <w:t>Usual Team Continuity (UTC) for each team of physicians</w:t>
            </w:r>
            <w:r w:rsidR="00475EAA">
              <w:rPr>
                <w:rFonts w:cstheme="minorHAnsi"/>
                <w:color w:val="000000" w:themeColor="text1"/>
                <w:sz w:val="20"/>
                <w:szCs w:val="20"/>
                <w:shd w:val="clear" w:color="auto" w:fill="FFFFFF"/>
              </w:rPr>
              <w:t>.</w:t>
            </w:r>
          </w:p>
          <w:p w14:paraId="03E889EB" w14:textId="73CE99F6" w:rsidR="005D4CEF" w:rsidRPr="00475EAA" w:rsidRDefault="00475EAA" w:rsidP="00475EAA">
            <w:pPr>
              <w:ind w:left="36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475EAA">
              <w:rPr>
                <w:rFonts w:cstheme="minorHAnsi"/>
                <w:color w:val="000000" w:themeColor="text1"/>
                <w:sz w:val="20"/>
                <w:szCs w:val="20"/>
                <w:u w:val="single"/>
                <w:shd w:val="clear" w:color="auto" w:fill="FFFFFF"/>
              </w:rPr>
              <w:t>Access:</w:t>
            </w:r>
            <w:r>
              <w:rPr>
                <w:rFonts w:cstheme="minorHAnsi"/>
                <w:color w:val="000000" w:themeColor="text1"/>
                <w:sz w:val="20"/>
                <w:szCs w:val="20"/>
                <w:shd w:val="clear" w:color="auto" w:fill="FFFFFF"/>
              </w:rPr>
              <w:t xml:space="preserve"> t</w:t>
            </w:r>
            <w:r w:rsidR="005D4CEF" w:rsidRPr="00475EAA">
              <w:rPr>
                <w:rFonts w:cstheme="minorHAnsi"/>
                <w:color w:val="000000" w:themeColor="text1"/>
                <w:sz w:val="20"/>
                <w:szCs w:val="20"/>
                <w:shd w:val="clear" w:color="auto" w:fill="FFFFFF"/>
              </w:rPr>
              <w:t>ime to third available appointment (TTA) for each primary care physician.</w:t>
            </w:r>
          </w:p>
        </w:tc>
        <w:tc>
          <w:tcPr>
            <w:tcW w:w="651" w:type="pct"/>
            <w:gridSpan w:val="2"/>
          </w:tcPr>
          <w:p w14:paraId="0CB998A3" w14:textId="380951FE"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Average time to third available appointment for a routine physical improved from 22 days to 8 days. </w:t>
            </w:r>
          </w:p>
          <w:p w14:paraId="68878B1D" w14:textId="5C105232"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Average usual provider continuity (UPC) across all primary care physicians in the practice improved from 54% to 68%. Among resident physicians,</w:t>
            </w:r>
          </w:p>
          <w:p w14:paraId="32F0BFB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UPC improved from 55% to 68%. These results were sustained over 5 years.</w:t>
            </w:r>
          </w:p>
        </w:tc>
        <w:tc>
          <w:tcPr>
            <w:tcW w:w="466" w:type="pct"/>
            <w:gridSpan w:val="2"/>
          </w:tcPr>
          <w:p w14:paraId="58F688D8" w14:textId="589B6220"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P</w:t>
            </w:r>
            <w:r w:rsidRPr="00583E65">
              <w:rPr>
                <w:rFonts w:cstheme="minorHAnsi"/>
                <w:sz w:val="20"/>
                <w:szCs w:val="20"/>
                <w:lang w:eastAsia="en-GB"/>
              </w:rPr>
              <w:t>romoting access and continuity of care in general practice”</w:t>
            </w:r>
            <w:r w:rsidR="00475EAA">
              <w:rPr>
                <w:rFonts w:cstheme="minorHAnsi"/>
                <w:sz w:val="20"/>
                <w:szCs w:val="20"/>
                <w:lang w:eastAsia="en-GB"/>
              </w:rPr>
              <w:t>.</w:t>
            </w:r>
          </w:p>
          <w:p w14:paraId="04ECB25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33" w:type="pct"/>
            <w:gridSpan w:val="2"/>
          </w:tcPr>
          <w:p w14:paraId="07838935"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Interdisciplinary quality improvement interventions improved t</w:t>
            </w:r>
            <w:r w:rsidRPr="00E22AC1">
              <w:rPr>
                <w:rFonts w:cstheme="minorHAnsi"/>
                <w:b/>
                <w:bCs/>
                <w:color w:val="000000" w:themeColor="text1"/>
                <w:sz w:val="20"/>
                <w:szCs w:val="20"/>
              </w:rPr>
              <w:t xml:space="preserve">imely access and </w:t>
            </w:r>
            <w:r>
              <w:rPr>
                <w:rFonts w:cstheme="minorHAnsi"/>
                <w:b/>
                <w:bCs/>
                <w:color w:val="000000" w:themeColor="text1"/>
                <w:sz w:val="20"/>
                <w:szCs w:val="20"/>
              </w:rPr>
              <w:t>relational continuity.</w:t>
            </w:r>
          </w:p>
        </w:tc>
      </w:tr>
      <w:tr w:rsidR="008833B8" w:rsidRPr="004405FC" w14:paraId="56D87743" w14:textId="77777777" w:rsidTr="008833B8">
        <w:trPr>
          <w:trHeight w:val="841"/>
        </w:trPr>
        <w:tc>
          <w:tcPr>
            <w:cnfStyle w:val="001000000000" w:firstRow="0" w:lastRow="0" w:firstColumn="1" w:lastColumn="0" w:oddVBand="0" w:evenVBand="0" w:oddHBand="0" w:evenHBand="0" w:firstRowFirstColumn="0" w:firstRowLastColumn="0" w:lastRowFirstColumn="0" w:lastRowLastColumn="0"/>
            <w:tcW w:w="474" w:type="pct"/>
          </w:tcPr>
          <w:p w14:paraId="3BFE9603" w14:textId="7827350D"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Ehman et al. (2017) </w:t>
            </w:r>
          </w:p>
        </w:tc>
        <w:tc>
          <w:tcPr>
            <w:tcW w:w="399" w:type="pct"/>
          </w:tcPr>
          <w:p w14:paraId="30CDB820" w14:textId="742612A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5F1D5E98"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To assess patient satisfaction and preferences regarding the trade-off between continuity of care and quick access in various scenarios. </w:t>
            </w:r>
          </w:p>
          <w:p w14:paraId="04C2C53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3F137F5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6A09936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770 patients at a family medicine clinic in Kasson, Minnesota</w:t>
            </w:r>
          </w:p>
        </w:tc>
        <w:tc>
          <w:tcPr>
            <w:tcW w:w="842" w:type="pct"/>
            <w:gridSpan w:val="2"/>
          </w:tcPr>
          <w:p w14:paraId="0C6801D4" w14:textId="2A3AF666"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Eight hypothetical scenarios including acute (sore throat, sinus infection, sprained ankle, stitches) and chronic issues (medication refill, high blood pressure follow-up, weight management, depression) were presented. For each scenario, respondents were asked to choose between seeing their primary physician within 1 week, seeing a care team physician within 3 days, and seeing any physician within 1 day to assess their preferences regarding the trade</w:t>
            </w:r>
            <w:r w:rsidR="00911134">
              <w:rPr>
                <w:rFonts w:cstheme="minorHAnsi"/>
                <w:color w:val="000000" w:themeColor="text1"/>
                <w:sz w:val="20"/>
                <w:szCs w:val="20"/>
                <w:shd w:val="clear" w:color="auto" w:fill="FFFFFF"/>
              </w:rPr>
              <w:t>-</w:t>
            </w:r>
            <w:r w:rsidRPr="00583E65">
              <w:rPr>
                <w:rFonts w:cstheme="minorHAnsi"/>
                <w:color w:val="000000" w:themeColor="text1"/>
                <w:sz w:val="20"/>
                <w:szCs w:val="20"/>
                <w:shd w:val="clear" w:color="auto" w:fill="FFFFFF"/>
              </w:rPr>
              <w:t>off between continuity of care and quick access to care.</w:t>
            </w:r>
          </w:p>
          <w:p w14:paraId="0D1AD2B9"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5912B93B"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All patients prefer continuity of care with their primary care physician (PCP) for chronic disease management and value quick access to care for acute problems. For acute visits, multimorbidity patients prefer to wait longer to see their PCP than healthy adults. </w:t>
            </w:r>
          </w:p>
          <w:p w14:paraId="3E58E4D9"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Patients who were not satisfied with their care team preferred to wait longer to see their PCP. Those not satisfied with their PCP choose to be seen sooner by their care team or any physician. </w:t>
            </w:r>
          </w:p>
        </w:tc>
        <w:tc>
          <w:tcPr>
            <w:tcW w:w="466" w:type="pct"/>
            <w:gridSpan w:val="2"/>
          </w:tcPr>
          <w:p w14:paraId="73503F8E" w14:textId="792E2991"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t>
            </w:r>
            <w:r w:rsidR="00911134">
              <w:rPr>
                <w:rFonts w:cstheme="minorHAnsi"/>
                <w:color w:val="000000" w:themeColor="text1"/>
                <w:sz w:val="20"/>
                <w:szCs w:val="20"/>
              </w:rPr>
              <w:t>W</w:t>
            </w:r>
            <w:r w:rsidRPr="00583E65">
              <w:rPr>
                <w:rFonts w:cstheme="minorHAnsi"/>
                <w:color w:val="000000" w:themeColor="text1"/>
                <w:sz w:val="20"/>
                <w:szCs w:val="20"/>
              </w:rPr>
              <w:t>hat is important for patients?”</w:t>
            </w:r>
            <w:r w:rsidR="00475EAA">
              <w:rPr>
                <w:rFonts w:cstheme="minorHAnsi"/>
                <w:color w:val="000000" w:themeColor="text1"/>
                <w:sz w:val="20"/>
                <w:szCs w:val="20"/>
              </w:rPr>
              <w:t>.</w:t>
            </w:r>
          </w:p>
        </w:tc>
        <w:tc>
          <w:tcPr>
            <w:tcW w:w="533" w:type="pct"/>
            <w:gridSpan w:val="2"/>
          </w:tcPr>
          <w:p w14:paraId="68A32BE9"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b/>
                <w:bCs/>
                <w:color w:val="000000" w:themeColor="text1"/>
                <w:sz w:val="20"/>
                <w:szCs w:val="20"/>
              </w:rPr>
              <w:t>Preference for timely access over relational continuity and vice-versa was context/condition specific.</w:t>
            </w:r>
          </w:p>
        </w:tc>
      </w:tr>
      <w:tr w:rsidR="008833B8" w:rsidRPr="004405FC" w14:paraId="75425B8C" w14:textId="77777777" w:rsidTr="008833B8">
        <w:trPr>
          <w:cnfStyle w:val="000000100000" w:firstRow="0" w:lastRow="0" w:firstColumn="0" w:lastColumn="0" w:oddVBand="0" w:evenVBand="0" w:oddHBand="1" w:evenHBand="0" w:firstRowFirstColumn="0" w:firstRowLastColumn="0" w:lastRowFirstColumn="0" w:lastRowLastColumn="0"/>
          <w:trHeight w:val="2826"/>
        </w:trPr>
        <w:tc>
          <w:tcPr>
            <w:cnfStyle w:val="001000000000" w:firstRow="0" w:lastRow="0" w:firstColumn="1" w:lastColumn="0" w:oddVBand="0" w:evenVBand="0" w:oddHBand="0" w:evenHBand="0" w:firstRowFirstColumn="0" w:firstRowLastColumn="0" w:lastRowFirstColumn="0" w:lastRowLastColumn="0"/>
            <w:tcW w:w="474" w:type="pct"/>
          </w:tcPr>
          <w:p w14:paraId="49643B94" w14:textId="7979F39A" w:rsidR="005D4CEF" w:rsidRPr="005D4CEF" w:rsidRDefault="005D4CEF" w:rsidP="005D4CEF">
            <w:pPr>
              <w:rPr>
                <w:rFonts w:cstheme="minorHAnsi"/>
                <w:b w:val="0"/>
                <w:bCs w:val="0"/>
                <w:color w:val="000000" w:themeColor="text1"/>
                <w:sz w:val="20"/>
                <w:szCs w:val="20"/>
              </w:rPr>
            </w:pPr>
            <w:r w:rsidRPr="005D4CEF">
              <w:rPr>
                <w:rFonts w:cstheme="minorHAnsi"/>
                <w:b w:val="0"/>
                <w:bCs w:val="0"/>
                <w:color w:val="000000" w:themeColor="text1"/>
                <w:sz w:val="20"/>
                <w:szCs w:val="20"/>
              </w:rPr>
              <w:t xml:space="preserve">Lamanna et al. (2017) </w:t>
            </w:r>
          </w:p>
        </w:tc>
        <w:tc>
          <w:tcPr>
            <w:tcW w:w="399" w:type="pct"/>
          </w:tcPr>
          <w:p w14:paraId="254E685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4C06C28D"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examine the role of a brief interdisciplinary intervention in supporting continuity of care for people experiencing homelessness in a large Canadian urban centre.</w:t>
            </w:r>
          </w:p>
        </w:tc>
        <w:tc>
          <w:tcPr>
            <w:tcW w:w="487" w:type="pct"/>
            <w:gridSpan w:val="2"/>
          </w:tcPr>
          <w:p w14:paraId="3A62845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Focus groups &amp; semi-structured interviews</w:t>
            </w:r>
          </w:p>
        </w:tc>
        <w:tc>
          <w:tcPr>
            <w:tcW w:w="512" w:type="pct"/>
            <w:gridSpan w:val="2"/>
          </w:tcPr>
          <w:p w14:paraId="707C1E1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Three focus groups were conducted with service providers and people with lived experience of homelessness, and 29 individual, semi- structured interviews were conducted with service users and other key informants.</w:t>
            </w:r>
          </w:p>
        </w:tc>
        <w:tc>
          <w:tcPr>
            <w:tcW w:w="842" w:type="pct"/>
            <w:gridSpan w:val="2"/>
          </w:tcPr>
          <w:p w14:paraId="649BA821" w14:textId="0DDB29B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D107C0">
              <w:rPr>
                <w:rFonts w:cstheme="minorHAnsi"/>
                <w:color w:val="000000" w:themeColor="text1"/>
                <w:sz w:val="20"/>
                <w:szCs w:val="20"/>
                <w:shd w:val="clear" w:color="auto" w:fill="FFFFFF"/>
              </w:rPr>
              <w:t xml:space="preserve">See relevant findings </w:t>
            </w:r>
          </w:p>
        </w:tc>
        <w:tc>
          <w:tcPr>
            <w:tcW w:w="651" w:type="pct"/>
            <w:gridSpan w:val="2"/>
          </w:tcPr>
          <w:p w14:paraId="428DEE5A"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Findings suggest that brief interdisciplinary interventions can promote continuity of care by offering low-barrier access, timely and responsive service provision, including timely connection to long-term services and supports, appropriate individualised services and effective co-ordination of services. </w:t>
            </w:r>
          </w:p>
        </w:tc>
        <w:tc>
          <w:tcPr>
            <w:tcW w:w="466" w:type="pct"/>
            <w:gridSpan w:val="2"/>
          </w:tcPr>
          <w:p w14:paraId="59FDCFE8" w14:textId="7AFDA4F8"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P</w:t>
            </w:r>
            <w:r w:rsidRPr="00583E65">
              <w:rPr>
                <w:rFonts w:cstheme="minorHAnsi"/>
                <w:sz w:val="20"/>
                <w:szCs w:val="20"/>
                <w:lang w:eastAsia="en-GB"/>
              </w:rPr>
              <w:t>romoting access and continuity of care in general practice”</w:t>
            </w:r>
            <w:r w:rsidR="00475EAA">
              <w:rPr>
                <w:rFonts w:cstheme="minorHAnsi"/>
                <w:sz w:val="20"/>
                <w:szCs w:val="20"/>
                <w:lang w:eastAsia="en-GB"/>
              </w:rPr>
              <w:t>.</w:t>
            </w:r>
          </w:p>
          <w:p w14:paraId="791DCF9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33" w:type="pct"/>
            <w:gridSpan w:val="2"/>
          </w:tcPr>
          <w:p w14:paraId="07B2E68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Pr>
                <w:rFonts w:eastAsia="Times New Roman" w:cstheme="minorHAnsi"/>
                <w:b/>
                <w:bCs/>
                <w:color w:val="000000" w:themeColor="text1"/>
                <w:sz w:val="20"/>
                <w:szCs w:val="20"/>
                <w:lang w:eastAsia="en-GB"/>
              </w:rPr>
              <w:t>I</w:t>
            </w:r>
            <w:r w:rsidRPr="006D031C">
              <w:rPr>
                <w:rFonts w:eastAsia="Times New Roman" w:cstheme="minorHAnsi"/>
                <w:b/>
                <w:bCs/>
                <w:color w:val="000000" w:themeColor="text1"/>
                <w:sz w:val="20"/>
                <w:szCs w:val="20"/>
                <w:lang w:eastAsia="en-GB"/>
              </w:rPr>
              <w:t xml:space="preserve">nterdisciplinary interventions improved </w:t>
            </w:r>
            <w:r>
              <w:rPr>
                <w:rFonts w:eastAsia="Times New Roman" w:cstheme="minorHAnsi"/>
                <w:b/>
                <w:bCs/>
                <w:color w:val="000000" w:themeColor="text1"/>
                <w:sz w:val="20"/>
                <w:szCs w:val="20"/>
                <w:lang w:eastAsia="en-GB"/>
              </w:rPr>
              <w:t xml:space="preserve">physical and </w:t>
            </w:r>
            <w:r w:rsidRPr="006D031C">
              <w:rPr>
                <w:rFonts w:cstheme="minorHAnsi"/>
                <w:b/>
                <w:bCs/>
                <w:color w:val="000000" w:themeColor="text1"/>
                <w:sz w:val="20"/>
                <w:szCs w:val="20"/>
              </w:rPr>
              <w:t xml:space="preserve">timely access, </w:t>
            </w:r>
            <w:r>
              <w:rPr>
                <w:rFonts w:cstheme="minorHAnsi"/>
                <w:b/>
                <w:bCs/>
                <w:color w:val="000000" w:themeColor="text1"/>
                <w:sz w:val="20"/>
                <w:szCs w:val="20"/>
              </w:rPr>
              <w:t xml:space="preserve">as well as </w:t>
            </w:r>
            <w:r w:rsidRPr="006D031C">
              <w:rPr>
                <w:rFonts w:cstheme="minorHAnsi"/>
                <w:b/>
                <w:bCs/>
                <w:color w:val="000000" w:themeColor="text1"/>
                <w:sz w:val="20"/>
                <w:szCs w:val="20"/>
              </w:rPr>
              <w:t>relational and management continuity</w:t>
            </w:r>
          </w:p>
        </w:tc>
      </w:tr>
      <w:tr w:rsidR="008833B8" w:rsidRPr="004405FC" w14:paraId="1B8C387F" w14:textId="77777777" w:rsidTr="008833B8">
        <w:trPr>
          <w:trHeight w:val="2410"/>
        </w:trPr>
        <w:tc>
          <w:tcPr>
            <w:cnfStyle w:val="001000000000" w:firstRow="0" w:lastRow="0" w:firstColumn="1" w:lastColumn="0" w:oddVBand="0" w:evenVBand="0" w:oddHBand="0" w:evenHBand="0" w:firstRowFirstColumn="0" w:firstRowLastColumn="0" w:lastRowFirstColumn="0" w:lastRowLastColumn="0"/>
            <w:tcW w:w="474" w:type="pct"/>
          </w:tcPr>
          <w:p w14:paraId="0DBF04E5" w14:textId="4EB8585E"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Abreu et al. (2018) </w:t>
            </w:r>
          </w:p>
        </w:tc>
        <w:tc>
          <w:tcPr>
            <w:tcW w:w="399" w:type="pct"/>
          </w:tcPr>
          <w:p w14:paraId="742B828E"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Brazil</w:t>
            </w:r>
          </w:p>
        </w:tc>
        <w:tc>
          <w:tcPr>
            <w:tcW w:w="636" w:type="pct"/>
            <w:gridSpan w:val="2"/>
          </w:tcPr>
          <w:p w14:paraId="443C78B9"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To analyse service users’ perception of health care provided by the teams participating in the National Program for Primary Care Access and Quality Improvement (PMAQ-AB) in Brazil.</w:t>
            </w:r>
          </w:p>
          <w:p w14:paraId="5EF023DA"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3D9C497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2FBA7FCB"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65,391 primary healthcare service users</w:t>
            </w:r>
          </w:p>
        </w:tc>
        <w:tc>
          <w:tcPr>
            <w:tcW w:w="842" w:type="pct"/>
            <w:gridSpan w:val="2"/>
          </w:tcPr>
          <w:p w14:paraId="42DBC883" w14:textId="77777777" w:rsidR="00E36069"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8570E3">
              <w:rPr>
                <w:rFonts w:cstheme="minorHAnsi"/>
                <w:color w:val="000000" w:themeColor="text1"/>
                <w:sz w:val="20"/>
                <w:szCs w:val="20"/>
                <w:u w:val="single"/>
                <w:shd w:val="clear" w:color="auto" w:fill="FFFFFF"/>
              </w:rPr>
              <w:t>Acces</w:t>
            </w:r>
            <w:r w:rsidR="008570E3" w:rsidRPr="008570E3">
              <w:rPr>
                <w:rFonts w:cstheme="minorHAnsi"/>
                <w:color w:val="000000" w:themeColor="text1"/>
                <w:sz w:val="20"/>
                <w:szCs w:val="20"/>
                <w:u w:val="single"/>
                <w:shd w:val="clear" w:color="auto" w:fill="FFFFFF"/>
              </w:rPr>
              <w:t>s</w:t>
            </w:r>
            <w:r w:rsidRPr="008570E3">
              <w:rPr>
                <w:rFonts w:cstheme="minorHAnsi"/>
                <w:color w:val="000000" w:themeColor="text1"/>
                <w:sz w:val="20"/>
                <w:szCs w:val="20"/>
                <w:u w:val="single"/>
                <w:shd w:val="clear" w:color="auto" w:fill="FFFFFF"/>
              </w:rPr>
              <w:t>:</w:t>
            </w:r>
            <w:r w:rsidRPr="00583E65">
              <w:rPr>
                <w:rFonts w:cstheme="minorHAnsi"/>
                <w:color w:val="000000" w:themeColor="text1"/>
                <w:sz w:val="20"/>
                <w:szCs w:val="20"/>
                <w:shd w:val="clear" w:color="auto" w:fill="FFFFFF"/>
              </w:rPr>
              <w:t xml:space="preserve"> </w:t>
            </w:r>
          </w:p>
          <w:p w14:paraId="3F6A1109" w14:textId="77777777" w:rsidR="00E36069" w:rsidRDefault="005D4CEF" w:rsidP="00E36069">
            <w:pPr>
              <w:pStyle w:val="ListParagraph"/>
              <w:numPr>
                <w:ilvl w:val="0"/>
                <w:numId w:val="26"/>
              </w:numPr>
              <w:ind w:left="325" w:hanging="325"/>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E36069">
              <w:rPr>
                <w:rFonts w:cstheme="minorHAnsi"/>
                <w:color w:val="000000" w:themeColor="text1"/>
                <w:sz w:val="20"/>
                <w:szCs w:val="20"/>
                <w:shd w:val="clear" w:color="auto" w:fill="FFFFFF"/>
              </w:rPr>
              <w:t>presence of a physician at the health care cent</w:t>
            </w:r>
            <w:r w:rsidR="00911134" w:rsidRPr="00E36069">
              <w:rPr>
                <w:rFonts w:cstheme="minorHAnsi"/>
                <w:color w:val="000000" w:themeColor="text1"/>
                <w:sz w:val="20"/>
                <w:szCs w:val="20"/>
                <w:shd w:val="clear" w:color="auto" w:fill="FFFFFF"/>
              </w:rPr>
              <w:t>re</w:t>
            </w:r>
            <w:r w:rsidRPr="00E36069">
              <w:rPr>
                <w:rFonts w:cstheme="minorHAnsi"/>
                <w:color w:val="000000" w:themeColor="text1"/>
                <w:sz w:val="20"/>
                <w:szCs w:val="20"/>
                <w:shd w:val="clear" w:color="auto" w:fill="FFFFFF"/>
              </w:rPr>
              <w:t xml:space="preserve"> or in activities in its </w:t>
            </w:r>
            <w:r w:rsidR="00E36069">
              <w:rPr>
                <w:rFonts w:cstheme="minorHAnsi"/>
                <w:color w:val="000000" w:themeColor="text1"/>
                <w:sz w:val="20"/>
                <w:szCs w:val="20"/>
                <w:shd w:val="clear" w:color="auto" w:fill="FFFFFF"/>
              </w:rPr>
              <w:t>site</w:t>
            </w:r>
            <w:r w:rsidRPr="00E36069">
              <w:rPr>
                <w:rFonts w:cstheme="minorHAnsi"/>
                <w:color w:val="000000" w:themeColor="text1"/>
                <w:sz w:val="20"/>
                <w:szCs w:val="20"/>
                <w:shd w:val="clear" w:color="auto" w:fill="FFFFFF"/>
              </w:rPr>
              <w:t xml:space="preserve"> at all times at in which the health centr</w:t>
            </w:r>
            <w:r w:rsidR="00911134" w:rsidRPr="00E36069">
              <w:rPr>
                <w:rFonts w:cstheme="minorHAnsi"/>
                <w:color w:val="000000" w:themeColor="text1"/>
                <w:sz w:val="20"/>
                <w:szCs w:val="20"/>
                <w:shd w:val="clear" w:color="auto" w:fill="FFFFFF"/>
              </w:rPr>
              <w:t>e</w:t>
            </w:r>
            <w:r w:rsidRPr="00E36069">
              <w:rPr>
                <w:rFonts w:cstheme="minorHAnsi"/>
                <w:color w:val="000000" w:themeColor="text1"/>
                <w:sz w:val="20"/>
                <w:szCs w:val="20"/>
                <w:shd w:val="clear" w:color="auto" w:fill="FFFFFF"/>
              </w:rPr>
              <w:t xml:space="preserve"> is ope</w:t>
            </w:r>
            <w:r w:rsidR="00E36069">
              <w:rPr>
                <w:rFonts w:cstheme="minorHAnsi"/>
                <w:color w:val="000000" w:themeColor="text1"/>
                <w:sz w:val="20"/>
                <w:szCs w:val="20"/>
                <w:shd w:val="clear" w:color="auto" w:fill="FFFFFF"/>
              </w:rPr>
              <w:t>n</w:t>
            </w:r>
            <w:r w:rsidRPr="00E36069">
              <w:rPr>
                <w:rFonts w:cstheme="minorHAnsi"/>
                <w:color w:val="000000" w:themeColor="text1"/>
                <w:sz w:val="20"/>
                <w:szCs w:val="20"/>
                <w:shd w:val="clear" w:color="auto" w:fill="FFFFFF"/>
              </w:rPr>
              <w:t xml:space="preserve"> (yes or no)</w:t>
            </w:r>
            <w:r w:rsidR="00E36069">
              <w:rPr>
                <w:rFonts w:cstheme="minorHAnsi"/>
                <w:color w:val="000000" w:themeColor="text1"/>
                <w:sz w:val="20"/>
                <w:szCs w:val="20"/>
                <w:shd w:val="clear" w:color="auto" w:fill="FFFFFF"/>
              </w:rPr>
              <w:t>.</w:t>
            </w:r>
          </w:p>
          <w:p w14:paraId="10470911" w14:textId="77777777" w:rsidR="00E36069" w:rsidRDefault="005D4CEF" w:rsidP="00E36069">
            <w:pPr>
              <w:pStyle w:val="ListParagraph"/>
              <w:numPr>
                <w:ilvl w:val="0"/>
                <w:numId w:val="26"/>
              </w:numPr>
              <w:ind w:left="325" w:hanging="325"/>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E36069">
              <w:rPr>
                <w:rFonts w:cstheme="minorHAnsi"/>
                <w:color w:val="000000" w:themeColor="text1"/>
                <w:sz w:val="20"/>
                <w:szCs w:val="20"/>
                <w:shd w:val="clear" w:color="auto" w:fill="FFFFFF"/>
              </w:rPr>
              <w:t xml:space="preserve">the </w:t>
            </w:r>
            <w:r w:rsidR="00E36069">
              <w:rPr>
                <w:rFonts w:cstheme="minorHAnsi"/>
                <w:color w:val="000000" w:themeColor="text1"/>
                <w:sz w:val="20"/>
                <w:szCs w:val="20"/>
                <w:shd w:val="clear" w:color="auto" w:fill="FFFFFF"/>
              </w:rPr>
              <w:t>patient</w:t>
            </w:r>
            <w:r w:rsidRPr="00E36069">
              <w:rPr>
                <w:rFonts w:cstheme="minorHAnsi"/>
                <w:color w:val="000000" w:themeColor="text1"/>
                <w:sz w:val="20"/>
                <w:szCs w:val="20"/>
                <w:shd w:val="clear" w:color="auto" w:fill="FFFFFF"/>
              </w:rPr>
              <w:t xml:space="preserve"> receives attention to solve any problem, regardless of whether or not they have an appointment (yes, yes/always, sometimes/no)</w:t>
            </w:r>
            <w:r w:rsidR="00E36069">
              <w:rPr>
                <w:rFonts w:cstheme="minorHAnsi"/>
                <w:color w:val="000000" w:themeColor="text1"/>
                <w:sz w:val="20"/>
                <w:szCs w:val="20"/>
                <w:shd w:val="clear" w:color="auto" w:fill="FFFFFF"/>
              </w:rPr>
              <w:t>.</w:t>
            </w:r>
          </w:p>
          <w:p w14:paraId="4EE88412" w14:textId="434C3BCB" w:rsidR="005D4CEF" w:rsidRPr="00E36069" w:rsidRDefault="005D4CEF" w:rsidP="00105427">
            <w:pPr>
              <w:pStyle w:val="ListParagraph"/>
              <w:numPr>
                <w:ilvl w:val="0"/>
                <w:numId w:val="26"/>
              </w:numPr>
              <w:ind w:left="325" w:hanging="325"/>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E36069">
              <w:rPr>
                <w:rFonts w:cstheme="minorHAnsi"/>
                <w:color w:val="000000" w:themeColor="text1"/>
                <w:sz w:val="20"/>
                <w:szCs w:val="20"/>
                <w:shd w:val="clear" w:color="auto" w:fill="FFFFFF"/>
              </w:rPr>
              <w:t>how long do</w:t>
            </w:r>
            <w:r w:rsidR="00E36069" w:rsidRPr="00E36069">
              <w:rPr>
                <w:rFonts w:cstheme="minorHAnsi"/>
                <w:color w:val="000000" w:themeColor="text1"/>
                <w:sz w:val="20"/>
                <w:szCs w:val="20"/>
                <w:shd w:val="clear" w:color="auto" w:fill="FFFFFF"/>
              </w:rPr>
              <w:t>es the patient</w:t>
            </w:r>
            <w:r w:rsidRPr="00E36069">
              <w:rPr>
                <w:rFonts w:cstheme="minorHAnsi"/>
                <w:color w:val="000000" w:themeColor="text1"/>
                <w:sz w:val="20"/>
                <w:szCs w:val="20"/>
                <w:shd w:val="clear" w:color="auto" w:fill="FFFFFF"/>
              </w:rPr>
              <w:t xml:space="preserve"> have to wait before being seen (0 to 15 minutes/15 to 30 minutes/more than 30 minutes)</w:t>
            </w:r>
            <w:r w:rsidR="00E36069" w:rsidRPr="00E36069">
              <w:rPr>
                <w:rFonts w:cstheme="minorHAnsi"/>
                <w:color w:val="000000" w:themeColor="text1"/>
                <w:sz w:val="20"/>
                <w:szCs w:val="20"/>
                <w:shd w:val="clear" w:color="auto" w:fill="FFFFFF"/>
              </w:rPr>
              <w:t>.</w:t>
            </w:r>
          </w:p>
          <w:p w14:paraId="6E907709" w14:textId="77777777" w:rsidR="003F7C58" w:rsidRDefault="00E36069" w:rsidP="003F7C58">
            <w:pPr>
              <w:spacing w:after="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E36069">
              <w:rPr>
                <w:rFonts w:cstheme="minorHAnsi"/>
                <w:color w:val="000000" w:themeColor="text1"/>
                <w:sz w:val="20"/>
                <w:szCs w:val="20"/>
                <w:u w:val="single"/>
                <w:shd w:val="clear" w:color="auto" w:fill="FFFFFF"/>
              </w:rPr>
              <w:t>Continuity:</w:t>
            </w:r>
            <w:r>
              <w:rPr>
                <w:rFonts w:cstheme="minorHAnsi"/>
                <w:color w:val="000000" w:themeColor="text1"/>
                <w:sz w:val="20"/>
                <w:szCs w:val="20"/>
                <w:shd w:val="clear" w:color="auto" w:fill="FFFFFF"/>
              </w:rPr>
              <w:t xml:space="preserve"> </w:t>
            </w:r>
          </w:p>
          <w:p w14:paraId="22B609E4" w14:textId="77777777" w:rsidR="003F7C58" w:rsidRDefault="005D4CEF" w:rsidP="003F7C58">
            <w:pPr>
              <w:pStyle w:val="ListParagraph"/>
              <w:numPr>
                <w:ilvl w:val="0"/>
                <w:numId w:val="27"/>
              </w:numPr>
              <w:ind w:left="325" w:hanging="325"/>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3F7C58">
              <w:rPr>
                <w:rFonts w:cstheme="minorHAnsi"/>
                <w:color w:val="000000" w:themeColor="text1"/>
                <w:sz w:val="20"/>
                <w:szCs w:val="20"/>
                <w:shd w:val="clear" w:color="auto" w:fill="FFFFFF"/>
              </w:rPr>
              <w:t>are you always seen by the same physician (yes/yes, sometimes/rarely/never)</w:t>
            </w:r>
            <w:r w:rsidR="003F7C58">
              <w:rPr>
                <w:rFonts w:cstheme="minorHAnsi"/>
                <w:color w:val="000000" w:themeColor="text1"/>
                <w:sz w:val="20"/>
                <w:szCs w:val="20"/>
                <w:shd w:val="clear" w:color="auto" w:fill="FFFFFF"/>
              </w:rPr>
              <w:t>.</w:t>
            </w:r>
          </w:p>
          <w:p w14:paraId="491F8818" w14:textId="221F380D" w:rsidR="005D4CEF" w:rsidRPr="003F7C58" w:rsidRDefault="005D4CEF" w:rsidP="003F7C58">
            <w:pPr>
              <w:pStyle w:val="ListParagraph"/>
              <w:numPr>
                <w:ilvl w:val="0"/>
                <w:numId w:val="27"/>
              </w:numPr>
              <w:ind w:left="325" w:hanging="325"/>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3F7C58">
              <w:rPr>
                <w:rFonts w:cstheme="minorHAnsi"/>
                <w:color w:val="000000" w:themeColor="text1"/>
                <w:sz w:val="20"/>
                <w:szCs w:val="20"/>
                <w:shd w:val="clear" w:color="auto" w:fill="FFFFFF"/>
              </w:rPr>
              <w:t>do other health care team professionals visit your home (yes/yes, sometimes/yes, almost always/no).</w:t>
            </w:r>
          </w:p>
          <w:p w14:paraId="59B4ED97"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 </w:t>
            </w:r>
          </w:p>
          <w:p w14:paraId="0D0B90C7"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0FBDCA62" w14:textId="71637B32"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In relation to accessibility, the variable "presence of a physician at the health centr</w:t>
            </w:r>
            <w:r w:rsidR="00911134">
              <w:rPr>
                <w:rFonts w:cstheme="minorHAnsi"/>
                <w:color w:val="000000" w:themeColor="text1"/>
                <w:sz w:val="20"/>
                <w:szCs w:val="20"/>
              </w:rPr>
              <w:t>e</w:t>
            </w:r>
            <w:r w:rsidRPr="00583E65">
              <w:rPr>
                <w:rFonts w:cstheme="minorHAnsi"/>
                <w:color w:val="000000" w:themeColor="text1"/>
                <w:sz w:val="20"/>
                <w:szCs w:val="20"/>
              </w:rPr>
              <w:t xml:space="preserve"> or in activities in its territories at all times in the health centr</w:t>
            </w:r>
            <w:r w:rsidR="00911134">
              <w:rPr>
                <w:rFonts w:cstheme="minorHAnsi"/>
                <w:color w:val="000000" w:themeColor="text1"/>
                <w:sz w:val="20"/>
                <w:szCs w:val="20"/>
              </w:rPr>
              <w:t>e</w:t>
            </w:r>
            <w:r w:rsidRPr="00583E65">
              <w:rPr>
                <w:rFonts w:cstheme="minorHAnsi"/>
                <w:color w:val="000000" w:themeColor="text1"/>
                <w:sz w:val="20"/>
                <w:szCs w:val="20"/>
              </w:rPr>
              <w:t xml:space="preserve"> is operational” was associated with user perception as being very good/good. As regards "how long do you have to wait before being seen", it was found that in the case of waiting between 1 and 15 minutes, and between 16 and 30 minutes, the degree of association with the assessment of care provision classified as very good/good was similar. </w:t>
            </w:r>
          </w:p>
          <w:p w14:paraId="7F09CBE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p w14:paraId="35DFF62B" w14:textId="78035F68" w:rsidR="005D4CEF" w:rsidRPr="00583E65" w:rsidRDefault="00911134"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The</w:t>
            </w:r>
            <w:r w:rsidR="005D4CEF" w:rsidRPr="00583E65">
              <w:rPr>
                <w:rFonts w:cstheme="minorHAnsi"/>
                <w:color w:val="000000" w:themeColor="text1"/>
                <w:sz w:val="20"/>
                <w:szCs w:val="20"/>
              </w:rPr>
              <w:t xml:space="preserve"> longitudinal variable "are you always seen by the same physician" had </w:t>
            </w:r>
            <w:r>
              <w:rPr>
                <w:rFonts w:cstheme="minorHAnsi"/>
                <w:color w:val="000000" w:themeColor="text1"/>
                <w:sz w:val="20"/>
                <w:szCs w:val="20"/>
              </w:rPr>
              <w:t xml:space="preserve">a </w:t>
            </w:r>
            <w:r w:rsidR="005D4CEF" w:rsidRPr="00583E65">
              <w:rPr>
                <w:rFonts w:cstheme="minorHAnsi"/>
                <w:color w:val="000000" w:themeColor="text1"/>
                <w:sz w:val="20"/>
                <w:szCs w:val="20"/>
              </w:rPr>
              <w:t xml:space="preserve">positive association with very good/good user evaluation when care is always provided by the same physician and in cases in which care is provided several times by the same physician (OR 2.60; 95% CI 2.14; 3.29). </w:t>
            </w:r>
          </w:p>
        </w:tc>
        <w:tc>
          <w:tcPr>
            <w:tcW w:w="466" w:type="pct"/>
            <w:gridSpan w:val="2"/>
          </w:tcPr>
          <w:p w14:paraId="6BF3B1B3" w14:textId="3CA63F0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t>
            </w:r>
            <w:r w:rsidR="00911134">
              <w:rPr>
                <w:rFonts w:cstheme="minorHAnsi"/>
                <w:color w:val="000000" w:themeColor="text1"/>
                <w:sz w:val="20"/>
                <w:szCs w:val="20"/>
              </w:rPr>
              <w:t>W</w:t>
            </w:r>
            <w:r w:rsidRPr="00583E65">
              <w:rPr>
                <w:rFonts w:cstheme="minorHAnsi"/>
                <w:color w:val="000000" w:themeColor="text1"/>
                <w:sz w:val="20"/>
                <w:szCs w:val="20"/>
              </w:rPr>
              <w:t>hat is important for patients?”</w:t>
            </w:r>
            <w:r w:rsidR="003F7C58">
              <w:rPr>
                <w:rFonts w:cstheme="minorHAnsi"/>
                <w:color w:val="000000" w:themeColor="text1"/>
                <w:sz w:val="20"/>
                <w:szCs w:val="20"/>
              </w:rPr>
              <w:t>.</w:t>
            </w:r>
          </w:p>
        </w:tc>
        <w:tc>
          <w:tcPr>
            <w:tcW w:w="533" w:type="pct"/>
            <w:gridSpan w:val="2"/>
          </w:tcPr>
          <w:p w14:paraId="7EF5174F"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b/>
                <w:bCs/>
                <w:color w:val="000000" w:themeColor="text1"/>
                <w:sz w:val="20"/>
                <w:szCs w:val="20"/>
              </w:rPr>
              <w:t>There was a positive association between t</w:t>
            </w:r>
            <w:r w:rsidRPr="00C52947">
              <w:rPr>
                <w:rFonts w:cstheme="minorHAnsi"/>
                <w:b/>
                <w:bCs/>
                <w:color w:val="000000" w:themeColor="text1"/>
                <w:sz w:val="20"/>
                <w:szCs w:val="20"/>
              </w:rPr>
              <w:t xml:space="preserve">imely </w:t>
            </w:r>
            <w:r>
              <w:rPr>
                <w:rFonts w:cstheme="minorHAnsi"/>
                <w:b/>
                <w:bCs/>
                <w:color w:val="000000" w:themeColor="text1"/>
                <w:sz w:val="20"/>
                <w:szCs w:val="20"/>
              </w:rPr>
              <w:t xml:space="preserve">access; </w:t>
            </w:r>
            <w:r w:rsidRPr="00C52947">
              <w:rPr>
                <w:rFonts w:cstheme="minorHAnsi"/>
                <w:b/>
                <w:bCs/>
                <w:color w:val="000000" w:themeColor="text1"/>
                <w:sz w:val="20"/>
                <w:szCs w:val="20"/>
              </w:rPr>
              <w:t>physical access</w:t>
            </w:r>
            <w:r>
              <w:rPr>
                <w:rFonts w:cstheme="minorHAnsi"/>
                <w:b/>
                <w:bCs/>
                <w:color w:val="000000" w:themeColor="text1"/>
                <w:sz w:val="20"/>
                <w:szCs w:val="20"/>
              </w:rPr>
              <w:t>; relational continuity and good user evaluation of primary healthcare.</w:t>
            </w:r>
          </w:p>
        </w:tc>
      </w:tr>
      <w:tr w:rsidR="008833B8" w:rsidRPr="004405FC" w14:paraId="2270E4A3" w14:textId="77777777" w:rsidTr="008833B8">
        <w:trPr>
          <w:cnfStyle w:val="000000100000" w:firstRow="0" w:lastRow="0" w:firstColumn="0" w:lastColumn="0" w:oddVBand="0" w:evenVBand="0" w:oddHBand="1" w:evenHBand="0" w:firstRowFirstColumn="0" w:firstRowLastColumn="0" w:lastRowFirstColumn="0" w:lastRowLastColumn="0"/>
          <w:trHeight w:val="4111"/>
        </w:trPr>
        <w:tc>
          <w:tcPr>
            <w:cnfStyle w:val="001000000000" w:firstRow="0" w:lastRow="0" w:firstColumn="1" w:lastColumn="0" w:oddVBand="0" w:evenVBand="0" w:oddHBand="0" w:evenHBand="0" w:firstRowFirstColumn="0" w:firstRowLastColumn="0" w:lastRowFirstColumn="0" w:lastRowLastColumn="0"/>
            <w:tcW w:w="474" w:type="pct"/>
          </w:tcPr>
          <w:p w14:paraId="6D603148" w14:textId="031C473C"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Droz  et al. (2019) </w:t>
            </w:r>
          </w:p>
          <w:p w14:paraId="1E4F8C7F" w14:textId="77777777" w:rsidR="005D4CEF" w:rsidRPr="00583E65" w:rsidRDefault="005D4CEF" w:rsidP="005D4CEF">
            <w:pPr>
              <w:rPr>
                <w:rFonts w:cstheme="minorHAnsi"/>
                <w:color w:val="000000" w:themeColor="text1"/>
                <w:sz w:val="20"/>
                <w:szCs w:val="20"/>
              </w:rPr>
            </w:pPr>
          </w:p>
        </w:tc>
        <w:tc>
          <w:tcPr>
            <w:tcW w:w="399" w:type="pct"/>
          </w:tcPr>
          <w:p w14:paraId="6CCDA8F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Switzerland</w:t>
            </w:r>
          </w:p>
        </w:tc>
        <w:tc>
          <w:tcPr>
            <w:tcW w:w="636" w:type="pct"/>
            <w:gridSpan w:val="2"/>
          </w:tcPr>
          <w:p w14:paraId="28D915B5"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To describe patients’ most important values regarding family medicine and to assess their associations with socio-demographics factors in a fee-for-services health system.</w:t>
            </w:r>
          </w:p>
        </w:tc>
        <w:tc>
          <w:tcPr>
            <w:tcW w:w="487" w:type="pct"/>
            <w:gridSpan w:val="2"/>
          </w:tcPr>
          <w:p w14:paraId="2B2276E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64394873"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A sample of two hundred patients randomly drawn from national lists of GPs associations</w:t>
            </w:r>
          </w:p>
        </w:tc>
        <w:tc>
          <w:tcPr>
            <w:tcW w:w="842" w:type="pct"/>
            <w:gridSpan w:val="2"/>
          </w:tcPr>
          <w:p w14:paraId="049D4244" w14:textId="259E59FF" w:rsidR="005D4CEF" w:rsidRPr="003C6ADE" w:rsidRDefault="005D4CEF" w:rsidP="00911134">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shd w:val="clear" w:color="auto" w:fill="FFFFFF"/>
              </w:rPr>
            </w:pPr>
            <w:r w:rsidRPr="003C6ADE">
              <w:rPr>
                <w:rFonts w:cstheme="minorHAnsi"/>
                <w:color w:val="000000" w:themeColor="text1"/>
                <w:sz w:val="20"/>
                <w:szCs w:val="20"/>
                <w:u w:val="single"/>
                <w:shd w:val="clear" w:color="auto" w:fill="FFFFFF"/>
              </w:rPr>
              <w:t>Access:</w:t>
            </w:r>
          </w:p>
          <w:p w14:paraId="2003E00E" w14:textId="43FCB3DA" w:rsidR="005D4CEF" w:rsidRPr="003C6ADE" w:rsidRDefault="005D4CEF" w:rsidP="003F7C58">
            <w:pPr>
              <w:pStyle w:val="NormalWeb"/>
              <w:numPr>
                <w:ilvl w:val="0"/>
                <w:numId w:val="1"/>
              </w:numPr>
              <w:spacing w:before="0" w:beforeAutospacing="0"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The practice has extensive opening hours</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4FB73926" w14:textId="508C8B5C"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I can get an appointment easily at this practice</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43184C42" w14:textId="3ACB281B"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I know how to get evening, night and weekend services</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16325792" w14:textId="1ECE6BED"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The practice is close to where I live or work</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24563C7B" w14:textId="700F2DF3"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I have a short waiting time on the phone when I call this practice</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1B5AF641" w14:textId="1162AEBA"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The doctor does not give me the feeling to be under time pressure</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0BA5DE9A" w14:textId="11D5DB55"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The doctor offers me his/her telephone or email to contact for further questions</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75597C41" w14:textId="544C037A"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I will keep my appointment</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0500C04E" w14:textId="39CFEFE3" w:rsidR="005D4CEF" w:rsidRPr="003C6ADE" w:rsidRDefault="005D4CEF" w:rsidP="00911134">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shd w:val="clear" w:color="auto" w:fill="FFFFFF"/>
              </w:rPr>
            </w:pPr>
            <w:r w:rsidRPr="003C6ADE">
              <w:rPr>
                <w:rFonts w:cstheme="minorHAnsi"/>
                <w:color w:val="000000" w:themeColor="text1"/>
                <w:sz w:val="20"/>
                <w:szCs w:val="20"/>
                <w:u w:val="single"/>
                <w:shd w:val="clear" w:color="auto" w:fill="FFFFFF"/>
              </w:rPr>
              <w:t>Continuity:</w:t>
            </w:r>
          </w:p>
          <w:p w14:paraId="08DE1907" w14:textId="3C9654E2" w:rsidR="005D4CEF" w:rsidRPr="003C6ADE" w:rsidRDefault="005D4CEF" w:rsidP="003F7C58">
            <w:pPr>
              <w:pStyle w:val="NormalWeb"/>
              <w:numPr>
                <w:ilvl w:val="0"/>
                <w:numId w:val="1"/>
              </w:numPr>
              <w:spacing w:before="0" w:beforeAutospacing="0"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The doctor has my medical records at hand</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4B72C6DB" w14:textId="6E433ABD"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The doctor knows important information about my medical background and health issues</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0D43AAEF" w14:textId="40A1E106"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 xml:space="preserve">The doctor knows about my living </w:t>
            </w:r>
            <w:r w:rsidR="003F7C58">
              <w:rPr>
                <w:rFonts w:asciiTheme="minorHAnsi" w:hAnsiTheme="minorHAnsi" w:cstheme="minorHAnsi"/>
                <w:sz w:val="20"/>
                <w:szCs w:val="20"/>
              </w:rPr>
              <w:t>situation.</w:t>
            </w:r>
            <w:r w:rsidRPr="003C6ADE">
              <w:rPr>
                <w:rFonts w:asciiTheme="minorHAnsi" w:hAnsiTheme="minorHAnsi" w:cstheme="minorHAnsi"/>
                <w:sz w:val="20"/>
                <w:szCs w:val="20"/>
              </w:rPr>
              <w:t xml:space="preserve"> </w:t>
            </w:r>
          </w:p>
          <w:p w14:paraId="78015176" w14:textId="33759355"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The doctor has prepared for the consultation by reading my medical notes</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659F165F" w14:textId="1D42760E"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The doctor gives me instructions on what to do when things go wrong</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232A3A1E" w14:textId="1B342BAB"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I do</w:t>
            </w:r>
            <w:r w:rsidR="003F7C58">
              <w:rPr>
                <w:rFonts w:asciiTheme="minorHAnsi" w:hAnsiTheme="minorHAnsi" w:cstheme="minorHAnsi"/>
                <w:sz w:val="20"/>
                <w:szCs w:val="20"/>
              </w:rPr>
              <w:t xml:space="preserve"> not</w:t>
            </w:r>
            <w:r w:rsidRPr="003C6ADE">
              <w:rPr>
                <w:rFonts w:asciiTheme="minorHAnsi" w:hAnsiTheme="minorHAnsi" w:cstheme="minorHAnsi"/>
                <w:sz w:val="20"/>
                <w:szCs w:val="20"/>
              </w:rPr>
              <w:t xml:space="preserve"> need to tell a receptionist or nurse details about my health problem</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26045130" w14:textId="3B7C0ED8"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I inform the doctor how the treatment works out</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0EAB726F" w14:textId="21525880" w:rsidR="005D4CEF" w:rsidRPr="003C6ADE" w:rsidRDefault="005D4CEF" w:rsidP="00FB627D">
            <w:pPr>
              <w:pStyle w:val="NormalWeb"/>
              <w:numPr>
                <w:ilvl w:val="0"/>
                <w:numId w:val="1"/>
              </w:numPr>
              <w:spacing w:after="120" w:afterAutospacing="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C6ADE">
              <w:rPr>
                <w:rFonts w:asciiTheme="minorHAnsi" w:hAnsiTheme="minorHAnsi" w:cstheme="minorHAnsi"/>
                <w:sz w:val="20"/>
                <w:szCs w:val="20"/>
              </w:rPr>
              <w:t>I can see another doctor if I think it is necessary</w:t>
            </w:r>
            <w:r w:rsidR="003F7C58">
              <w:rPr>
                <w:rFonts w:asciiTheme="minorHAnsi" w:hAnsiTheme="minorHAnsi" w:cstheme="minorHAnsi"/>
                <w:sz w:val="20"/>
                <w:szCs w:val="20"/>
              </w:rPr>
              <w:t>.</w:t>
            </w:r>
            <w:r w:rsidRPr="003C6ADE">
              <w:rPr>
                <w:rFonts w:asciiTheme="minorHAnsi" w:hAnsiTheme="minorHAnsi" w:cstheme="minorHAnsi"/>
                <w:sz w:val="20"/>
                <w:szCs w:val="20"/>
              </w:rPr>
              <w:t xml:space="preserve"> </w:t>
            </w:r>
          </w:p>
          <w:p w14:paraId="78C72425"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0AC29D2D"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The most important value of patients regarding family medicine are communication, continuity and coordination of care. Continuity and coordination of care are systematically valued as more important by patients with a chronic disease.</w:t>
            </w:r>
          </w:p>
          <w:p w14:paraId="67147307"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466" w:type="pct"/>
            <w:gridSpan w:val="2"/>
          </w:tcPr>
          <w:p w14:paraId="168DCFC7" w14:textId="6F19ECC8"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t>
            </w:r>
            <w:r w:rsidR="00911134">
              <w:rPr>
                <w:rFonts w:cstheme="minorHAnsi"/>
                <w:color w:val="000000" w:themeColor="text1"/>
                <w:sz w:val="20"/>
                <w:szCs w:val="20"/>
              </w:rPr>
              <w:t>W</w:t>
            </w:r>
            <w:r w:rsidRPr="00583E65">
              <w:rPr>
                <w:rFonts w:cstheme="minorHAnsi"/>
                <w:color w:val="000000" w:themeColor="text1"/>
                <w:sz w:val="20"/>
                <w:szCs w:val="20"/>
              </w:rPr>
              <w:t>hat is important for patients?”</w:t>
            </w:r>
            <w:r w:rsidR="003F7C58">
              <w:rPr>
                <w:rFonts w:cstheme="minorHAnsi"/>
                <w:color w:val="000000" w:themeColor="text1"/>
                <w:sz w:val="20"/>
                <w:szCs w:val="20"/>
              </w:rPr>
              <w:t>.</w:t>
            </w:r>
          </w:p>
        </w:tc>
        <w:tc>
          <w:tcPr>
            <w:tcW w:w="533" w:type="pct"/>
            <w:gridSpan w:val="2"/>
          </w:tcPr>
          <w:p w14:paraId="5968BEE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0A16A8">
              <w:rPr>
                <w:rFonts w:cstheme="minorHAnsi"/>
                <w:b/>
                <w:bCs/>
                <w:color w:val="000000" w:themeColor="text1"/>
                <w:sz w:val="20"/>
                <w:szCs w:val="20"/>
              </w:rPr>
              <w:t>Factors relative to relational and informational continuity were perceived as mo</w:t>
            </w:r>
            <w:r>
              <w:rPr>
                <w:rFonts w:cstheme="minorHAnsi"/>
                <w:b/>
                <w:bCs/>
                <w:color w:val="000000" w:themeColor="text1"/>
                <w:sz w:val="20"/>
                <w:szCs w:val="20"/>
              </w:rPr>
              <w:t xml:space="preserve">re </w:t>
            </w:r>
            <w:r w:rsidRPr="000A16A8">
              <w:rPr>
                <w:rFonts w:cstheme="minorHAnsi"/>
                <w:b/>
                <w:bCs/>
                <w:color w:val="000000" w:themeColor="text1"/>
                <w:sz w:val="20"/>
                <w:szCs w:val="20"/>
              </w:rPr>
              <w:t>important</w:t>
            </w:r>
            <w:r>
              <w:rPr>
                <w:rFonts w:cstheme="minorHAnsi"/>
                <w:b/>
                <w:bCs/>
                <w:color w:val="000000" w:themeColor="text1"/>
                <w:sz w:val="20"/>
                <w:szCs w:val="20"/>
              </w:rPr>
              <w:t xml:space="preserve"> than timely and physical access.</w:t>
            </w:r>
          </w:p>
        </w:tc>
      </w:tr>
      <w:tr w:rsidR="008833B8" w:rsidRPr="004405FC" w14:paraId="03B2B320"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5FFFFB95" w14:textId="7222DA87"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Forman et al. (2019) </w:t>
            </w:r>
          </w:p>
        </w:tc>
        <w:tc>
          <w:tcPr>
            <w:tcW w:w="399" w:type="pct"/>
          </w:tcPr>
          <w:p w14:paraId="7A637012" w14:textId="73A69284"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US</w:t>
            </w:r>
          </w:p>
        </w:tc>
        <w:tc>
          <w:tcPr>
            <w:tcW w:w="636" w:type="pct"/>
            <w:gridSpan w:val="2"/>
          </w:tcPr>
          <w:p w14:paraId="53CF66C9"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understand how academic primary care clinics provide continuity to patients requesting same-day access and identify factors that may affect site-level success.</w:t>
            </w:r>
          </w:p>
        </w:tc>
        <w:tc>
          <w:tcPr>
            <w:tcW w:w="487" w:type="pct"/>
            <w:gridSpan w:val="2"/>
          </w:tcPr>
          <w:p w14:paraId="56A71DC9"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Semi-structured interviews</w:t>
            </w:r>
          </w:p>
        </w:tc>
        <w:tc>
          <w:tcPr>
            <w:tcW w:w="512" w:type="pct"/>
            <w:gridSpan w:val="2"/>
          </w:tcPr>
          <w:p w14:paraId="642E900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17 physicians and 2 nurse practitioners from 19 Veterans Health Administration academically- affiliated medical centres</w:t>
            </w:r>
          </w:p>
        </w:tc>
        <w:tc>
          <w:tcPr>
            <w:tcW w:w="842" w:type="pct"/>
            <w:gridSpan w:val="2"/>
          </w:tcPr>
          <w:p w14:paraId="6957EE26" w14:textId="10764703"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D107C0">
              <w:rPr>
                <w:rFonts w:cstheme="minorHAnsi"/>
                <w:color w:val="000000" w:themeColor="text1"/>
                <w:sz w:val="20"/>
                <w:szCs w:val="20"/>
                <w:shd w:val="clear" w:color="auto" w:fill="FFFFFF"/>
              </w:rPr>
              <w:t xml:space="preserve">See relevant findings </w:t>
            </w:r>
          </w:p>
        </w:tc>
        <w:tc>
          <w:tcPr>
            <w:tcW w:w="651" w:type="pct"/>
            <w:gridSpan w:val="2"/>
          </w:tcPr>
          <w:p w14:paraId="6D581BF1"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 xml:space="preserve">Most sites took a team-based approach to ensure continuity and provide coverage for same-day access, notably using nurse practitioners, PAs, and registered nurses in their coverage algorithms. They reported several adaptations that increased multiple types of continuity for walk-in patients, urgent care between in-person visits, and follow-up care. </w:t>
            </w:r>
          </w:p>
          <w:p w14:paraId="6834DB38"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p>
        </w:tc>
        <w:tc>
          <w:tcPr>
            <w:tcW w:w="466" w:type="pct"/>
            <w:gridSpan w:val="2"/>
          </w:tcPr>
          <w:p w14:paraId="4ECAD81F" w14:textId="314FAFCC"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P</w:t>
            </w:r>
            <w:r w:rsidRPr="00583E65">
              <w:rPr>
                <w:rFonts w:cstheme="minorHAnsi"/>
                <w:sz w:val="20"/>
                <w:szCs w:val="20"/>
                <w:lang w:eastAsia="en-GB"/>
              </w:rPr>
              <w:t>romoting access and continuity of care in general practice”</w:t>
            </w:r>
            <w:r w:rsidR="005B55D9">
              <w:rPr>
                <w:rFonts w:cstheme="minorHAnsi"/>
                <w:sz w:val="20"/>
                <w:szCs w:val="20"/>
                <w:lang w:eastAsia="en-GB"/>
              </w:rPr>
              <w:t>.</w:t>
            </w:r>
          </w:p>
          <w:p w14:paraId="56D202D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533" w:type="pct"/>
            <w:gridSpan w:val="2"/>
          </w:tcPr>
          <w:p w14:paraId="51C4BDD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A t</w:t>
            </w:r>
            <w:r w:rsidRPr="006379AB">
              <w:rPr>
                <w:rFonts w:cstheme="minorHAnsi"/>
                <w:b/>
                <w:bCs/>
                <w:color w:val="000000" w:themeColor="text1"/>
                <w:sz w:val="20"/>
                <w:szCs w:val="20"/>
              </w:rPr>
              <w:t>eam-based approach improved timely access</w:t>
            </w:r>
            <w:r>
              <w:rPr>
                <w:rFonts w:cstheme="minorHAnsi"/>
                <w:b/>
                <w:bCs/>
                <w:color w:val="000000" w:themeColor="text1"/>
                <w:sz w:val="20"/>
                <w:szCs w:val="20"/>
              </w:rPr>
              <w:t xml:space="preserve"> and informational continuity</w:t>
            </w:r>
          </w:p>
        </w:tc>
      </w:tr>
      <w:tr w:rsidR="008833B8" w:rsidRPr="004405FC" w14:paraId="68D115C5" w14:textId="77777777" w:rsidTr="008833B8">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474" w:type="pct"/>
          </w:tcPr>
          <w:p w14:paraId="798E8EF0" w14:textId="6173B011"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Norwood et al. (2019) </w:t>
            </w:r>
          </w:p>
        </w:tc>
        <w:tc>
          <w:tcPr>
            <w:tcW w:w="399" w:type="pct"/>
          </w:tcPr>
          <w:p w14:paraId="6D0E95D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Portugal</w:t>
            </w:r>
          </w:p>
        </w:tc>
        <w:tc>
          <w:tcPr>
            <w:tcW w:w="636" w:type="pct"/>
            <w:gridSpan w:val="2"/>
          </w:tcPr>
          <w:p w14:paraId="6397D86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To examine patients’ experiences of and preferences for primary care in Portugal and to explore their experience of the recent reforms.</w:t>
            </w:r>
          </w:p>
          <w:p w14:paraId="5355221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487" w:type="pct"/>
            <w:gridSpan w:val="2"/>
          </w:tcPr>
          <w:p w14:paraId="040A6557"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Focus groups</w:t>
            </w:r>
          </w:p>
        </w:tc>
        <w:tc>
          <w:tcPr>
            <w:tcW w:w="512" w:type="pct"/>
            <w:gridSpan w:val="2"/>
          </w:tcPr>
          <w:p w14:paraId="1DDE73E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Eight focus groups with patients from eight local institutions in the city of Braga, Portugal.</w:t>
            </w:r>
          </w:p>
        </w:tc>
        <w:tc>
          <w:tcPr>
            <w:tcW w:w="842" w:type="pct"/>
            <w:gridSpan w:val="2"/>
          </w:tcPr>
          <w:p w14:paraId="7A122336" w14:textId="268429F5"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D107C0">
              <w:rPr>
                <w:rFonts w:cstheme="minorHAnsi"/>
                <w:color w:val="000000" w:themeColor="text1"/>
                <w:sz w:val="20"/>
                <w:szCs w:val="20"/>
                <w:shd w:val="clear" w:color="auto" w:fill="FFFFFF"/>
              </w:rPr>
              <w:t xml:space="preserve">See relevant findings </w:t>
            </w:r>
          </w:p>
        </w:tc>
        <w:tc>
          <w:tcPr>
            <w:tcW w:w="651" w:type="pct"/>
            <w:gridSpan w:val="2"/>
          </w:tcPr>
          <w:p w14:paraId="026D4717" w14:textId="77777777" w:rsidR="005D4CEF"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Participants’ satisfaction/ dissatisfaction with primary care was strongly associated with interpersonal relations and communication with doctors. Participants valued continuity of care, but felt the levels of responsiveness, flexibility and coordination in the current system were still unsatisfactory. Access and waiting times were seen as challenging and led participants to seek care from emergency departments and private doctors.</w:t>
            </w:r>
          </w:p>
          <w:p w14:paraId="6A1539E6" w14:textId="40972B84" w:rsidR="005D4CEF" w:rsidRPr="00937E97"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466" w:type="pct"/>
            <w:gridSpan w:val="2"/>
          </w:tcPr>
          <w:p w14:paraId="4B5B1F7F" w14:textId="59180385"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that influence access and continuity of care”;  “promoting access and continuity of care in general practice”; “what is important for patients?”</w:t>
            </w:r>
            <w:r w:rsidR="005B55D9">
              <w:rPr>
                <w:rFonts w:cstheme="minorHAnsi"/>
                <w:sz w:val="20"/>
                <w:szCs w:val="20"/>
                <w:lang w:eastAsia="en-GB"/>
              </w:rPr>
              <w:t>.</w:t>
            </w:r>
          </w:p>
          <w:p w14:paraId="01D4170B"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4084B48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33" w:type="pct"/>
            <w:gridSpan w:val="2"/>
          </w:tcPr>
          <w:p w14:paraId="3E0F3781"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456C5C">
              <w:rPr>
                <w:rFonts w:cstheme="minorHAnsi"/>
                <w:b/>
                <w:bCs/>
                <w:color w:val="000000" w:themeColor="text1"/>
                <w:sz w:val="20"/>
                <w:szCs w:val="20"/>
              </w:rPr>
              <w:t xml:space="preserve">Patients wanted </w:t>
            </w:r>
            <w:r>
              <w:rPr>
                <w:rFonts w:cstheme="minorHAnsi"/>
                <w:b/>
                <w:bCs/>
                <w:color w:val="000000" w:themeColor="text1"/>
                <w:sz w:val="20"/>
                <w:szCs w:val="20"/>
              </w:rPr>
              <w:t xml:space="preserve">better choice and </w:t>
            </w:r>
            <w:r w:rsidRPr="00456C5C">
              <w:rPr>
                <w:rFonts w:cstheme="minorHAnsi"/>
                <w:b/>
                <w:bCs/>
                <w:color w:val="000000" w:themeColor="text1"/>
                <w:sz w:val="20"/>
                <w:szCs w:val="20"/>
              </w:rPr>
              <w:t xml:space="preserve">timely </w:t>
            </w:r>
            <w:r>
              <w:rPr>
                <w:rFonts w:cstheme="minorHAnsi"/>
                <w:b/>
                <w:bCs/>
                <w:color w:val="000000" w:themeColor="text1"/>
                <w:sz w:val="20"/>
                <w:szCs w:val="20"/>
              </w:rPr>
              <w:t>access an</w:t>
            </w:r>
            <w:r w:rsidRPr="00456C5C">
              <w:rPr>
                <w:rFonts w:cstheme="minorHAnsi"/>
                <w:b/>
                <w:bCs/>
                <w:color w:val="000000" w:themeColor="text1"/>
                <w:sz w:val="20"/>
                <w:szCs w:val="20"/>
              </w:rPr>
              <w:t xml:space="preserve"> </w:t>
            </w:r>
            <w:r>
              <w:rPr>
                <w:rFonts w:cstheme="minorHAnsi"/>
                <w:b/>
                <w:bCs/>
                <w:color w:val="000000" w:themeColor="text1"/>
                <w:sz w:val="20"/>
                <w:szCs w:val="20"/>
              </w:rPr>
              <w:t>with their personal GP.</w:t>
            </w:r>
          </w:p>
        </w:tc>
      </w:tr>
      <w:tr w:rsidR="008833B8" w:rsidRPr="004405FC" w14:paraId="423B0ADA"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383D1277" w14:textId="76607FAE"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Oliver et al. (2019) </w:t>
            </w:r>
          </w:p>
        </w:tc>
        <w:tc>
          <w:tcPr>
            <w:tcW w:w="399" w:type="pct"/>
          </w:tcPr>
          <w:p w14:paraId="19FA284A"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2CE8562E"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 xml:space="preserve">Examined trade-offs that patients may consider during appointment bookings for six different clinical scenarios across a number of key access and continuity attributes </w:t>
            </w:r>
          </w:p>
        </w:tc>
        <w:tc>
          <w:tcPr>
            <w:tcW w:w="487" w:type="pct"/>
            <w:gridSpan w:val="2"/>
          </w:tcPr>
          <w:p w14:paraId="683EFE7F"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Discrete choice experiment</w:t>
            </w:r>
          </w:p>
        </w:tc>
        <w:tc>
          <w:tcPr>
            <w:tcW w:w="512" w:type="pct"/>
            <w:gridSpan w:val="2"/>
          </w:tcPr>
          <w:p w14:paraId="53B63B88"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Convenience sample of 430 patients of family medicine clinics aged 18 and older.</w:t>
            </w:r>
          </w:p>
        </w:tc>
        <w:tc>
          <w:tcPr>
            <w:tcW w:w="842" w:type="pct"/>
            <w:gridSpan w:val="2"/>
          </w:tcPr>
          <w:p w14:paraId="1116B1BE" w14:textId="40043AF3" w:rsidR="005D4CEF" w:rsidRPr="00583E65" w:rsidRDefault="005D4CEF" w:rsidP="00911134">
            <w:pPr>
              <w:spacing w:after="0"/>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u w:val="single"/>
                <w:shd w:val="clear" w:color="auto" w:fill="FFFFFF"/>
              </w:rPr>
            </w:pPr>
            <w:r w:rsidRPr="00583E65">
              <w:rPr>
                <w:rFonts w:cstheme="minorHAnsi"/>
                <w:bCs/>
                <w:color w:val="000000" w:themeColor="text1"/>
                <w:sz w:val="20"/>
                <w:szCs w:val="20"/>
                <w:u w:val="single"/>
                <w:shd w:val="clear" w:color="auto" w:fill="FFFFFF"/>
              </w:rPr>
              <w:t xml:space="preserve">Access: </w:t>
            </w:r>
          </w:p>
          <w:p w14:paraId="2EAD77A1" w14:textId="1AFFBAE2" w:rsidR="005D4CEF" w:rsidRPr="00F015BC" w:rsidRDefault="005D4CEF" w:rsidP="00FB627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015BC">
              <w:rPr>
                <w:rFonts w:cstheme="minorHAnsi"/>
                <w:color w:val="000000" w:themeColor="text1"/>
                <w:sz w:val="20"/>
                <w:szCs w:val="20"/>
                <w:shd w:val="clear" w:color="auto" w:fill="FFFFFF"/>
              </w:rPr>
              <w:t xml:space="preserve">I can book an appointment:  </w:t>
            </w:r>
            <w:r w:rsidR="005B55D9">
              <w:rPr>
                <w:rFonts w:cstheme="minorHAnsi"/>
                <w:color w:val="000000" w:themeColor="text1"/>
                <w:sz w:val="20"/>
                <w:szCs w:val="20"/>
                <w:shd w:val="clear" w:color="auto" w:fill="FFFFFF"/>
              </w:rPr>
              <w:t>o</w:t>
            </w:r>
            <w:r w:rsidRPr="00F015BC">
              <w:rPr>
                <w:rFonts w:cstheme="minorHAnsi"/>
                <w:color w:val="000000" w:themeColor="text1"/>
                <w:sz w:val="20"/>
                <w:szCs w:val="20"/>
                <w:shd w:val="clear" w:color="auto" w:fill="FFFFFF"/>
              </w:rPr>
              <w:t xml:space="preserve">n the internet, right now; </w:t>
            </w:r>
            <w:r w:rsidR="005B55D9">
              <w:rPr>
                <w:rFonts w:cstheme="minorHAnsi"/>
                <w:color w:val="000000" w:themeColor="text1"/>
                <w:sz w:val="20"/>
                <w:szCs w:val="20"/>
                <w:shd w:val="clear" w:color="auto" w:fill="FFFFFF"/>
              </w:rPr>
              <w:t>o</w:t>
            </w:r>
            <w:r w:rsidRPr="00F015BC">
              <w:rPr>
                <w:rFonts w:cstheme="minorHAnsi"/>
                <w:color w:val="000000" w:themeColor="text1"/>
                <w:sz w:val="20"/>
                <w:szCs w:val="20"/>
                <w:shd w:val="clear" w:color="auto" w:fill="FFFFFF"/>
              </w:rPr>
              <w:t xml:space="preserve">ver the phone, and wait less than 1min; </w:t>
            </w:r>
            <w:r w:rsidR="005B55D9">
              <w:rPr>
                <w:rFonts w:cstheme="minorHAnsi"/>
                <w:color w:val="000000" w:themeColor="text1"/>
                <w:sz w:val="20"/>
                <w:szCs w:val="20"/>
                <w:shd w:val="clear" w:color="auto" w:fill="FFFFFF"/>
              </w:rPr>
              <w:t>o</w:t>
            </w:r>
            <w:r w:rsidRPr="00F015BC">
              <w:rPr>
                <w:rFonts w:cstheme="minorHAnsi"/>
                <w:color w:val="000000" w:themeColor="text1"/>
                <w:sz w:val="20"/>
                <w:szCs w:val="20"/>
                <w:shd w:val="clear" w:color="auto" w:fill="FFFFFF"/>
              </w:rPr>
              <w:t>ver the phone, and wait 1 to 10</w:t>
            </w:r>
            <w:r w:rsidR="005B55D9">
              <w:rPr>
                <w:rFonts w:cstheme="minorHAnsi"/>
                <w:color w:val="000000" w:themeColor="text1"/>
                <w:sz w:val="20"/>
                <w:szCs w:val="20"/>
                <w:shd w:val="clear" w:color="auto" w:fill="FFFFFF"/>
              </w:rPr>
              <w:t xml:space="preserve"> </w:t>
            </w:r>
            <w:r w:rsidRPr="00F015BC">
              <w:rPr>
                <w:rFonts w:cstheme="minorHAnsi"/>
                <w:color w:val="000000" w:themeColor="text1"/>
                <w:sz w:val="20"/>
                <w:szCs w:val="20"/>
                <w:shd w:val="clear" w:color="auto" w:fill="FFFFFF"/>
              </w:rPr>
              <w:t>min</w:t>
            </w:r>
            <w:r w:rsidR="005B55D9">
              <w:rPr>
                <w:rFonts w:cstheme="minorHAnsi"/>
                <w:color w:val="000000" w:themeColor="text1"/>
                <w:sz w:val="20"/>
                <w:szCs w:val="20"/>
                <w:shd w:val="clear" w:color="auto" w:fill="FFFFFF"/>
              </w:rPr>
              <w:t>s</w:t>
            </w:r>
            <w:r w:rsidRPr="00F015BC">
              <w:rPr>
                <w:rFonts w:cstheme="minorHAnsi"/>
                <w:color w:val="000000" w:themeColor="text1"/>
                <w:sz w:val="20"/>
                <w:szCs w:val="20"/>
                <w:shd w:val="clear" w:color="auto" w:fill="FFFFFF"/>
              </w:rPr>
              <w:t xml:space="preserve"> until it is answered</w:t>
            </w:r>
            <w:r w:rsidR="005B55D9">
              <w:rPr>
                <w:rFonts w:cstheme="minorHAnsi"/>
                <w:color w:val="000000" w:themeColor="text1"/>
                <w:sz w:val="20"/>
                <w:szCs w:val="20"/>
                <w:shd w:val="clear" w:color="auto" w:fill="FFFFFF"/>
              </w:rPr>
              <w:t>.</w:t>
            </w:r>
          </w:p>
          <w:p w14:paraId="4FD31868" w14:textId="77777777" w:rsidR="005D4CEF" w:rsidRPr="00F015BC" w:rsidRDefault="005D4CEF" w:rsidP="00FB627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015BC">
              <w:rPr>
                <w:rFonts w:cstheme="minorHAnsi"/>
                <w:color w:val="000000" w:themeColor="text1"/>
                <w:sz w:val="20"/>
                <w:szCs w:val="20"/>
                <w:shd w:val="clear" w:color="auto" w:fill="FFFFFF"/>
              </w:rPr>
              <w:t xml:space="preserve">The appointment time is: Exactly the time of day I want; Not exactly the time of day I want, but okay; Not a good time at all. </w:t>
            </w:r>
          </w:p>
          <w:p w14:paraId="705C1B1B" w14:textId="57D148A6" w:rsidR="005D4CEF" w:rsidRPr="00F015BC" w:rsidRDefault="005D4CEF" w:rsidP="00FB627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015BC">
              <w:rPr>
                <w:rFonts w:cstheme="minorHAnsi"/>
                <w:color w:val="000000" w:themeColor="text1"/>
                <w:sz w:val="20"/>
                <w:szCs w:val="20"/>
                <w:shd w:val="clear" w:color="auto" w:fill="FFFFFF"/>
              </w:rPr>
              <w:t>I will spend &lt;15; 15-30; &gt;30 minutes in the waiting room</w:t>
            </w:r>
            <w:r w:rsidR="005B55D9">
              <w:rPr>
                <w:rFonts w:cstheme="minorHAnsi"/>
                <w:color w:val="000000" w:themeColor="text1"/>
                <w:sz w:val="20"/>
                <w:szCs w:val="20"/>
                <w:shd w:val="clear" w:color="auto" w:fill="FFFFFF"/>
              </w:rPr>
              <w:t>.</w:t>
            </w:r>
          </w:p>
          <w:p w14:paraId="5221F80C" w14:textId="31E7ACFE" w:rsidR="005D4CEF" w:rsidRPr="00583E65" w:rsidRDefault="005D4CEF" w:rsidP="00911134">
            <w:pPr>
              <w:spacing w:after="0"/>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u w:val="single"/>
                <w:shd w:val="clear" w:color="auto" w:fill="FFFFFF"/>
              </w:rPr>
            </w:pPr>
            <w:r w:rsidRPr="00583E65">
              <w:rPr>
                <w:rFonts w:cstheme="minorHAnsi"/>
                <w:bCs/>
                <w:color w:val="000000" w:themeColor="text1"/>
                <w:sz w:val="20"/>
                <w:szCs w:val="20"/>
                <w:u w:val="single"/>
                <w:shd w:val="clear" w:color="auto" w:fill="FFFFFF"/>
              </w:rPr>
              <w:t>Continuity:</w:t>
            </w:r>
          </w:p>
          <w:p w14:paraId="7C35C7B6" w14:textId="3E5BF393" w:rsidR="005D4CEF" w:rsidRPr="00F015BC" w:rsidRDefault="005D4CEF" w:rsidP="00FB627D">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015BC">
              <w:rPr>
                <w:rFonts w:cstheme="minorHAnsi"/>
                <w:color w:val="000000" w:themeColor="text1"/>
                <w:sz w:val="20"/>
                <w:szCs w:val="20"/>
                <w:shd w:val="clear" w:color="auto" w:fill="FFFFFF"/>
              </w:rPr>
              <w:t>I get to see a healthcare provider: the same day; in 1-14 days; in more than 14 days.</w:t>
            </w:r>
          </w:p>
          <w:p w14:paraId="363B8BC7" w14:textId="689C2398" w:rsidR="005D4CEF" w:rsidRPr="00F015BC" w:rsidRDefault="005D4CEF" w:rsidP="00FB627D">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015BC">
              <w:rPr>
                <w:rFonts w:cstheme="minorHAnsi"/>
                <w:color w:val="000000" w:themeColor="text1"/>
                <w:sz w:val="20"/>
                <w:szCs w:val="20"/>
                <w:shd w:val="clear" w:color="auto" w:fill="FFFFFF"/>
              </w:rPr>
              <w:t>I will see a healthcare provider who knows me: well/not very well/not at all</w:t>
            </w:r>
            <w:r w:rsidR="005B55D9">
              <w:rPr>
                <w:rFonts w:cstheme="minorHAnsi"/>
                <w:color w:val="000000" w:themeColor="text1"/>
                <w:sz w:val="20"/>
                <w:szCs w:val="20"/>
                <w:shd w:val="clear" w:color="auto" w:fill="FFFFFF"/>
              </w:rPr>
              <w:t>.</w:t>
            </w:r>
          </w:p>
          <w:p w14:paraId="0AB97439" w14:textId="37CDF270" w:rsidR="005D4CEF" w:rsidRPr="00F015BC" w:rsidRDefault="005D4CEF" w:rsidP="00FB627D">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015BC">
              <w:rPr>
                <w:rFonts w:cstheme="minorHAnsi"/>
                <w:color w:val="000000" w:themeColor="text1"/>
                <w:sz w:val="20"/>
                <w:szCs w:val="20"/>
                <w:shd w:val="clear" w:color="auto" w:fill="FFFFFF"/>
              </w:rPr>
              <w:t xml:space="preserve">The healthcare provider is a: family doctor; training doctor (resident); </w:t>
            </w:r>
            <w:r w:rsidR="005B55D9">
              <w:rPr>
                <w:rFonts w:cstheme="minorHAnsi"/>
                <w:color w:val="000000" w:themeColor="text1"/>
                <w:sz w:val="20"/>
                <w:szCs w:val="20"/>
                <w:shd w:val="clear" w:color="auto" w:fill="FFFFFF"/>
              </w:rPr>
              <w:t>n</w:t>
            </w:r>
            <w:r w:rsidRPr="00F015BC">
              <w:rPr>
                <w:rFonts w:cstheme="minorHAnsi"/>
                <w:color w:val="000000" w:themeColor="text1"/>
                <w:sz w:val="20"/>
                <w:szCs w:val="20"/>
                <w:shd w:val="clear" w:color="auto" w:fill="FFFFFF"/>
              </w:rPr>
              <w:t>urse/nurse practitioner</w:t>
            </w:r>
            <w:r w:rsidR="005B55D9">
              <w:rPr>
                <w:rFonts w:cstheme="minorHAnsi"/>
                <w:color w:val="000000" w:themeColor="text1"/>
                <w:sz w:val="20"/>
                <w:szCs w:val="20"/>
                <w:shd w:val="clear" w:color="auto" w:fill="FFFFFF"/>
              </w:rPr>
              <w:t>.</w:t>
            </w:r>
          </w:p>
        </w:tc>
        <w:tc>
          <w:tcPr>
            <w:tcW w:w="651" w:type="pct"/>
            <w:gridSpan w:val="2"/>
          </w:tcPr>
          <w:p w14:paraId="07AC5D17"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Patients rated appointment wait time as the most highly valued attribute, followed by position of provider, then familiarity with the provider. Patients showed a significant preference for their own physician for booking of routine annual check-ups and other logical preferences across attributes overall and by clinical scenario.</w:t>
            </w:r>
          </w:p>
          <w:p w14:paraId="7A7BFF89"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466" w:type="pct"/>
            <w:gridSpan w:val="2"/>
          </w:tcPr>
          <w:p w14:paraId="02073637" w14:textId="72DA8A33"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t>
            </w:r>
            <w:r w:rsidR="00911134">
              <w:rPr>
                <w:rFonts w:cstheme="minorHAnsi"/>
                <w:color w:val="000000" w:themeColor="text1"/>
                <w:sz w:val="20"/>
                <w:szCs w:val="20"/>
              </w:rPr>
              <w:t>W</w:t>
            </w:r>
            <w:r w:rsidRPr="00583E65">
              <w:rPr>
                <w:rFonts w:cstheme="minorHAnsi"/>
                <w:color w:val="000000" w:themeColor="text1"/>
                <w:sz w:val="20"/>
                <w:szCs w:val="20"/>
              </w:rPr>
              <w:t>hat is important for patients?”</w:t>
            </w:r>
            <w:r w:rsidR="005B55D9">
              <w:rPr>
                <w:rFonts w:cstheme="minorHAnsi"/>
                <w:color w:val="000000" w:themeColor="text1"/>
                <w:sz w:val="20"/>
                <w:szCs w:val="20"/>
              </w:rPr>
              <w:t>.</w:t>
            </w:r>
          </w:p>
        </w:tc>
        <w:tc>
          <w:tcPr>
            <w:tcW w:w="533" w:type="pct"/>
            <w:gridSpan w:val="2"/>
          </w:tcPr>
          <w:p w14:paraId="69B790C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b/>
                <w:bCs/>
                <w:color w:val="000000" w:themeColor="text1"/>
                <w:sz w:val="20"/>
                <w:szCs w:val="20"/>
              </w:rPr>
              <w:t>Preference for timely access over relational continuity and vice-versa was context/condition specific.</w:t>
            </w:r>
          </w:p>
        </w:tc>
      </w:tr>
      <w:tr w:rsidR="008833B8" w:rsidRPr="004405FC" w14:paraId="3B8246AB"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45C5C520" w14:textId="1321C68D"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Cook et al. (2020) </w:t>
            </w:r>
          </w:p>
          <w:p w14:paraId="4F284500" w14:textId="77777777" w:rsidR="005D4CEF" w:rsidRPr="00583E65" w:rsidRDefault="005D4CEF" w:rsidP="005D4CEF">
            <w:pPr>
              <w:rPr>
                <w:rFonts w:cstheme="minorHAnsi"/>
                <w:color w:val="000000" w:themeColor="text1"/>
                <w:sz w:val="20"/>
                <w:szCs w:val="20"/>
              </w:rPr>
            </w:pPr>
          </w:p>
        </w:tc>
        <w:tc>
          <w:tcPr>
            <w:tcW w:w="399" w:type="pct"/>
          </w:tcPr>
          <w:p w14:paraId="56EBEBD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Canada</w:t>
            </w:r>
          </w:p>
        </w:tc>
        <w:tc>
          <w:tcPr>
            <w:tcW w:w="636" w:type="pct"/>
            <w:gridSpan w:val="2"/>
          </w:tcPr>
          <w:p w14:paraId="33C26A1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explore the relation between a change in access to a primary care physician and continuity of care</w:t>
            </w:r>
          </w:p>
        </w:tc>
        <w:tc>
          <w:tcPr>
            <w:tcW w:w="487" w:type="pct"/>
            <w:gridSpan w:val="2"/>
          </w:tcPr>
          <w:p w14:paraId="446D0B43"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Retrospective cohort study among physicians in a primary care network in southwest Alberta who measured access consistently between 2009 and 2016.</w:t>
            </w:r>
          </w:p>
          <w:p w14:paraId="2655DC7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512" w:type="pct"/>
            <w:gridSpan w:val="2"/>
          </w:tcPr>
          <w:p w14:paraId="46F6790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Analysed data from 190 primary care physicians</w:t>
            </w:r>
          </w:p>
        </w:tc>
        <w:tc>
          <w:tcPr>
            <w:tcW w:w="842" w:type="pct"/>
            <w:gridSpan w:val="2"/>
          </w:tcPr>
          <w:p w14:paraId="730E9231" w14:textId="7B81DA38" w:rsidR="005D4CEF" w:rsidRPr="00583E65" w:rsidRDefault="003E76FA"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76FA">
              <w:rPr>
                <w:rFonts w:cstheme="minorHAnsi"/>
                <w:sz w:val="20"/>
                <w:szCs w:val="20"/>
                <w:u w:val="single"/>
              </w:rPr>
              <w:t>A</w:t>
            </w:r>
            <w:r w:rsidR="005D4CEF" w:rsidRPr="003E76FA">
              <w:rPr>
                <w:rFonts w:cstheme="minorHAnsi"/>
                <w:sz w:val="20"/>
                <w:szCs w:val="20"/>
                <w:u w:val="single"/>
              </w:rPr>
              <w:t>ccess</w:t>
            </w:r>
            <w:r w:rsidRPr="003E76FA">
              <w:rPr>
                <w:rFonts w:cstheme="minorHAnsi"/>
                <w:sz w:val="20"/>
                <w:szCs w:val="20"/>
                <w:u w:val="single"/>
              </w:rPr>
              <w:t>:</w:t>
            </w:r>
            <w:r w:rsidR="005D4CEF" w:rsidRPr="00583E65">
              <w:rPr>
                <w:rFonts w:cstheme="minorHAnsi"/>
                <w:sz w:val="20"/>
                <w:szCs w:val="20"/>
              </w:rPr>
              <w:t xml:space="preserve"> the third next available appointment (TNA) metric, which is the delay patients experience accessing providers for a scheduled short appointment (typically 10–15 min in duration, for routine primary care encounters). A TNA value of 0 indicates that a</w:t>
            </w:r>
            <w:r>
              <w:rPr>
                <w:rFonts w:cstheme="minorHAnsi"/>
                <w:sz w:val="20"/>
                <w:szCs w:val="20"/>
              </w:rPr>
              <w:t xml:space="preserve"> </w:t>
            </w:r>
            <w:r w:rsidR="005D4CEF" w:rsidRPr="00583E65">
              <w:rPr>
                <w:rFonts w:cstheme="minorHAnsi"/>
                <w:sz w:val="20"/>
                <w:szCs w:val="20"/>
              </w:rPr>
              <w:t>patient could have a same-day appointment, whereas a TNA</w:t>
            </w:r>
            <w:r>
              <w:rPr>
                <w:rFonts w:cstheme="minorHAnsi"/>
                <w:sz w:val="20"/>
                <w:szCs w:val="20"/>
              </w:rPr>
              <w:t xml:space="preserve"> </w:t>
            </w:r>
            <w:r w:rsidR="005D4CEF" w:rsidRPr="00583E65">
              <w:rPr>
                <w:rFonts w:cstheme="minorHAnsi"/>
                <w:sz w:val="20"/>
                <w:szCs w:val="20"/>
              </w:rPr>
              <w:t>value of 14 indicates that a= patient would experience a 2-week delay to get an appointment.</w:t>
            </w:r>
          </w:p>
          <w:p w14:paraId="110B48D5"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651" w:type="pct"/>
            <w:gridSpan w:val="2"/>
          </w:tcPr>
          <w:p w14:paraId="78F5BD8F"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Physicians with improved access increased provider continuity by 6.8% per year, reduced discontinuity by 2.1% per year, and decreased emergency department encounters by 78 visits per 1000 patients per year compared to physicians with stable access. Physicians with worsening access had a 6.2% decrease in provider continuity and an increased number of emergency department encounters (64 visits per 1000 panelled patients per year) compared to physicians with stable access.</w:t>
            </w:r>
          </w:p>
          <w:p w14:paraId="06762145"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466" w:type="pct"/>
            <w:gridSpan w:val="2"/>
          </w:tcPr>
          <w:p w14:paraId="7CE71387" w14:textId="44F4CCB9"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t>
            </w:r>
            <w:r w:rsidR="00911134">
              <w:rPr>
                <w:rFonts w:cstheme="minorHAnsi"/>
                <w:color w:val="000000" w:themeColor="text1"/>
                <w:sz w:val="20"/>
                <w:szCs w:val="20"/>
              </w:rPr>
              <w:t>W</w:t>
            </w:r>
            <w:r w:rsidRPr="00583E65">
              <w:rPr>
                <w:rFonts w:cstheme="minorHAnsi"/>
                <w:color w:val="000000" w:themeColor="text1"/>
                <w:sz w:val="20"/>
                <w:szCs w:val="20"/>
              </w:rPr>
              <w:t>hat is important for patients?”</w:t>
            </w:r>
            <w:r w:rsidR="005B55D9">
              <w:rPr>
                <w:rFonts w:cstheme="minorHAnsi"/>
                <w:color w:val="000000" w:themeColor="text1"/>
                <w:sz w:val="20"/>
                <w:szCs w:val="20"/>
              </w:rPr>
              <w:t>.</w:t>
            </w:r>
          </w:p>
        </w:tc>
        <w:tc>
          <w:tcPr>
            <w:tcW w:w="533" w:type="pct"/>
            <w:gridSpan w:val="2"/>
          </w:tcPr>
          <w:p w14:paraId="47E51C7A"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46043E">
              <w:rPr>
                <w:rFonts w:cstheme="minorHAnsi"/>
                <w:b/>
                <w:bCs/>
                <w:color w:val="000000" w:themeColor="text1"/>
                <w:sz w:val="20"/>
                <w:szCs w:val="20"/>
              </w:rPr>
              <w:t>Timely access had a direct relationship with relational continuity</w:t>
            </w:r>
          </w:p>
        </w:tc>
      </w:tr>
      <w:tr w:rsidR="008833B8" w:rsidRPr="004405FC" w14:paraId="1ADF2B23" w14:textId="77777777" w:rsidTr="008833B8">
        <w:trPr>
          <w:trHeight w:val="699"/>
        </w:trPr>
        <w:tc>
          <w:tcPr>
            <w:cnfStyle w:val="001000000000" w:firstRow="0" w:lastRow="0" w:firstColumn="1" w:lastColumn="0" w:oddVBand="0" w:evenVBand="0" w:oddHBand="0" w:evenHBand="0" w:firstRowFirstColumn="0" w:firstRowLastColumn="0" w:lastRowFirstColumn="0" w:lastRowLastColumn="0"/>
            <w:tcW w:w="474" w:type="pct"/>
          </w:tcPr>
          <w:p w14:paraId="0FDDD981" w14:textId="2E17369C"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Forbes et al. (2020) </w:t>
            </w:r>
          </w:p>
        </w:tc>
        <w:tc>
          <w:tcPr>
            <w:tcW w:w="399" w:type="pct"/>
          </w:tcPr>
          <w:p w14:paraId="4CEDD30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5AC4761F"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explore whether increasing the size of the practice population and working collaboratively are linked to changes in continuity of care or access to care.</w:t>
            </w:r>
          </w:p>
        </w:tc>
        <w:tc>
          <w:tcPr>
            <w:tcW w:w="487" w:type="pct"/>
            <w:gridSpan w:val="2"/>
          </w:tcPr>
          <w:p w14:paraId="3DF47C4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Observational study which used data on patient experience, practice size, and collaborative working from the English GP Patient Survey, NHS Digital, and from a previous study.</w:t>
            </w:r>
          </w:p>
        </w:tc>
        <w:tc>
          <w:tcPr>
            <w:tcW w:w="512" w:type="pct"/>
            <w:gridSpan w:val="2"/>
          </w:tcPr>
          <w:p w14:paraId="67504A5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Analyses were carried out on the 7089 practices with data available on NHS Digital about practice size for 2013 and 2018, as well as data for both the 2013 and 2018 GP Patient Surveys.</w:t>
            </w:r>
          </w:p>
        </w:tc>
        <w:tc>
          <w:tcPr>
            <w:tcW w:w="842" w:type="pct"/>
            <w:gridSpan w:val="2"/>
          </w:tcPr>
          <w:p w14:paraId="0E3FEACF" w14:textId="3F9DA169" w:rsidR="005D4CEF" w:rsidRPr="003E76FA" w:rsidRDefault="005D4CEF" w:rsidP="00911134">
            <w:pPr>
              <w:spacing w:after="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u w:val="single"/>
              </w:rPr>
            </w:pPr>
            <w:r w:rsidRPr="003E76FA">
              <w:rPr>
                <w:rFonts w:cstheme="minorHAnsi"/>
                <w:color w:val="000000" w:themeColor="text1"/>
                <w:sz w:val="20"/>
                <w:szCs w:val="20"/>
                <w:u w:val="single"/>
              </w:rPr>
              <w:t>Access:</w:t>
            </w:r>
          </w:p>
          <w:p w14:paraId="451FB175" w14:textId="77777777" w:rsidR="005D4CEF" w:rsidRPr="00583E65" w:rsidRDefault="005D4CEF" w:rsidP="00FB627D">
            <w:pPr>
              <w:numPr>
                <w:ilvl w:val="0"/>
                <w:numId w:val="2"/>
              </w:numPr>
              <w:spacing w:after="20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How satisfied are you with the hours that your GP surgery is open?’ </w:t>
            </w:r>
          </w:p>
          <w:p w14:paraId="6BE7C06D" w14:textId="77777777" w:rsidR="005D4CEF" w:rsidRPr="00583E65" w:rsidRDefault="005D4CEF" w:rsidP="00FB627D">
            <w:pPr>
              <w:numPr>
                <w:ilvl w:val="0"/>
                <w:numId w:val="2"/>
              </w:numPr>
              <w:spacing w:after="20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Generally, how easy is it to get through to someone at your GP surgery on the phone?</w:t>
            </w:r>
          </w:p>
          <w:p w14:paraId="34CDF728" w14:textId="77777777" w:rsidR="005D4CEF" w:rsidRPr="00583E65" w:rsidRDefault="005D4CEF" w:rsidP="005B55D9">
            <w:pPr>
              <w:numPr>
                <w:ilvl w:val="0"/>
                <w:numId w:val="2"/>
              </w:numPr>
              <w:spacing w:after="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Were you able to get an appointment to see or speak to someone, the last time you wanted to see or speak to a GP or nurse at your GP surgery?</w:t>
            </w:r>
          </w:p>
          <w:p w14:paraId="5C8F8030"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p w14:paraId="0835964B" w14:textId="7C7F3535" w:rsidR="005D4CEF" w:rsidRPr="00275DE2" w:rsidRDefault="005D4CEF" w:rsidP="00F015BC">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275DE2">
              <w:rPr>
                <w:rFonts w:cstheme="minorHAnsi"/>
                <w:sz w:val="20"/>
                <w:szCs w:val="20"/>
                <w:u w:val="single"/>
              </w:rPr>
              <w:t xml:space="preserve">Continuity: </w:t>
            </w:r>
          </w:p>
          <w:p w14:paraId="0AD38175" w14:textId="1DEE3DFE" w:rsidR="005D4CEF" w:rsidRPr="00583E65" w:rsidRDefault="005D4CEF" w:rsidP="00FB627D">
            <w:pPr>
              <w:numPr>
                <w:ilvl w:val="0"/>
                <w:numId w:val="2"/>
              </w:numPr>
              <w:spacing w:after="20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3E65">
              <w:rPr>
                <w:rFonts w:cstheme="minorHAnsi"/>
                <w:sz w:val="20"/>
                <w:szCs w:val="20"/>
              </w:rPr>
              <w:t xml:space="preserve">How often do you see or speak to the GP you prefer? applicable to responders who replied ‘yes’ to the question: </w:t>
            </w:r>
            <w:r w:rsidR="005B55D9">
              <w:rPr>
                <w:rFonts w:cstheme="minorHAnsi"/>
                <w:sz w:val="20"/>
                <w:szCs w:val="20"/>
              </w:rPr>
              <w:t>“</w:t>
            </w:r>
            <w:r w:rsidRPr="00583E65">
              <w:rPr>
                <w:rFonts w:cstheme="minorHAnsi"/>
                <w:sz w:val="20"/>
                <w:szCs w:val="20"/>
              </w:rPr>
              <w:t>Is there a GP you usually prefer to see or speak to?</w:t>
            </w:r>
            <w:r w:rsidR="005B55D9">
              <w:rPr>
                <w:rFonts w:cstheme="minorHAnsi"/>
                <w:sz w:val="20"/>
                <w:szCs w:val="20"/>
              </w:rPr>
              <w:t>”.</w:t>
            </w:r>
          </w:p>
          <w:p w14:paraId="6F1A208B" w14:textId="77777777" w:rsidR="005D4CEF" w:rsidRPr="00583E65" w:rsidRDefault="005D4CEF" w:rsidP="005D4CEF">
            <w:pPr>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3E65">
              <w:rPr>
                <w:rFonts w:cstheme="minorHAnsi"/>
                <w:sz w:val="20"/>
                <w:szCs w:val="20"/>
              </w:rPr>
              <w:t xml:space="preserve"> </w:t>
            </w:r>
          </w:p>
        </w:tc>
        <w:tc>
          <w:tcPr>
            <w:tcW w:w="651" w:type="pct"/>
            <w:gridSpan w:val="2"/>
          </w:tcPr>
          <w:p w14:paraId="585F79CB"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 xml:space="preserve">Practices that had grown in population size had a greater fall in continuity of care (by 6.6%, 95% confidence interval = 4.3% to 8.9%), than practices that had roughly stayed the same size, after controlling for other factors. </w:t>
            </w:r>
          </w:p>
          <w:p w14:paraId="61D03FFA"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 xml:space="preserve">Differences in falls in access to care were smaller (4.3% difference for being able to get through easily on the telephone; 1.5% for being able to get an appointment; 0.9% in satisfaction with opening hours), but were statistically significant. </w:t>
            </w:r>
          </w:p>
          <w:p w14:paraId="054B12C7" w14:textId="19C9690E"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Practices collaborating closely with others had marginally worse continuity of care than those not working in collaboration, and no differences in access.</w:t>
            </w:r>
          </w:p>
        </w:tc>
        <w:tc>
          <w:tcPr>
            <w:tcW w:w="466" w:type="pct"/>
            <w:gridSpan w:val="2"/>
          </w:tcPr>
          <w:p w14:paraId="2C1C1F21" w14:textId="57CCF644"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P</w:t>
            </w:r>
            <w:r w:rsidRPr="00583E65">
              <w:rPr>
                <w:rFonts w:cstheme="minorHAnsi"/>
                <w:sz w:val="20"/>
                <w:szCs w:val="20"/>
                <w:lang w:eastAsia="en-GB"/>
              </w:rPr>
              <w:t>ractice-level factors that influence access and continuity of care”</w:t>
            </w:r>
            <w:r w:rsidR="005B55D9">
              <w:rPr>
                <w:rFonts w:cstheme="minorHAnsi"/>
                <w:sz w:val="20"/>
                <w:szCs w:val="20"/>
                <w:lang w:eastAsia="en-GB"/>
              </w:rPr>
              <w:t>.</w:t>
            </w:r>
          </w:p>
        </w:tc>
        <w:tc>
          <w:tcPr>
            <w:tcW w:w="533" w:type="pct"/>
            <w:gridSpan w:val="2"/>
          </w:tcPr>
          <w:p w14:paraId="4DE30FBA"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Increasing practice population size reduced r</w:t>
            </w:r>
            <w:r w:rsidRPr="007951F8">
              <w:rPr>
                <w:rFonts w:cstheme="minorHAnsi"/>
                <w:b/>
                <w:bCs/>
                <w:color w:val="000000" w:themeColor="text1"/>
                <w:sz w:val="20"/>
                <w:szCs w:val="20"/>
              </w:rPr>
              <w:t>elational continuity</w:t>
            </w:r>
            <w:r>
              <w:rPr>
                <w:rFonts w:cstheme="minorHAnsi"/>
                <w:b/>
                <w:bCs/>
                <w:color w:val="000000" w:themeColor="text1"/>
                <w:sz w:val="20"/>
                <w:szCs w:val="20"/>
              </w:rPr>
              <w:t>, but had a negligible effect on physical and timely access.</w:t>
            </w:r>
          </w:p>
        </w:tc>
      </w:tr>
      <w:tr w:rsidR="008833B8" w:rsidRPr="004405FC" w14:paraId="0600A421"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7E86AC03" w14:textId="7330FFF3"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Krzton-Krolewiecka et al. (2020) </w:t>
            </w:r>
          </w:p>
        </w:tc>
        <w:tc>
          <w:tcPr>
            <w:tcW w:w="399" w:type="pct"/>
          </w:tcPr>
          <w:p w14:paraId="0F81E82D"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Poland</w:t>
            </w:r>
          </w:p>
        </w:tc>
        <w:tc>
          <w:tcPr>
            <w:tcW w:w="636" w:type="pct"/>
            <w:gridSpan w:val="2"/>
          </w:tcPr>
          <w:p w14:paraId="05B4CE35"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compare the expectations and experiences of patients of primary care in Poland.</w:t>
            </w:r>
          </w:p>
        </w:tc>
        <w:tc>
          <w:tcPr>
            <w:tcW w:w="487" w:type="pct"/>
            <w:gridSpan w:val="2"/>
          </w:tcPr>
          <w:p w14:paraId="04578227"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Questionnaire</w:t>
            </w:r>
          </w:p>
        </w:tc>
        <w:tc>
          <w:tcPr>
            <w:tcW w:w="512" w:type="pct"/>
            <w:gridSpan w:val="2"/>
          </w:tcPr>
          <w:p w14:paraId="2C28BCC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A nationally representative sample of 2218 patients in Poland </w:t>
            </w:r>
          </w:p>
        </w:tc>
        <w:tc>
          <w:tcPr>
            <w:tcW w:w="842" w:type="pct"/>
            <w:gridSpan w:val="2"/>
          </w:tcPr>
          <w:p w14:paraId="31DFEBE0" w14:textId="68FEF049" w:rsidR="005D4CEF" w:rsidRPr="00275DE2" w:rsidRDefault="005D4CEF" w:rsidP="00911134">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rPr>
            </w:pPr>
            <w:r w:rsidRPr="00275DE2">
              <w:rPr>
                <w:rFonts w:cstheme="minorHAnsi"/>
                <w:color w:val="000000" w:themeColor="text1"/>
                <w:sz w:val="20"/>
                <w:szCs w:val="20"/>
                <w:u w:val="single"/>
              </w:rPr>
              <w:t>Access:</w:t>
            </w:r>
          </w:p>
          <w:p w14:paraId="7668BD53" w14:textId="6D1062FF" w:rsidR="005D4CEF" w:rsidRPr="000A16A8" w:rsidRDefault="005D4CEF" w:rsidP="00FB627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0A16A8">
              <w:rPr>
                <w:rFonts w:cstheme="minorHAnsi"/>
                <w:color w:val="000000" w:themeColor="text1"/>
                <w:sz w:val="20"/>
                <w:szCs w:val="20"/>
              </w:rPr>
              <w:t>Easy appointment scheduling</w:t>
            </w:r>
            <w:r w:rsidR="005B55D9">
              <w:rPr>
                <w:rFonts w:cstheme="minorHAnsi"/>
                <w:color w:val="000000" w:themeColor="text1"/>
                <w:sz w:val="20"/>
                <w:szCs w:val="20"/>
              </w:rPr>
              <w:t>.</w:t>
            </w:r>
          </w:p>
          <w:p w14:paraId="2B3407E6" w14:textId="4E433A5A" w:rsidR="005D4CEF" w:rsidRPr="000A16A8" w:rsidRDefault="005D4CEF" w:rsidP="00FB627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0A16A8">
              <w:rPr>
                <w:rFonts w:cstheme="minorHAnsi"/>
                <w:color w:val="000000" w:themeColor="text1"/>
                <w:sz w:val="20"/>
                <w:szCs w:val="20"/>
              </w:rPr>
              <w:t>Short waiting time during the phone call to the practic</w:t>
            </w:r>
            <w:r w:rsidR="005B55D9">
              <w:rPr>
                <w:rFonts w:cstheme="minorHAnsi"/>
                <w:color w:val="000000" w:themeColor="text1"/>
                <w:sz w:val="20"/>
                <w:szCs w:val="20"/>
              </w:rPr>
              <w:t>e.</w:t>
            </w:r>
          </w:p>
          <w:p w14:paraId="061FC804" w14:textId="0422762D" w:rsidR="005D4CEF" w:rsidRPr="000A16A8" w:rsidRDefault="005D4CEF" w:rsidP="00FB627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0A16A8">
              <w:rPr>
                <w:rFonts w:cstheme="minorHAnsi"/>
                <w:color w:val="000000" w:themeColor="text1"/>
                <w:sz w:val="20"/>
                <w:szCs w:val="20"/>
              </w:rPr>
              <w:t>Patient awareness about out of hours medical services</w:t>
            </w:r>
            <w:r w:rsidR="005B55D9">
              <w:rPr>
                <w:rFonts w:cstheme="minorHAnsi"/>
                <w:color w:val="000000" w:themeColor="text1"/>
                <w:sz w:val="20"/>
                <w:szCs w:val="20"/>
              </w:rPr>
              <w:t>.</w:t>
            </w:r>
          </w:p>
          <w:p w14:paraId="0C49038B" w14:textId="1C2FC876" w:rsidR="005D4CEF" w:rsidRPr="000A16A8" w:rsidRDefault="005B55D9" w:rsidP="00FB627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Nearby</w:t>
            </w:r>
            <w:r w:rsidR="005D4CEF" w:rsidRPr="000A16A8">
              <w:rPr>
                <w:rFonts w:cstheme="minorHAnsi"/>
                <w:color w:val="000000" w:themeColor="text1"/>
                <w:sz w:val="20"/>
                <w:szCs w:val="20"/>
              </w:rPr>
              <w:t xml:space="preserve"> location of the practice</w:t>
            </w:r>
            <w:r>
              <w:rPr>
                <w:rFonts w:cstheme="minorHAnsi"/>
                <w:color w:val="000000" w:themeColor="text1"/>
                <w:sz w:val="20"/>
                <w:szCs w:val="20"/>
              </w:rPr>
              <w:t>.</w:t>
            </w:r>
          </w:p>
          <w:p w14:paraId="6819A6EA" w14:textId="0D4C0D8B" w:rsidR="005D4CEF" w:rsidRPr="000A16A8" w:rsidRDefault="005D4CEF" w:rsidP="00FB627D">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0A16A8">
              <w:rPr>
                <w:rFonts w:cstheme="minorHAnsi"/>
                <w:color w:val="000000" w:themeColor="text1"/>
                <w:sz w:val="20"/>
                <w:szCs w:val="20"/>
              </w:rPr>
              <w:t>Extensive opening hours in the practice</w:t>
            </w:r>
            <w:r w:rsidR="005B55D9">
              <w:rPr>
                <w:rFonts w:cstheme="minorHAnsi"/>
                <w:color w:val="000000" w:themeColor="text1"/>
                <w:sz w:val="20"/>
                <w:szCs w:val="20"/>
              </w:rPr>
              <w:t>.</w:t>
            </w:r>
          </w:p>
          <w:p w14:paraId="1E3F0BCA" w14:textId="078CA25B" w:rsidR="005D4CEF" w:rsidRPr="00275DE2" w:rsidRDefault="005D4CEF" w:rsidP="00911134">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rPr>
            </w:pPr>
            <w:r w:rsidRPr="00275DE2">
              <w:rPr>
                <w:rFonts w:cstheme="minorHAnsi"/>
                <w:color w:val="000000" w:themeColor="text1"/>
                <w:sz w:val="20"/>
                <w:szCs w:val="20"/>
                <w:u w:val="single"/>
              </w:rPr>
              <w:t>Continuity:</w:t>
            </w:r>
          </w:p>
          <w:p w14:paraId="73B413F4" w14:textId="5713CF19" w:rsidR="005D4CEF" w:rsidRPr="00257C89" w:rsidRDefault="005D4CEF" w:rsidP="00FB627D">
            <w:pPr>
              <w:pStyle w:val="ListParagraph"/>
              <w:numPr>
                <w:ilvl w:val="0"/>
                <w:numId w:val="2"/>
              </w:numPr>
              <w:spacing w:after="120"/>
              <w:ind w:left="357" w:hanging="357"/>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257C89">
              <w:rPr>
                <w:rFonts w:cstheme="minorHAnsi"/>
                <w:color w:val="000000" w:themeColor="text1"/>
                <w:sz w:val="20"/>
                <w:szCs w:val="20"/>
              </w:rPr>
              <w:t>Doctor’s direct access to patient’s medical record</w:t>
            </w:r>
            <w:r w:rsidR="005B55D9">
              <w:rPr>
                <w:rFonts w:cstheme="minorHAnsi"/>
                <w:color w:val="000000" w:themeColor="text1"/>
                <w:sz w:val="20"/>
                <w:szCs w:val="20"/>
              </w:rPr>
              <w:t>.</w:t>
            </w:r>
          </w:p>
          <w:p w14:paraId="5E6E7418" w14:textId="2DFCC4BB" w:rsidR="005D4CEF" w:rsidRPr="00257C89" w:rsidRDefault="005D4CEF" w:rsidP="00FB627D">
            <w:pPr>
              <w:pStyle w:val="ListParagraph"/>
              <w:numPr>
                <w:ilvl w:val="0"/>
                <w:numId w:val="2"/>
              </w:numPr>
              <w:spacing w:after="120"/>
              <w:ind w:left="357" w:hanging="357"/>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257C89">
              <w:rPr>
                <w:sz w:val="20"/>
                <w:szCs w:val="20"/>
              </w:rPr>
              <w:t>Doctor’s familiarity with patient’s living conditions</w:t>
            </w:r>
            <w:r w:rsidR="005B55D9">
              <w:rPr>
                <w:sz w:val="20"/>
                <w:szCs w:val="20"/>
              </w:rPr>
              <w:t>.</w:t>
            </w:r>
          </w:p>
          <w:p w14:paraId="4E68B1AE" w14:textId="5513FAD2" w:rsidR="005D4CEF" w:rsidRPr="00257C89" w:rsidRDefault="005D4CEF" w:rsidP="00FB627D">
            <w:pPr>
              <w:pStyle w:val="ListParagraph"/>
              <w:numPr>
                <w:ilvl w:val="0"/>
                <w:numId w:val="2"/>
              </w:numPr>
              <w:spacing w:after="120"/>
              <w:ind w:left="357" w:hanging="357"/>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257C89">
              <w:rPr>
                <w:rFonts w:cstheme="minorHAnsi"/>
                <w:color w:val="000000" w:themeColor="text1"/>
                <w:sz w:val="20"/>
                <w:szCs w:val="20"/>
              </w:rPr>
              <w:t>Doctor’s familiarity with patient’s medical background and health issues</w:t>
            </w:r>
            <w:r w:rsidR="005B55D9">
              <w:rPr>
                <w:rFonts w:cstheme="minorHAnsi"/>
                <w:color w:val="000000" w:themeColor="text1"/>
                <w:sz w:val="20"/>
                <w:szCs w:val="20"/>
              </w:rPr>
              <w:t>.</w:t>
            </w:r>
          </w:p>
          <w:p w14:paraId="21754ECF"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highlight w:val="yellow"/>
              </w:rPr>
            </w:pPr>
          </w:p>
        </w:tc>
        <w:tc>
          <w:tcPr>
            <w:tcW w:w="651" w:type="pct"/>
            <w:gridSpan w:val="2"/>
          </w:tcPr>
          <w:p w14:paraId="2C5D1293"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Patients’ expectations were fulfilled in all study areas: accessibility, continuity, quality of care, and equity. Accessibility, continuity, quality of care, and equity in primary care were important for respondents with accessibility being the most crucial area, and continuity the least important.</w:t>
            </w:r>
          </w:p>
          <w:p w14:paraId="099E4DC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466" w:type="pct"/>
            <w:gridSpan w:val="2"/>
          </w:tcPr>
          <w:p w14:paraId="191B4E06" w14:textId="7A8A2FAA"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t>
            </w:r>
            <w:r w:rsidR="00911134">
              <w:rPr>
                <w:rFonts w:cstheme="minorHAnsi"/>
                <w:color w:val="000000" w:themeColor="text1"/>
                <w:sz w:val="20"/>
                <w:szCs w:val="20"/>
              </w:rPr>
              <w:t>W</w:t>
            </w:r>
            <w:r w:rsidRPr="00583E65">
              <w:rPr>
                <w:rFonts w:cstheme="minorHAnsi"/>
                <w:color w:val="000000" w:themeColor="text1"/>
                <w:sz w:val="20"/>
                <w:szCs w:val="20"/>
              </w:rPr>
              <w:t>hat is important for patients?”</w:t>
            </w:r>
            <w:r w:rsidR="005B55D9">
              <w:rPr>
                <w:rFonts w:cstheme="minorHAnsi"/>
                <w:color w:val="000000" w:themeColor="text1"/>
                <w:sz w:val="20"/>
                <w:szCs w:val="20"/>
              </w:rPr>
              <w:t>.</w:t>
            </w:r>
          </w:p>
        </w:tc>
        <w:tc>
          <w:tcPr>
            <w:tcW w:w="533" w:type="pct"/>
            <w:gridSpan w:val="2"/>
          </w:tcPr>
          <w:p w14:paraId="478CF786"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347E41">
              <w:rPr>
                <w:rFonts w:cstheme="minorHAnsi"/>
                <w:b/>
                <w:bCs/>
                <w:color w:val="000000" w:themeColor="text1"/>
                <w:sz w:val="20"/>
                <w:szCs w:val="20"/>
              </w:rPr>
              <w:t xml:space="preserve">Factors relative to timely and physical access were perceived to be </w:t>
            </w:r>
            <w:r>
              <w:rPr>
                <w:rFonts w:cstheme="minorHAnsi"/>
                <w:b/>
                <w:bCs/>
                <w:color w:val="000000" w:themeColor="text1"/>
                <w:sz w:val="20"/>
                <w:szCs w:val="20"/>
              </w:rPr>
              <w:t>of higher importance</w:t>
            </w:r>
            <w:r w:rsidRPr="00347E41">
              <w:rPr>
                <w:rFonts w:cstheme="minorHAnsi"/>
                <w:b/>
                <w:bCs/>
                <w:color w:val="000000" w:themeColor="text1"/>
                <w:sz w:val="20"/>
                <w:szCs w:val="20"/>
              </w:rPr>
              <w:t xml:space="preserve"> than those of relational and informational continuity</w:t>
            </w:r>
          </w:p>
        </w:tc>
      </w:tr>
      <w:tr w:rsidR="008833B8" w:rsidRPr="004405FC" w14:paraId="4CE2B4C9" w14:textId="77777777" w:rsidTr="008833B8">
        <w:tc>
          <w:tcPr>
            <w:cnfStyle w:val="001000000000" w:firstRow="0" w:lastRow="0" w:firstColumn="1" w:lastColumn="0" w:oddVBand="0" w:evenVBand="0" w:oddHBand="0" w:evenHBand="0" w:firstRowFirstColumn="0" w:firstRowLastColumn="0" w:lastRowFirstColumn="0" w:lastRowLastColumn="0"/>
            <w:tcW w:w="474" w:type="pct"/>
          </w:tcPr>
          <w:p w14:paraId="61A52E4C" w14:textId="7CF40B7A"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Kuipers et al. (2020) </w:t>
            </w:r>
          </w:p>
        </w:tc>
        <w:tc>
          <w:tcPr>
            <w:tcW w:w="399" w:type="pct"/>
          </w:tcPr>
          <w:p w14:paraId="18EE0F2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Netherlands</w:t>
            </w:r>
          </w:p>
        </w:tc>
        <w:tc>
          <w:tcPr>
            <w:tcW w:w="636" w:type="pct"/>
            <w:gridSpan w:val="2"/>
          </w:tcPr>
          <w:p w14:paraId="7FC8E498" w14:textId="05296386"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 xml:space="preserve">To identify views of patients with multi-morbidity on the relative importance of </w:t>
            </w:r>
            <w:r w:rsidR="005F1A3C">
              <w:rPr>
                <w:rFonts w:cstheme="minorHAnsi"/>
                <w:color w:val="000000" w:themeColor="text1"/>
                <w:sz w:val="20"/>
                <w:szCs w:val="20"/>
              </w:rPr>
              <w:t>p</w:t>
            </w:r>
            <w:r w:rsidRPr="00583E65">
              <w:rPr>
                <w:rFonts w:cstheme="minorHAnsi"/>
                <w:color w:val="000000" w:themeColor="text1"/>
                <w:sz w:val="20"/>
                <w:szCs w:val="20"/>
              </w:rPr>
              <w:t>atient-centred care (PCC) aspects in a Dutch primary care setting.</w:t>
            </w:r>
          </w:p>
        </w:tc>
        <w:tc>
          <w:tcPr>
            <w:tcW w:w="487" w:type="pct"/>
            <w:gridSpan w:val="2"/>
          </w:tcPr>
          <w:p w14:paraId="58F6A4B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Q-methodology</w:t>
            </w:r>
          </w:p>
        </w:tc>
        <w:tc>
          <w:tcPr>
            <w:tcW w:w="512" w:type="pct"/>
            <w:gridSpan w:val="2"/>
          </w:tcPr>
          <w:p w14:paraId="0919BFF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Interviews were conducted with 16 patients in the Netherlands with multi-morbidity</w:t>
            </w:r>
          </w:p>
        </w:tc>
        <w:tc>
          <w:tcPr>
            <w:tcW w:w="842" w:type="pct"/>
            <w:gridSpan w:val="2"/>
          </w:tcPr>
          <w:p w14:paraId="3BE57AFC" w14:textId="33175B3E"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D107C0">
              <w:rPr>
                <w:rFonts w:cstheme="minorHAnsi"/>
                <w:color w:val="000000" w:themeColor="text1"/>
                <w:sz w:val="20"/>
                <w:szCs w:val="20"/>
                <w:shd w:val="clear" w:color="auto" w:fill="FFFFFF"/>
              </w:rPr>
              <w:t xml:space="preserve">See relevant findings </w:t>
            </w:r>
          </w:p>
        </w:tc>
        <w:tc>
          <w:tcPr>
            <w:tcW w:w="651" w:type="pct"/>
            <w:gridSpan w:val="2"/>
          </w:tcPr>
          <w:p w14:paraId="6DABE7BE"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Three viewpoints regarding these aspects were identified. Patients with viewpoint 1 are the prepared proactive patients who seem to be well-off and want to be in charge of their own care. To do so, they seek medical information and prefer to be supported by a strongly coordinated multidisciplinary team of healthcare professionals. </w:t>
            </w:r>
          </w:p>
          <w:p w14:paraId="76E647D3"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Patients with viewpoint 2 are everyday patients who visit GPs, and are in need of well-coordinated, respectful, and supportive care.  </w:t>
            </w:r>
          </w:p>
          <w:p w14:paraId="7B5E67C1"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Patients with viewpoint 3 are vulnerable patients who are less resourceful in terms of communication skills and finances, and are thus in need of accessible care and professionals’ lead taking while treating them with dignity and respect.</w:t>
            </w:r>
          </w:p>
          <w:p w14:paraId="6FBF4BED"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466" w:type="pct"/>
            <w:gridSpan w:val="2"/>
          </w:tcPr>
          <w:p w14:paraId="18D0A3D5" w14:textId="58DBAAE8"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w:t>
            </w:r>
            <w:r w:rsidR="00911134">
              <w:rPr>
                <w:rFonts w:cstheme="minorHAnsi"/>
                <w:color w:val="000000" w:themeColor="text1"/>
                <w:sz w:val="20"/>
                <w:szCs w:val="20"/>
              </w:rPr>
              <w:t>W</w:t>
            </w:r>
            <w:r w:rsidRPr="00583E65">
              <w:rPr>
                <w:rFonts w:cstheme="minorHAnsi"/>
                <w:color w:val="000000" w:themeColor="text1"/>
                <w:sz w:val="20"/>
                <w:szCs w:val="20"/>
              </w:rPr>
              <w:t>hat is important for patients?”</w:t>
            </w:r>
            <w:r w:rsidR="00053EBF">
              <w:rPr>
                <w:rFonts w:cstheme="minorHAnsi"/>
                <w:color w:val="000000" w:themeColor="text1"/>
                <w:sz w:val="20"/>
                <w:szCs w:val="20"/>
              </w:rPr>
              <w:t>.</w:t>
            </w:r>
          </w:p>
        </w:tc>
        <w:tc>
          <w:tcPr>
            <w:tcW w:w="533" w:type="pct"/>
            <w:gridSpan w:val="2"/>
          </w:tcPr>
          <w:p w14:paraId="1729E90A" w14:textId="77777777" w:rsidR="005D4CE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r w:rsidRPr="00BE3F40">
              <w:rPr>
                <w:rFonts w:cstheme="minorHAnsi"/>
                <w:b/>
                <w:bCs/>
                <w:color w:val="000000" w:themeColor="text1"/>
                <w:sz w:val="20"/>
                <w:szCs w:val="20"/>
              </w:rPr>
              <w:t xml:space="preserve">Proactive patients </w:t>
            </w:r>
            <w:r>
              <w:rPr>
                <w:rFonts w:cstheme="minorHAnsi"/>
                <w:b/>
                <w:bCs/>
                <w:color w:val="000000" w:themeColor="text1"/>
                <w:sz w:val="20"/>
                <w:szCs w:val="20"/>
              </w:rPr>
              <w:t xml:space="preserve">who want to be in charge of their own care have a strong </w:t>
            </w:r>
            <w:r w:rsidRPr="00BE3F40">
              <w:rPr>
                <w:rFonts w:cstheme="minorHAnsi"/>
                <w:b/>
                <w:bCs/>
                <w:color w:val="000000" w:themeColor="text1"/>
                <w:sz w:val="20"/>
                <w:szCs w:val="20"/>
              </w:rPr>
              <w:t>prefer</w:t>
            </w:r>
            <w:r>
              <w:rPr>
                <w:rFonts w:cstheme="minorHAnsi"/>
                <w:b/>
                <w:bCs/>
                <w:color w:val="000000" w:themeColor="text1"/>
                <w:sz w:val="20"/>
                <w:szCs w:val="20"/>
              </w:rPr>
              <w:t>ence</w:t>
            </w:r>
            <w:r w:rsidRPr="00BE3F40">
              <w:rPr>
                <w:rFonts w:cstheme="minorHAnsi"/>
                <w:b/>
                <w:bCs/>
                <w:color w:val="000000" w:themeColor="text1"/>
                <w:sz w:val="20"/>
                <w:szCs w:val="20"/>
              </w:rPr>
              <w:t xml:space="preserve"> </w:t>
            </w:r>
            <w:r>
              <w:rPr>
                <w:rFonts w:cstheme="minorHAnsi"/>
                <w:b/>
                <w:bCs/>
                <w:color w:val="000000" w:themeColor="text1"/>
                <w:sz w:val="20"/>
                <w:szCs w:val="20"/>
              </w:rPr>
              <w:t xml:space="preserve">for </w:t>
            </w:r>
            <w:r w:rsidRPr="00BE3F40">
              <w:rPr>
                <w:rFonts w:cstheme="minorHAnsi"/>
                <w:b/>
                <w:bCs/>
                <w:color w:val="000000" w:themeColor="text1"/>
                <w:sz w:val="20"/>
                <w:szCs w:val="20"/>
              </w:rPr>
              <w:t>management continuity</w:t>
            </w:r>
            <w:r>
              <w:rPr>
                <w:rFonts w:cstheme="minorHAnsi"/>
                <w:b/>
                <w:bCs/>
                <w:color w:val="000000" w:themeColor="text1"/>
                <w:sz w:val="20"/>
                <w:szCs w:val="20"/>
              </w:rPr>
              <w:t>.</w:t>
            </w:r>
          </w:p>
          <w:p w14:paraId="3DDDE320" w14:textId="77777777" w:rsidR="005D4CE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rPr>
              <w:t>Patients who visit GPs daily highly value relational continuity.</w:t>
            </w:r>
          </w:p>
          <w:p w14:paraId="045F08D6"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b/>
                <w:bCs/>
                <w:color w:val="000000" w:themeColor="text1"/>
                <w:sz w:val="20"/>
                <w:szCs w:val="20"/>
              </w:rPr>
              <w:t>More “vulnerable patients” place high emphasis on both access and relational continuity.</w:t>
            </w:r>
          </w:p>
        </w:tc>
      </w:tr>
      <w:tr w:rsidR="008833B8" w:rsidRPr="004405FC" w14:paraId="75C2C6A7" w14:textId="77777777" w:rsidTr="00883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pct"/>
          </w:tcPr>
          <w:p w14:paraId="303E61F4" w14:textId="13DBD49B"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Murphy et al. (2020) </w:t>
            </w:r>
          </w:p>
        </w:tc>
        <w:tc>
          <w:tcPr>
            <w:tcW w:w="399" w:type="pct"/>
          </w:tcPr>
          <w:p w14:paraId="6440ACC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UK</w:t>
            </w:r>
          </w:p>
        </w:tc>
        <w:tc>
          <w:tcPr>
            <w:tcW w:w="636" w:type="pct"/>
            <w:gridSpan w:val="2"/>
          </w:tcPr>
          <w:p w14:paraId="2032022D"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rPr>
              <w:t>To examine the attributes of GPs that patients with long-term conditions value most, and which attributes patients believe are facilitated by relational continuity.</w:t>
            </w:r>
          </w:p>
        </w:tc>
        <w:tc>
          <w:tcPr>
            <w:tcW w:w="487" w:type="pct"/>
            <w:gridSpan w:val="2"/>
          </w:tcPr>
          <w:p w14:paraId="398A39B0"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Semi-structured interviews</w:t>
            </w:r>
          </w:p>
        </w:tc>
        <w:tc>
          <w:tcPr>
            <w:tcW w:w="512" w:type="pct"/>
            <w:gridSpan w:val="2"/>
          </w:tcPr>
          <w:p w14:paraId="06D3D767" w14:textId="08622726"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25 patients with long-term </w:t>
            </w:r>
            <w:r w:rsidR="00911134" w:rsidRPr="00583E65">
              <w:rPr>
                <w:rFonts w:cstheme="minorHAnsi"/>
                <w:color w:val="000000" w:themeColor="text1"/>
                <w:sz w:val="20"/>
                <w:szCs w:val="20"/>
                <w:shd w:val="clear" w:color="auto" w:fill="FFFFFF"/>
              </w:rPr>
              <w:t xml:space="preserve">conditions </w:t>
            </w:r>
            <w:r w:rsidR="00911134" w:rsidRPr="00583E65">
              <w:rPr>
                <w:rFonts w:cstheme="minorHAnsi"/>
                <w:sz w:val="20"/>
                <w:szCs w:val="20"/>
              </w:rPr>
              <w:t>purposefully</w:t>
            </w:r>
            <w:r w:rsidRPr="00583E65">
              <w:rPr>
                <w:rFonts w:cstheme="minorHAnsi"/>
                <w:color w:val="000000" w:themeColor="text1"/>
                <w:sz w:val="20"/>
                <w:szCs w:val="20"/>
                <w:shd w:val="clear" w:color="auto" w:fill="FFFFFF"/>
              </w:rPr>
              <w:t xml:space="preserve"> sampled from five NHS sites in Bristol including three GP practices</w:t>
            </w:r>
          </w:p>
          <w:p w14:paraId="07FB4251"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842" w:type="pct"/>
            <w:gridSpan w:val="2"/>
          </w:tcPr>
          <w:p w14:paraId="4D2BE43C" w14:textId="03615726"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D107C0">
              <w:rPr>
                <w:rFonts w:cstheme="minorHAnsi"/>
                <w:color w:val="000000" w:themeColor="text1"/>
                <w:sz w:val="20"/>
                <w:szCs w:val="20"/>
                <w:shd w:val="clear" w:color="auto" w:fill="FFFFFF"/>
              </w:rPr>
              <w:t xml:space="preserve">See relevant findings </w:t>
            </w:r>
          </w:p>
        </w:tc>
        <w:tc>
          <w:tcPr>
            <w:tcW w:w="651" w:type="pct"/>
            <w:gridSpan w:val="2"/>
          </w:tcPr>
          <w:p w14:paraId="27DF9E3A"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Key GP attributes that patients prioritised were categorised into attitude- and approach-related attributes, and knowledge- and competence-related attributes. Patients focused mostly on the importance of attitude and approach, with listening, trust and respect, and taking responsibility and action being the three most important</w:t>
            </w:r>
          </w:p>
          <w:p w14:paraId="48C5D509"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466" w:type="pct"/>
            <w:gridSpan w:val="2"/>
          </w:tcPr>
          <w:p w14:paraId="688A9C6C" w14:textId="7E386390"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P</w:t>
            </w:r>
            <w:r w:rsidRPr="00583E65">
              <w:rPr>
                <w:rFonts w:cstheme="minorHAnsi"/>
                <w:sz w:val="20"/>
                <w:szCs w:val="20"/>
                <w:lang w:eastAsia="en-GB"/>
              </w:rPr>
              <w:t>ractice-level factors that influence access and continuity of care”</w:t>
            </w:r>
            <w:r w:rsidR="00053EBF">
              <w:rPr>
                <w:rFonts w:cstheme="minorHAnsi"/>
                <w:sz w:val="20"/>
                <w:szCs w:val="20"/>
                <w:lang w:eastAsia="en-GB"/>
              </w:rPr>
              <w:t>.</w:t>
            </w:r>
          </w:p>
          <w:p w14:paraId="289FD97E"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533" w:type="pct"/>
            <w:gridSpan w:val="2"/>
          </w:tcPr>
          <w:p w14:paraId="17676CBA"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1D68F2">
              <w:rPr>
                <w:rFonts w:cstheme="minorHAnsi"/>
                <w:b/>
                <w:bCs/>
                <w:color w:val="000000" w:themeColor="text1"/>
                <w:sz w:val="20"/>
                <w:szCs w:val="20"/>
              </w:rPr>
              <w:t>Patients with long-term conditions value</w:t>
            </w:r>
            <w:r>
              <w:rPr>
                <w:rFonts w:cstheme="minorHAnsi"/>
                <w:b/>
                <w:bCs/>
                <w:color w:val="000000" w:themeColor="text1"/>
                <w:sz w:val="20"/>
                <w:szCs w:val="20"/>
              </w:rPr>
              <w:t>d</w:t>
            </w:r>
            <w:r w:rsidRPr="001D68F2">
              <w:rPr>
                <w:rFonts w:cstheme="minorHAnsi"/>
                <w:b/>
                <w:bCs/>
                <w:color w:val="000000" w:themeColor="text1"/>
                <w:sz w:val="20"/>
                <w:szCs w:val="20"/>
              </w:rPr>
              <w:t xml:space="preserve"> relational continuity</w:t>
            </w:r>
            <w:r>
              <w:rPr>
                <w:rFonts w:cstheme="minorHAnsi"/>
                <w:b/>
                <w:bCs/>
                <w:color w:val="000000" w:themeColor="text1"/>
                <w:sz w:val="20"/>
                <w:szCs w:val="20"/>
              </w:rPr>
              <w:t xml:space="preserve"> and informational continuity but did not mention any attributes of access to influence relational continuity.</w:t>
            </w:r>
          </w:p>
        </w:tc>
      </w:tr>
      <w:tr w:rsidR="008833B8" w:rsidRPr="004405FC" w14:paraId="2D7A5329" w14:textId="77777777" w:rsidTr="008833B8">
        <w:trPr>
          <w:trHeight w:val="539"/>
        </w:trPr>
        <w:tc>
          <w:tcPr>
            <w:cnfStyle w:val="001000000000" w:firstRow="0" w:lastRow="0" w:firstColumn="1" w:lastColumn="0" w:oddVBand="0" w:evenVBand="0" w:oddHBand="0" w:evenHBand="0" w:firstRowFirstColumn="0" w:firstRowLastColumn="0" w:lastRowFirstColumn="0" w:lastRowLastColumn="0"/>
            <w:tcW w:w="474" w:type="pct"/>
          </w:tcPr>
          <w:p w14:paraId="4C4BDF84" w14:textId="68791969" w:rsidR="005D4CEF" w:rsidRPr="004C71E0" w:rsidRDefault="005D4CEF" w:rsidP="005D4CEF">
            <w:pPr>
              <w:rPr>
                <w:rFonts w:cstheme="minorHAnsi"/>
                <w:b w:val="0"/>
                <w:bCs w:val="0"/>
                <w:color w:val="000000" w:themeColor="text1"/>
                <w:sz w:val="20"/>
                <w:szCs w:val="20"/>
              </w:rPr>
            </w:pPr>
            <w:r w:rsidRPr="004C71E0">
              <w:rPr>
                <w:rFonts w:cstheme="minorHAnsi"/>
                <w:b w:val="0"/>
                <w:bCs w:val="0"/>
                <w:color w:val="000000" w:themeColor="text1"/>
                <w:sz w:val="20"/>
                <w:szCs w:val="20"/>
              </w:rPr>
              <w:t xml:space="preserve">De Foo et al. (2021) </w:t>
            </w:r>
          </w:p>
        </w:tc>
        <w:tc>
          <w:tcPr>
            <w:tcW w:w="399" w:type="pct"/>
          </w:tcPr>
          <w:p w14:paraId="15CAA5B2"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Singapore</w:t>
            </w:r>
          </w:p>
        </w:tc>
        <w:tc>
          <w:tcPr>
            <w:tcW w:w="636" w:type="pct"/>
            <w:gridSpan w:val="2"/>
          </w:tcPr>
          <w:p w14:paraId="1A434FDE" w14:textId="1E5BA229"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shd w:val="clear" w:color="auto" w:fill="FFFFFF"/>
                <w:lang w:eastAsia="en-GB"/>
              </w:rPr>
              <w:t xml:space="preserve">To map features of PCN to Starfield’s “4Cs” framework (comprehensiveness, first contact access, coordination and continuity) on qualitative data to </w:t>
            </w:r>
            <w:r w:rsidRPr="00583E65">
              <w:rPr>
                <w:rFonts w:eastAsia="Times New Roman" w:cstheme="minorHAnsi"/>
                <w:color w:val="000000" w:themeColor="text1"/>
                <w:sz w:val="20"/>
                <w:szCs w:val="20"/>
                <w:lang w:eastAsia="en-GB"/>
              </w:rPr>
              <w:t xml:space="preserve">provide deep understanding of how PCN empowers GPs to manage patients with chronic conditions through the attainment of the “4Cs”. </w:t>
            </w:r>
          </w:p>
          <w:p w14:paraId="235BC5F3"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p>
        </w:tc>
        <w:tc>
          <w:tcPr>
            <w:tcW w:w="487" w:type="pct"/>
            <w:gridSpan w:val="2"/>
          </w:tcPr>
          <w:p w14:paraId="12C5CE00"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Semi-structured interviews</w:t>
            </w:r>
          </w:p>
          <w:p w14:paraId="497C9DDB"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p>
        </w:tc>
        <w:tc>
          <w:tcPr>
            <w:tcW w:w="512" w:type="pct"/>
            <w:gridSpan w:val="2"/>
          </w:tcPr>
          <w:p w14:paraId="4CC0BBD1"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30 GPs enrolled in a PCN were purposefully selected</w:t>
            </w:r>
          </w:p>
        </w:tc>
        <w:tc>
          <w:tcPr>
            <w:tcW w:w="842" w:type="pct"/>
            <w:gridSpan w:val="2"/>
          </w:tcPr>
          <w:p w14:paraId="18F211ED" w14:textId="393D3362"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D107C0">
              <w:rPr>
                <w:rFonts w:eastAsia="Times New Roman" w:cstheme="minorHAnsi"/>
                <w:color w:val="000000" w:themeColor="text1"/>
                <w:sz w:val="20"/>
                <w:szCs w:val="20"/>
                <w:lang w:eastAsia="en-GB"/>
              </w:rPr>
              <w:t xml:space="preserve">See relevant findings </w:t>
            </w:r>
          </w:p>
        </w:tc>
        <w:tc>
          <w:tcPr>
            <w:tcW w:w="651" w:type="pct"/>
            <w:gridSpan w:val="2"/>
          </w:tcPr>
          <w:p w14:paraId="19A67223"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Provision of ancillary services, manpower, a chronic disease registry and extended operating hours of GP practices demonstrated PCN’s empowering features that fulfil the “4Cs”. On the contrary, operational challenges such as the lack of an integrated electronic medical record and disproportionate GP payment structures limit PCNs from maximising the “4Cs”.</w:t>
            </w:r>
          </w:p>
        </w:tc>
        <w:tc>
          <w:tcPr>
            <w:tcW w:w="466" w:type="pct"/>
            <w:gridSpan w:val="2"/>
          </w:tcPr>
          <w:p w14:paraId="217575AB" w14:textId="545090FC"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P</w:t>
            </w:r>
            <w:r w:rsidRPr="00583E65">
              <w:rPr>
                <w:rFonts w:cstheme="minorHAnsi"/>
                <w:sz w:val="20"/>
                <w:szCs w:val="20"/>
                <w:lang w:eastAsia="en-GB"/>
              </w:rPr>
              <w:t>romoting access and continuity of care in general practice”</w:t>
            </w:r>
            <w:r w:rsidR="00053EBF">
              <w:rPr>
                <w:rFonts w:cstheme="minorHAnsi"/>
                <w:sz w:val="20"/>
                <w:szCs w:val="20"/>
                <w:lang w:eastAsia="en-GB"/>
              </w:rPr>
              <w:t>.</w:t>
            </w:r>
          </w:p>
        </w:tc>
        <w:tc>
          <w:tcPr>
            <w:tcW w:w="533" w:type="pct"/>
            <w:gridSpan w:val="2"/>
          </w:tcPr>
          <w:p w14:paraId="322FE981" w14:textId="77777777" w:rsidR="005D4CEF" w:rsidRPr="009B68FB"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9B68FB">
              <w:rPr>
                <w:b/>
                <w:bCs/>
                <w:sz w:val="20"/>
                <w:szCs w:val="20"/>
              </w:rPr>
              <w:t>GPs operat</w:t>
            </w:r>
            <w:r>
              <w:rPr>
                <w:b/>
                <w:bCs/>
                <w:sz w:val="20"/>
                <w:szCs w:val="20"/>
              </w:rPr>
              <w:t>ing</w:t>
            </w:r>
            <w:r w:rsidRPr="009B68FB">
              <w:rPr>
                <w:b/>
                <w:bCs/>
                <w:sz w:val="20"/>
                <w:szCs w:val="20"/>
              </w:rPr>
              <w:t xml:space="preserve"> long </w:t>
            </w:r>
            <w:r>
              <w:rPr>
                <w:b/>
                <w:bCs/>
                <w:sz w:val="20"/>
                <w:szCs w:val="20"/>
              </w:rPr>
              <w:t>opening</w:t>
            </w:r>
            <w:r w:rsidRPr="009B68FB">
              <w:rPr>
                <w:b/>
                <w:bCs/>
                <w:sz w:val="20"/>
                <w:szCs w:val="20"/>
              </w:rPr>
              <w:t xml:space="preserve"> hours </w:t>
            </w:r>
            <w:r>
              <w:rPr>
                <w:b/>
                <w:bCs/>
                <w:sz w:val="20"/>
                <w:szCs w:val="20"/>
              </w:rPr>
              <w:t xml:space="preserve">(evenings and  </w:t>
            </w:r>
            <w:r w:rsidRPr="009B68FB">
              <w:rPr>
                <w:b/>
                <w:bCs/>
                <w:sz w:val="20"/>
                <w:szCs w:val="20"/>
              </w:rPr>
              <w:t>weekends</w:t>
            </w:r>
            <w:r>
              <w:rPr>
                <w:b/>
                <w:bCs/>
                <w:sz w:val="20"/>
                <w:szCs w:val="20"/>
              </w:rPr>
              <w:t>)</w:t>
            </w:r>
            <w:r w:rsidRPr="009B68FB">
              <w:rPr>
                <w:b/>
                <w:bCs/>
                <w:sz w:val="20"/>
                <w:szCs w:val="20"/>
              </w:rPr>
              <w:t xml:space="preserve"> improve</w:t>
            </w:r>
            <w:r>
              <w:rPr>
                <w:b/>
                <w:bCs/>
                <w:sz w:val="20"/>
                <w:szCs w:val="20"/>
              </w:rPr>
              <w:t>d</w:t>
            </w:r>
            <w:r w:rsidRPr="009B68FB">
              <w:rPr>
                <w:b/>
                <w:bCs/>
                <w:sz w:val="20"/>
                <w:szCs w:val="20"/>
              </w:rPr>
              <w:t xml:space="preserve"> timely access, particularly for working people. </w:t>
            </w:r>
          </w:p>
          <w:p w14:paraId="731DBF2B" w14:textId="77777777" w:rsidR="005D4CEF" w:rsidRPr="009B68FB"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p>
          <w:p w14:paraId="573BD57F"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9B68FB">
              <w:rPr>
                <w:b/>
                <w:bCs/>
                <w:sz w:val="20"/>
                <w:szCs w:val="20"/>
              </w:rPr>
              <w:t>Having a disease registry for patients with chronic conditions promoted informational continuity</w:t>
            </w:r>
            <w:r>
              <w:rPr>
                <w:b/>
                <w:bCs/>
                <w:sz w:val="20"/>
                <w:szCs w:val="20"/>
              </w:rPr>
              <w:t>.</w:t>
            </w:r>
          </w:p>
        </w:tc>
      </w:tr>
      <w:tr w:rsidR="00C150A5" w:rsidRPr="004405FC" w14:paraId="3E1D5386" w14:textId="77777777" w:rsidTr="000601A8">
        <w:trPr>
          <w:gridAfter w:val="1"/>
          <w:cnfStyle w:val="000000100000" w:firstRow="0" w:lastRow="0" w:firstColumn="0" w:lastColumn="0" w:oddVBand="0" w:evenVBand="0" w:oddHBand="1" w:evenHBand="0" w:firstRowFirstColumn="0" w:firstRowLastColumn="0" w:lastRowFirstColumn="0" w:lastRowLastColumn="0"/>
          <w:wAfter w:w="39" w:type="pct"/>
          <w:trHeight w:val="1560"/>
        </w:trPr>
        <w:tc>
          <w:tcPr>
            <w:cnfStyle w:val="001000000000" w:firstRow="0" w:lastRow="0" w:firstColumn="1" w:lastColumn="0" w:oddVBand="0" w:evenVBand="0" w:oddHBand="0" w:evenHBand="0" w:firstRowFirstColumn="0" w:firstRowLastColumn="0" w:lastRowFirstColumn="0" w:lastRowLastColumn="0"/>
            <w:tcW w:w="474" w:type="pct"/>
          </w:tcPr>
          <w:p w14:paraId="48D5268F" w14:textId="3276671E" w:rsidR="005D4CEF" w:rsidRPr="00010828" w:rsidRDefault="005D4CEF" w:rsidP="005D4CEF">
            <w:pPr>
              <w:rPr>
                <w:rFonts w:cstheme="minorHAnsi"/>
                <w:b w:val="0"/>
                <w:bCs w:val="0"/>
                <w:color w:val="000000" w:themeColor="text1"/>
                <w:sz w:val="20"/>
                <w:szCs w:val="20"/>
              </w:rPr>
            </w:pPr>
            <w:r w:rsidRPr="00010828">
              <w:rPr>
                <w:rFonts w:cstheme="minorHAnsi"/>
                <w:b w:val="0"/>
                <w:bCs w:val="0"/>
                <w:color w:val="000000" w:themeColor="text1"/>
                <w:sz w:val="20"/>
                <w:szCs w:val="20"/>
              </w:rPr>
              <w:t xml:space="preserve">Kuipers et al. (2021) </w:t>
            </w:r>
          </w:p>
        </w:tc>
        <w:tc>
          <w:tcPr>
            <w:tcW w:w="399" w:type="pct"/>
          </w:tcPr>
          <w:p w14:paraId="34350D8C"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Netherlands</w:t>
            </w:r>
          </w:p>
        </w:tc>
        <w:tc>
          <w:tcPr>
            <w:tcW w:w="486" w:type="pct"/>
          </w:tcPr>
          <w:p w14:paraId="72558647" w14:textId="560ABE3F"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shd w:val="clear" w:color="auto" w:fill="FFFFFF"/>
                <w:lang w:eastAsia="en-GB"/>
              </w:rPr>
              <w:t>To describe how primary care could be improved for patients with multimorbidity by evaluating a program designed to improve patient-centred care (PCC) delivery to these patients in general practitioners’ (GPs’) practices in the Netherlands</w:t>
            </w:r>
          </w:p>
        </w:tc>
        <w:tc>
          <w:tcPr>
            <w:tcW w:w="528" w:type="pct"/>
            <w:gridSpan w:val="2"/>
          </w:tcPr>
          <w:p w14:paraId="560D4A80"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Mixed methods (semi-structured interviews + questionnaire)</w:t>
            </w:r>
          </w:p>
        </w:tc>
        <w:tc>
          <w:tcPr>
            <w:tcW w:w="508" w:type="pct"/>
            <w:gridSpan w:val="2"/>
          </w:tcPr>
          <w:p w14:paraId="56F00251"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 xml:space="preserve">Semi-structured interviews were conducted with nine general practitioners and nurse practitioners from seven primary care practices in Noord-Brabant, the Netherlands. </w:t>
            </w:r>
          </w:p>
          <w:p w14:paraId="5095B3E4"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p w14:paraId="1A23233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The longitudinal survey was conducted with 138 patients with multimorbidity from these practices.</w:t>
            </w:r>
          </w:p>
        </w:tc>
        <w:tc>
          <w:tcPr>
            <w:tcW w:w="845" w:type="pct"/>
            <w:gridSpan w:val="2"/>
          </w:tcPr>
          <w:p w14:paraId="510A082F" w14:textId="77777777" w:rsidR="005D4CEF" w:rsidRPr="00053EB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0"/>
                <w:szCs w:val="20"/>
                <w:u w:val="single"/>
              </w:rPr>
            </w:pPr>
            <w:r w:rsidRPr="00053EBF">
              <w:rPr>
                <w:rFonts w:cstheme="minorHAnsi"/>
                <w:i/>
                <w:iCs/>
                <w:color w:val="000000" w:themeColor="text1"/>
                <w:sz w:val="20"/>
                <w:szCs w:val="20"/>
                <w:u w:val="single"/>
              </w:rPr>
              <w:t>Questionnaire</w:t>
            </w:r>
          </w:p>
          <w:p w14:paraId="08E8D6CF" w14:textId="6B4B41CE" w:rsidR="005D4CEF" w:rsidRPr="00583E65" w:rsidRDefault="005D4CEF" w:rsidP="00911134">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rPr>
            </w:pPr>
            <w:r w:rsidRPr="00583E65">
              <w:rPr>
                <w:rFonts w:cstheme="minorHAnsi"/>
                <w:color w:val="000000" w:themeColor="text1"/>
                <w:sz w:val="20"/>
                <w:szCs w:val="20"/>
                <w:u w:val="single"/>
              </w:rPr>
              <w:t>Access:</w:t>
            </w:r>
          </w:p>
          <w:p w14:paraId="67856D9B" w14:textId="16E7F968" w:rsidR="005D4CEF" w:rsidRPr="00F53578" w:rsidRDefault="005D4CEF" w:rsidP="00FB627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53578">
              <w:rPr>
                <w:rFonts w:cstheme="minorHAnsi"/>
                <w:color w:val="000000" w:themeColor="text1"/>
                <w:sz w:val="20"/>
                <w:szCs w:val="20"/>
              </w:rPr>
              <w:t>The building is accessible to all clients.</w:t>
            </w:r>
          </w:p>
          <w:p w14:paraId="04CACC2C" w14:textId="7B25F2E2" w:rsidR="005D4CEF" w:rsidRPr="00F53578" w:rsidRDefault="005D4CEF" w:rsidP="00FB627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53578">
              <w:rPr>
                <w:rFonts w:cstheme="minorHAnsi"/>
                <w:color w:val="000000" w:themeColor="text1"/>
                <w:sz w:val="20"/>
                <w:szCs w:val="20"/>
              </w:rPr>
              <w:t>Clear directions are provided to and inside the building.</w:t>
            </w:r>
          </w:p>
          <w:p w14:paraId="730766EF" w14:textId="5DE978A6" w:rsidR="005D4CEF" w:rsidRPr="00F53578" w:rsidRDefault="005D4CEF" w:rsidP="00FB627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53578">
              <w:rPr>
                <w:rFonts w:cstheme="minorHAnsi"/>
                <w:color w:val="000000" w:themeColor="text1"/>
                <w:sz w:val="20"/>
                <w:szCs w:val="20"/>
              </w:rPr>
              <w:t>It is easy to schedule an appointment.</w:t>
            </w:r>
          </w:p>
          <w:p w14:paraId="7E04CC71" w14:textId="21285825" w:rsidR="005D4CEF" w:rsidRPr="00F53578" w:rsidRDefault="005D4CEF" w:rsidP="00FB627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53578">
              <w:rPr>
                <w:rFonts w:cstheme="minorHAnsi"/>
                <w:color w:val="000000" w:themeColor="text1"/>
                <w:sz w:val="20"/>
                <w:szCs w:val="20"/>
              </w:rPr>
              <w:t>Waiting times for an appointment are acceptable.</w:t>
            </w:r>
          </w:p>
          <w:p w14:paraId="1924015E" w14:textId="4AF269E0" w:rsidR="005D4CEF" w:rsidRPr="00F53578" w:rsidRDefault="005D4CEF" w:rsidP="00FB627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53578">
              <w:rPr>
                <w:rFonts w:cstheme="minorHAnsi"/>
                <w:color w:val="000000" w:themeColor="text1"/>
                <w:sz w:val="20"/>
                <w:szCs w:val="20"/>
              </w:rPr>
              <w:t>Language is not a barrier for access to care.</w:t>
            </w:r>
          </w:p>
          <w:p w14:paraId="15551F6F" w14:textId="5351271F" w:rsidR="005D4CEF" w:rsidRPr="00583E65" w:rsidRDefault="005D4CEF" w:rsidP="00911134">
            <w:pPr>
              <w:spacing w:after="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u w:val="single"/>
              </w:rPr>
            </w:pPr>
            <w:r w:rsidRPr="00583E65">
              <w:rPr>
                <w:rFonts w:cstheme="minorHAnsi"/>
                <w:color w:val="000000" w:themeColor="text1"/>
                <w:sz w:val="20"/>
                <w:szCs w:val="20"/>
                <w:u w:val="single"/>
              </w:rPr>
              <w:t>Continuity</w:t>
            </w:r>
            <w:r w:rsidRPr="00583E65">
              <w:rPr>
                <w:rFonts w:cstheme="minorHAnsi"/>
                <w:color w:val="000000" w:themeColor="text1"/>
                <w:sz w:val="20"/>
                <w:szCs w:val="20"/>
              </w:rPr>
              <w:t>:</w:t>
            </w:r>
            <w:r w:rsidRPr="00583E65">
              <w:rPr>
                <w:rFonts w:cstheme="minorHAnsi"/>
                <w:color w:val="000000" w:themeColor="text1"/>
                <w:sz w:val="20"/>
                <w:szCs w:val="20"/>
                <w:u w:val="single"/>
              </w:rPr>
              <w:t xml:space="preserve"> </w:t>
            </w:r>
          </w:p>
          <w:p w14:paraId="7DA3A635" w14:textId="75B380C5" w:rsidR="005D4CEF" w:rsidRPr="00F53578" w:rsidRDefault="005D4CEF" w:rsidP="00FB627D">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53578">
              <w:rPr>
                <w:rFonts w:cstheme="minorHAnsi"/>
                <w:color w:val="000000" w:themeColor="text1"/>
                <w:sz w:val="20"/>
                <w:szCs w:val="20"/>
              </w:rPr>
              <w:t xml:space="preserve">When a </w:t>
            </w:r>
            <w:r w:rsidR="00053EBF">
              <w:rPr>
                <w:rFonts w:cstheme="minorHAnsi"/>
                <w:color w:val="000000" w:themeColor="text1"/>
                <w:sz w:val="20"/>
                <w:szCs w:val="20"/>
              </w:rPr>
              <w:t xml:space="preserve">patient </w:t>
            </w:r>
            <w:r w:rsidRPr="00F53578">
              <w:rPr>
                <w:rFonts w:cstheme="minorHAnsi"/>
                <w:color w:val="000000" w:themeColor="text1"/>
                <w:sz w:val="20"/>
                <w:szCs w:val="20"/>
              </w:rPr>
              <w:t>is transferred to another ward, relevant patient information is transferred as well.</w:t>
            </w:r>
          </w:p>
          <w:p w14:paraId="0A2C4B00" w14:textId="23B4270A" w:rsidR="005D4CEF" w:rsidRPr="00F53578" w:rsidRDefault="00053EBF" w:rsidP="00FB627D">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Patients</w:t>
            </w:r>
            <w:r w:rsidR="005D4CEF" w:rsidRPr="00F53578">
              <w:rPr>
                <w:rFonts w:cstheme="minorHAnsi"/>
                <w:color w:val="000000" w:themeColor="text1"/>
                <w:sz w:val="20"/>
                <w:szCs w:val="20"/>
              </w:rPr>
              <w:t xml:space="preserve"> who are transferred are well-informed about where they are going, what care they will receive and who will be their contact person.</w:t>
            </w:r>
          </w:p>
          <w:p w14:paraId="751553C4" w14:textId="57FDB8C9" w:rsidR="005D4CEF" w:rsidRPr="00F53578" w:rsidRDefault="00053EBF" w:rsidP="00FB627D">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Patients</w:t>
            </w:r>
            <w:r w:rsidR="005D4CEF" w:rsidRPr="00F53578">
              <w:rPr>
                <w:rFonts w:cstheme="minorHAnsi"/>
                <w:color w:val="000000" w:themeColor="text1"/>
                <w:sz w:val="20"/>
                <w:szCs w:val="20"/>
              </w:rPr>
              <w:t xml:space="preserve"> get </w:t>
            </w:r>
            <w:r>
              <w:rPr>
                <w:rFonts w:cstheme="minorHAnsi"/>
                <w:color w:val="000000" w:themeColor="text1"/>
                <w:sz w:val="20"/>
                <w:szCs w:val="20"/>
              </w:rPr>
              <w:t>expert</w:t>
            </w:r>
            <w:r w:rsidR="005D4CEF" w:rsidRPr="00F53578">
              <w:rPr>
                <w:rFonts w:cstheme="minorHAnsi"/>
                <w:color w:val="000000" w:themeColor="text1"/>
                <w:sz w:val="20"/>
                <w:szCs w:val="20"/>
              </w:rPr>
              <w:t xml:space="preserve"> advice about care and support at home after discharge.</w:t>
            </w:r>
          </w:p>
        </w:tc>
        <w:tc>
          <w:tcPr>
            <w:tcW w:w="556" w:type="pct"/>
            <w:gridSpan w:val="2"/>
          </w:tcPr>
          <w:p w14:paraId="4E3B8A00"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583E65">
              <w:rPr>
                <w:rFonts w:eastAsia="Times New Roman" w:cstheme="minorHAnsi"/>
                <w:sz w:val="20"/>
                <w:szCs w:val="20"/>
                <w:lang w:eastAsia="en-GB"/>
              </w:rPr>
              <w:t>Themes necessary for PCC improvement according to healthcare professionals involved: information and education; improving access to care, coordination of care within GP practice; continuity of care across settings, emotional support, family and friends.</w:t>
            </w:r>
            <w:r w:rsidRPr="00583E65">
              <w:rPr>
                <w:rFonts w:eastAsia="Times New Roman" w:cstheme="minorHAnsi"/>
                <w:color w:val="000000" w:themeColor="text1"/>
                <w:sz w:val="20"/>
                <w:szCs w:val="20"/>
                <w:shd w:val="clear" w:color="auto" w:fill="FFFFFF"/>
                <w:lang w:eastAsia="en-GB"/>
              </w:rPr>
              <w:t xml:space="preserve"> </w:t>
            </w:r>
          </w:p>
          <w:p w14:paraId="5D2A0F52"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583E65">
              <w:rPr>
                <w:rFonts w:eastAsia="Times New Roman" w:cstheme="minorHAnsi"/>
                <w:color w:val="000000" w:themeColor="text1"/>
                <w:sz w:val="20"/>
                <w:szCs w:val="20"/>
                <w:shd w:val="clear" w:color="auto" w:fill="FFFFFF"/>
                <w:lang w:eastAsia="en-GB"/>
              </w:rPr>
              <w:t xml:space="preserve"> </w:t>
            </w:r>
          </w:p>
          <w:p w14:paraId="319A9727"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p>
          <w:p w14:paraId="12A58F42"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p>
          <w:p w14:paraId="74759384"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p>
          <w:p w14:paraId="5DA9262A"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p>
          <w:p w14:paraId="3D29F2CC"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p>
          <w:p w14:paraId="0D545846"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p>
          <w:p w14:paraId="77CB38F0"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p>
        </w:tc>
        <w:tc>
          <w:tcPr>
            <w:tcW w:w="388" w:type="pct"/>
            <w:gridSpan w:val="2"/>
          </w:tcPr>
          <w:p w14:paraId="4A544247" w14:textId="0AC6291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P</w:t>
            </w:r>
            <w:r w:rsidRPr="00583E65">
              <w:rPr>
                <w:rFonts w:cstheme="minorHAnsi"/>
                <w:sz w:val="20"/>
                <w:szCs w:val="20"/>
                <w:lang w:eastAsia="en-GB"/>
              </w:rPr>
              <w:t>romoting access and continuity of care in general practice”</w:t>
            </w:r>
            <w:r w:rsidR="00053EBF">
              <w:rPr>
                <w:rFonts w:cstheme="minorHAnsi"/>
                <w:sz w:val="20"/>
                <w:szCs w:val="20"/>
                <w:lang w:eastAsia="en-GB"/>
              </w:rPr>
              <w:t>.</w:t>
            </w:r>
          </w:p>
        </w:tc>
        <w:tc>
          <w:tcPr>
            <w:tcW w:w="777" w:type="pct"/>
            <w:gridSpan w:val="2"/>
          </w:tcPr>
          <w:p w14:paraId="1D7F77A2" w14:textId="77777777"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875D19">
              <w:rPr>
                <w:rFonts w:cstheme="minorHAnsi"/>
                <w:b/>
                <w:bCs/>
                <w:color w:val="000000" w:themeColor="text1"/>
                <w:sz w:val="20"/>
                <w:szCs w:val="20"/>
              </w:rPr>
              <w:t>Improving timely</w:t>
            </w:r>
            <w:r>
              <w:rPr>
                <w:rFonts w:cstheme="minorHAnsi"/>
                <w:b/>
                <w:bCs/>
                <w:color w:val="000000" w:themeColor="text1"/>
                <w:sz w:val="20"/>
                <w:szCs w:val="20"/>
              </w:rPr>
              <w:t xml:space="preserve"> access, </w:t>
            </w:r>
            <w:r w:rsidRPr="00875D19">
              <w:rPr>
                <w:rFonts w:cstheme="minorHAnsi"/>
                <w:b/>
                <w:bCs/>
                <w:color w:val="000000" w:themeColor="text1"/>
                <w:sz w:val="20"/>
                <w:szCs w:val="20"/>
              </w:rPr>
              <w:t>physical access, and management continuity</w:t>
            </w:r>
            <w:r>
              <w:rPr>
                <w:rFonts w:cstheme="minorHAnsi"/>
                <w:b/>
                <w:bCs/>
                <w:color w:val="000000" w:themeColor="text1"/>
                <w:sz w:val="20"/>
                <w:szCs w:val="20"/>
              </w:rPr>
              <w:t xml:space="preserve"> across settings were perceived as important pillars of patient-centred care for patients with multi-morbidities in primary care settings.</w:t>
            </w:r>
          </w:p>
        </w:tc>
      </w:tr>
      <w:tr w:rsidR="008833B8" w:rsidRPr="004405FC" w14:paraId="4C3154CA" w14:textId="77777777" w:rsidTr="008833B8">
        <w:trPr>
          <w:trHeight w:val="539"/>
        </w:trPr>
        <w:tc>
          <w:tcPr>
            <w:cnfStyle w:val="001000000000" w:firstRow="0" w:lastRow="0" w:firstColumn="1" w:lastColumn="0" w:oddVBand="0" w:evenVBand="0" w:oddHBand="0" w:evenHBand="0" w:firstRowFirstColumn="0" w:firstRowLastColumn="0" w:lastRowFirstColumn="0" w:lastRowLastColumn="0"/>
            <w:tcW w:w="474" w:type="pct"/>
          </w:tcPr>
          <w:p w14:paraId="061A1513" w14:textId="642C2AFB" w:rsidR="005D4CEF" w:rsidRPr="00151CF6" w:rsidRDefault="005D4CEF" w:rsidP="005D4CEF">
            <w:pPr>
              <w:rPr>
                <w:rFonts w:cstheme="minorHAnsi"/>
                <w:b w:val="0"/>
                <w:bCs w:val="0"/>
                <w:color w:val="000000" w:themeColor="text1"/>
                <w:sz w:val="20"/>
                <w:szCs w:val="20"/>
              </w:rPr>
            </w:pPr>
            <w:r w:rsidRPr="00151CF6">
              <w:rPr>
                <w:rFonts w:cstheme="minorHAnsi"/>
                <w:b w:val="0"/>
                <w:bCs w:val="0"/>
                <w:color w:val="000000" w:themeColor="text1"/>
                <w:sz w:val="20"/>
                <w:szCs w:val="20"/>
              </w:rPr>
              <w:t>Norwood et al. (2021)</w:t>
            </w:r>
            <w:r w:rsidRPr="00151CF6">
              <w:rPr>
                <w:rFonts w:cstheme="minorHAnsi"/>
                <w:color w:val="000000" w:themeColor="text1"/>
                <w:sz w:val="20"/>
                <w:szCs w:val="20"/>
              </w:rPr>
              <w:fldChar w:fldCharType="begin"/>
            </w:r>
            <w:r w:rsidRPr="00151CF6">
              <w:rPr>
                <w:rFonts w:cstheme="minorHAnsi"/>
                <w:b w:val="0"/>
                <w:bCs w:val="0"/>
                <w:color w:val="000000" w:themeColor="text1"/>
                <w:sz w:val="20"/>
                <w:szCs w:val="20"/>
              </w:rPr>
              <w:instrText xml:space="preserve"> ADDIN EN.CITE &lt;EndNote&gt;&lt;Cite&gt;&lt;Author&gt;Norwood&lt;/Author&gt;&lt;Year&gt;2021&lt;/Year&gt;&lt;RecNum&gt;1&lt;/RecNum&gt;&lt;DisplayText&gt;&lt;style face="superscript"&gt;51&lt;/style&gt;&lt;/DisplayText&gt;&lt;record&gt;&lt;rec-number&gt;1&lt;/rec-number&gt;&lt;foreign-keys&gt;&lt;key app="EN" db-id="22r550zpx2fvxwevda7vr50prarad0sd90te" timestamp="1629706530"&gt;1&lt;/key&gt;&lt;/foreign-keys&gt;&lt;ref-type name="Journal Article"&gt;17&lt;/ref-type&gt;&lt;contributors&gt;&lt;authors&gt;&lt;author&gt;Norwood, P.&lt;/author&gt;&lt;author&gt;Correia, I.&lt;/author&gt;&lt;author&gt;Heidenreich, S.&lt;/author&gt;&lt;author&gt;Veiga, P.&lt;/author&gt;&lt;author&gt;Watson, V.&lt;/author&gt;&lt;/authors&gt;&lt;/contributors&gt;&lt;auth-address&gt;Health Economics Research Unit, University of Aberdeen, Aberdeen AB25 2ZD, UK.&amp;#xD;Escola de Economia e Gestao; JusGov - Universidade do Minho, Portugal.&amp;#xD;Patient Preferences, Evidera Inc., London, UK.&lt;/auth-address&gt;&lt;titles&gt;&lt;title&gt;Is relational continuity of care as important to people as policy makers think? Preferences for continuity of care in primary care&lt;/title&gt;&lt;secondary-title&gt;Fam Pract&lt;/secondary-title&gt;&lt;/titles&gt;&lt;periodical&gt;&lt;full-title&gt;Fam Pract&lt;/full-title&gt;&lt;/periodical&gt;&lt;edition&gt;2021/03/20&lt;/edition&gt;&lt;keywords&gt;&lt;keyword&gt;Continuity of care&lt;/keyword&gt;&lt;keyword&gt;Primary Care&lt;/keyword&gt;&lt;keyword&gt;doctor-patient relationship&lt;/keyword&gt;&lt;keyword&gt;family health&lt;/keyword&gt;&lt;keyword&gt;health economics&lt;/keyword&gt;&lt;keyword&gt;quality of care&lt;/keyword&gt;&lt;/keywords&gt;&lt;dates&gt;&lt;year&gt;2021&lt;/year&gt;&lt;pub-dates&gt;&lt;date&gt;Mar 19&lt;/date&gt;&lt;/pub-dates&gt;&lt;/dates&gt;&lt;isbn&gt;1460-2229 (Electronic)&amp;#xD;0263-2136 (Linking)&lt;/isbn&gt;&lt;accession-num&gt;33738479&lt;/accession-num&gt;&lt;urls&gt;&lt;related-urls&gt;&lt;url&gt;https://www.ncbi.nlm.nih.gov/pubmed/33738479&lt;/url&gt;&lt;/related-urls&gt;&lt;/urls&gt;&lt;electronic-resource-num&gt;10.1093/fampra/cmab010&lt;/electronic-resource-num&gt;&lt;/record&gt;&lt;/Cite&gt;&lt;/EndNote&gt;</w:instrText>
            </w:r>
            <w:r w:rsidR="008833B8">
              <w:rPr>
                <w:rFonts w:cstheme="minorHAnsi"/>
                <w:color w:val="000000" w:themeColor="text1"/>
                <w:sz w:val="20"/>
                <w:szCs w:val="20"/>
              </w:rPr>
              <w:fldChar w:fldCharType="separate"/>
            </w:r>
            <w:r w:rsidRPr="00151CF6">
              <w:rPr>
                <w:rFonts w:cstheme="minorHAnsi"/>
                <w:color w:val="000000" w:themeColor="text1"/>
                <w:sz w:val="20"/>
                <w:szCs w:val="20"/>
              </w:rPr>
              <w:fldChar w:fldCharType="end"/>
            </w:r>
          </w:p>
        </w:tc>
        <w:tc>
          <w:tcPr>
            <w:tcW w:w="399" w:type="pct"/>
          </w:tcPr>
          <w:p w14:paraId="31A721C4"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Portugal</w:t>
            </w:r>
          </w:p>
        </w:tc>
        <w:tc>
          <w:tcPr>
            <w:tcW w:w="636" w:type="pct"/>
            <w:gridSpan w:val="2"/>
          </w:tcPr>
          <w:p w14:paraId="73C727F4"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shd w:val="clear" w:color="auto" w:fill="FFFFFF"/>
                <w:lang w:eastAsia="en-GB"/>
              </w:rPr>
              <w:t>To evaluate public preferences for relational continuity of care alongside other attributes of Primary Care services in Portugal</w:t>
            </w:r>
          </w:p>
        </w:tc>
        <w:tc>
          <w:tcPr>
            <w:tcW w:w="487" w:type="pct"/>
            <w:gridSpan w:val="2"/>
          </w:tcPr>
          <w:p w14:paraId="3A54ADFB" w14:textId="77777777" w:rsidR="005D4CEF" w:rsidRPr="00583E65"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583E65">
              <w:rPr>
                <w:rFonts w:eastAsia="Times New Roman" w:cstheme="minorHAnsi"/>
                <w:color w:val="000000" w:themeColor="text1"/>
                <w:sz w:val="20"/>
                <w:szCs w:val="20"/>
                <w:lang w:eastAsia="en-GB"/>
              </w:rPr>
              <w:t>Discrete choice experiment</w:t>
            </w:r>
          </w:p>
        </w:tc>
        <w:tc>
          <w:tcPr>
            <w:tcW w:w="512" w:type="pct"/>
            <w:gridSpan w:val="2"/>
          </w:tcPr>
          <w:p w14:paraId="5DA35737"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color w:val="000000" w:themeColor="text1"/>
                <w:sz w:val="20"/>
                <w:szCs w:val="20"/>
              </w:rPr>
              <w:t>527 members of the public from municipality of Braga-Portugal</w:t>
            </w:r>
          </w:p>
        </w:tc>
        <w:tc>
          <w:tcPr>
            <w:tcW w:w="842" w:type="pct"/>
            <w:gridSpan w:val="2"/>
          </w:tcPr>
          <w:p w14:paraId="5E55BB6F" w14:textId="56BD6122"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275DE2">
              <w:rPr>
                <w:rFonts w:cstheme="minorHAnsi"/>
                <w:color w:val="000000" w:themeColor="text1"/>
                <w:sz w:val="20"/>
                <w:szCs w:val="20"/>
                <w:u w:val="single"/>
              </w:rPr>
              <w:t>Access:</w:t>
            </w:r>
            <w:r w:rsidRPr="00583E65">
              <w:rPr>
                <w:rFonts w:cstheme="minorHAnsi"/>
                <w:color w:val="000000" w:themeColor="text1"/>
                <w:sz w:val="20"/>
                <w:szCs w:val="20"/>
              </w:rPr>
              <w:t xml:space="preserve"> </w:t>
            </w:r>
            <w:r w:rsidR="00053EBF">
              <w:rPr>
                <w:rFonts w:cstheme="minorHAnsi"/>
                <w:color w:val="000000" w:themeColor="text1"/>
                <w:sz w:val="20"/>
                <w:szCs w:val="20"/>
              </w:rPr>
              <w:t>t</w:t>
            </w:r>
            <w:r w:rsidRPr="00583E65">
              <w:rPr>
                <w:rFonts w:cstheme="minorHAnsi"/>
                <w:color w:val="000000" w:themeColor="text1"/>
                <w:sz w:val="20"/>
                <w:szCs w:val="20"/>
              </w:rPr>
              <w:t>he GP practice is easy to reach, with good public transport and close by parking available (yes/no)</w:t>
            </w:r>
            <w:r w:rsidR="00053EBF">
              <w:rPr>
                <w:rFonts w:cstheme="minorHAnsi"/>
                <w:color w:val="000000" w:themeColor="text1"/>
                <w:sz w:val="20"/>
                <w:szCs w:val="20"/>
              </w:rPr>
              <w:t>.</w:t>
            </w:r>
          </w:p>
          <w:p w14:paraId="3A728F2F" w14:textId="55B13835"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275DE2">
              <w:rPr>
                <w:rFonts w:cstheme="minorHAnsi"/>
                <w:color w:val="000000" w:themeColor="text1"/>
                <w:sz w:val="20"/>
                <w:szCs w:val="20"/>
                <w:u w:val="single"/>
              </w:rPr>
              <w:t>Continuity:</w:t>
            </w:r>
            <w:r w:rsidRPr="00583E65">
              <w:rPr>
                <w:rFonts w:cstheme="minorHAnsi"/>
                <w:color w:val="000000" w:themeColor="text1"/>
                <w:sz w:val="20"/>
                <w:szCs w:val="20"/>
              </w:rPr>
              <w:t xml:space="preserve"> </w:t>
            </w:r>
            <w:r w:rsidR="00053EBF">
              <w:rPr>
                <w:rFonts w:cstheme="minorHAnsi"/>
                <w:color w:val="000000" w:themeColor="text1"/>
                <w:sz w:val="20"/>
                <w:szCs w:val="20"/>
              </w:rPr>
              <w:t>w</w:t>
            </w:r>
            <w:r w:rsidRPr="00583E65">
              <w:rPr>
                <w:rFonts w:cstheme="minorHAnsi"/>
                <w:color w:val="000000" w:themeColor="text1"/>
                <w:sz w:val="20"/>
                <w:szCs w:val="20"/>
              </w:rPr>
              <w:t>ho is the appointment with (the usual GP/ not the usual GP)</w:t>
            </w:r>
            <w:r w:rsidR="00053EBF">
              <w:rPr>
                <w:rFonts w:cstheme="minorHAnsi"/>
                <w:color w:val="000000" w:themeColor="text1"/>
                <w:sz w:val="20"/>
                <w:szCs w:val="20"/>
              </w:rPr>
              <w:t>.</w:t>
            </w:r>
          </w:p>
        </w:tc>
        <w:tc>
          <w:tcPr>
            <w:tcW w:w="651" w:type="pct"/>
            <w:gridSpan w:val="2"/>
          </w:tcPr>
          <w:p w14:paraId="57EBD10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Participants’ satisfaction/ dissatisfaction with primary care was strongly associated with interpersonal relations and communication with doctors. Participants valued continuity of care, but felt the levels of responsiveness, flexibility and coordination in the current system were still unsatisfactory.</w:t>
            </w:r>
          </w:p>
          <w:p w14:paraId="0CBE899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83E65">
              <w:rPr>
                <w:rFonts w:cstheme="minorHAnsi"/>
                <w:color w:val="000000" w:themeColor="text1"/>
                <w:sz w:val="20"/>
                <w:szCs w:val="20"/>
                <w:shd w:val="clear" w:color="auto" w:fill="FFFFFF"/>
              </w:rPr>
              <w:t xml:space="preserve">Access and waiting times were seen as challenging and led participants to seek PC from emergency departments and private doctors. </w:t>
            </w:r>
          </w:p>
        </w:tc>
        <w:tc>
          <w:tcPr>
            <w:tcW w:w="466" w:type="pct"/>
            <w:gridSpan w:val="2"/>
          </w:tcPr>
          <w:p w14:paraId="04B0C7AA" w14:textId="6F23170B"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583E65">
              <w:rPr>
                <w:rFonts w:cstheme="minorHAnsi"/>
                <w:sz w:val="20"/>
                <w:szCs w:val="20"/>
                <w:lang w:eastAsia="en-GB"/>
              </w:rPr>
              <w:t>“</w:t>
            </w:r>
            <w:r w:rsidR="00911134">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that influence access and continuity of care”; “promoting access and continuity of care in general practice”</w:t>
            </w:r>
            <w:r w:rsidR="00053EBF">
              <w:rPr>
                <w:rFonts w:cstheme="minorHAnsi"/>
                <w:sz w:val="20"/>
                <w:szCs w:val="20"/>
                <w:lang w:eastAsia="en-GB"/>
              </w:rPr>
              <w:t>.</w:t>
            </w:r>
          </w:p>
        </w:tc>
        <w:tc>
          <w:tcPr>
            <w:tcW w:w="533" w:type="pct"/>
            <w:gridSpan w:val="2"/>
          </w:tcPr>
          <w:p w14:paraId="0CE87085" w14:textId="77777777"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Pr>
                <w:rFonts w:cstheme="minorHAnsi"/>
                <w:b/>
                <w:bCs/>
                <w:color w:val="000000" w:themeColor="text1"/>
                <w:sz w:val="20"/>
                <w:szCs w:val="20"/>
              </w:rPr>
              <w:t>Patients prefer relational continuity along with timely and choice</w:t>
            </w:r>
          </w:p>
        </w:tc>
      </w:tr>
      <w:tr w:rsidR="008833B8" w:rsidRPr="004405FC" w14:paraId="087E3B00" w14:textId="77777777" w:rsidTr="008833B8">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74" w:type="pct"/>
          </w:tcPr>
          <w:p w14:paraId="4642255C" w14:textId="11A7CDC3" w:rsidR="005D4CEF" w:rsidRPr="00151CF6" w:rsidRDefault="005D4CEF" w:rsidP="005D4CEF">
            <w:pPr>
              <w:rPr>
                <w:rFonts w:cstheme="minorHAnsi"/>
                <w:b w:val="0"/>
                <w:bCs w:val="0"/>
                <w:color w:val="000000" w:themeColor="text1"/>
                <w:sz w:val="20"/>
                <w:szCs w:val="20"/>
              </w:rPr>
            </w:pPr>
            <w:r w:rsidRPr="00151CF6">
              <w:rPr>
                <w:b w:val="0"/>
                <w:bCs w:val="0"/>
                <w:color w:val="000000"/>
                <w:sz w:val="20"/>
                <w:szCs w:val="20"/>
              </w:rPr>
              <w:t>Homburg et al. (2022)</w:t>
            </w:r>
            <w:r w:rsidRPr="00151CF6">
              <w:rPr>
                <w:rFonts w:cstheme="minorHAnsi"/>
                <w:b w:val="0"/>
                <w:bCs w:val="0"/>
                <w:color w:val="000000" w:themeColor="text1"/>
                <w:sz w:val="20"/>
                <w:szCs w:val="20"/>
              </w:rPr>
              <w:t xml:space="preserve"> </w:t>
            </w:r>
          </w:p>
        </w:tc>
        <w:tc>
          <w:tcPr>
            <w:tcW w:w="399" w:type="pct"/>
          </w:tcPr>
          <w:p w14:paraId="72A00C04" w14:textId="5A9CCF43" w:rsidR="005D4CEF" w:rsidRPr="00583E65" w:rsidRDefault="005D4CEF" w:rsidP="00C150A5">
            <w:pPr>
              <w:ind w:right="-167"/>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Netherlands</w:t>
            </w:r>
          </w:p>
        </w:tc>
        <w:tc>
          <w:tcPr>
            <w:tcW w:w="636" w:type="pct"/>
            <w:gridSpan w:val="2"/>
          </w:tcPr>
          <w:p w14:paraId="00F9EE3E" w14:textId="4CC8171A"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FA5AAF">
              <w:rPr>
                <w:sz w:val="20"/>
                <w:szCs w:val="20"/>
              </w:rPr>
              <w:t>To assess the experiences of patients in primary care during the COVID-19 pandemic.</w:t>
            </w:r>
          </w:p>
        </w:tc>
        <w:tc>
          <w:tcPr>
            <w:tcW w:w="487" w:type="pct"/>
            <w:gridSpan w:val="2"/>
          </w:tcPr>
          <w:p w14:paraId="332B3183" w14:textId="77777777" w:rsidR="005D4CEF" w:rsidRPr="00FA5AAF" w:rsidRDefault="005D4CEF" w:rsidP="005D4CEF">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FA5AAF">
              <w:rPr>
                <w:color w:val="333333"/>
                <w:sz w:val="20"/>
                <w:szCs w:val="20"/>
                <w:shd w:val="clear" w:color="auto" w:fill="FFFFFF"/>
              </w:rPr>
              <w:t>Semi-structured interviews </w:t>
            </w:r>
          </w:p>
          <w:p w14:paraId="0F356C82" w14:textId="77777777" w:rsidR="005D4CEF" w:rsidRPr="00583E65"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512" w:type="pct"/>
            <w:gridSpan w:val="2"/>
          </w:tcPr>
          <w:p w14:paraId="0F90829C" w14:textId="1B174C1A"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A5AAF">
              <w:rPr>
                <w:rFonts w:eastAsia="Times New Roman" w:cstheme="minorHAnsi"/>
                <w:color w:val="000000" w:themeColor="text1"/>
                <w:sz w:val="20"/>
                <w:szCs w:val="20"/>
                <w:lang w:eastAsia="en-GB"/>
              </w:rPr>
              <w:t>Twenty-eight patients were interviewed (13 men and 15 women, aged 27–91 years).</w:t>
            </w:r>
          </w:p>
        </w:tc>
        <w:tc>
          <w:tcPr>
            <w:tcW w:w="842" w:type="pct"/>
            <w:gridSpan w:val="2"/>
          </w:tcPr>
          <w:p w14:paraId="35EF4F4F" w14:textId="48877A32"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shd w:val="clear" w:color="auto" w:fill="FFFFFF"/>
              </w:rPr>
              <w:t xml:space="preserve">See relevant findings </w:t>
            </w:r>
          </w:p>
        </w:tc>
        <w:tc>
          <w:tcPr>
            <w:tcW w:w="651" w:type="pct"/>
            <w:gridSpan w:val="2"/>
          </w:tcPr>
          <w:p w14:paraId="1721E5E3" w14:textId="7777777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93B54">
              <w:rPr>
                <w:rFonts w:cstheme="minorHAnsi"/>
                <w:color w:val="000000" w:themeColor="text1"/>
                <w:sz w:val="20"/>
                <w:szCs w:val="20"/>
                <w:shd w:val="clear" w:color="auto" w:fill="FFFFFF"/>
              </w:rPr>
              <w:t>Multiple patients reported appreciating that they had more time scheduled for GP appointments during the COVID-19 pandemic, which they thought had improved the quality of care.</w:t>
            </w:r>
          </w:p>
          <w:p w14:paraId="0A7CEFB0" w14:textId="7777777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93B54">
              <w:rPr>
                <w:rFonts w:cstheme="minorHAnsi"/>
                <w:color w:val="000000" w:themeColor="text1"/>
                <w:sz w:val="20"/>
                <w:szCs w:val="20"/>
                <w:shd w:val="clear" w:color="auto" w:fill="FFFFFF"/>
              </w:rPr>
              <w:t>Patients experienced practices as being quieter with few patients around and, given that this reduced waiting times and increased consultation times for them, they evaluated this positively</w:t>
            </w:r>
            <w:r>
              <w:rPr>
                <w:rFonts w:cstheme="minorHAnsi"/>
                <w:color w:val="000000" w:themeColor="text1"/>
                <w:sz w:val="20"/>
                <w:szCs w:val="20"/>
                <w:shd w:val="clear" w:color="auto" w:fill="FFFFFF"/>
              </w:rPr>
              <w:t>.</w:t>
            </w:r>
          </w:p>
          <w:p w14:paraId="38C26779" w14:textId="1F38B8EA"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993B54">
              <w:rPr>
                <w:rFonts w:cstheme="minorHAnsi"/>
                <w:color w:val="000000" w:themeColor="text1"/>
                <w:sz w:val="20"/>
                <w:szCs w:val="20"/>
                <w:shd w:val="clear" w:color="auto" w:fill="FFFFFF"/>
              </w:rPr>
              <w:t>Responses indicated that some practices offered specific office hours for care related to COVID-19 infection, with this sometimes provided at different locations and by practitioners other than their GP. This led to a decreased quality of relationship with their own GP, and with that, to a decrease in continuity of in-person care</w:t>
            </w:r>
            <w:r>
              <w:rPr>
                <w:rFonts w:cstheme="minorHAnsi"/>
                <w:color w:val="000000" w:themeColor="text1"/>
                <w:sz w:val="20"/>
                <w:szCs w:val="20"/>
                <w:shd w:val="clear" w:color="auto" w:fill="FFFFFF"/>
              </w:rPr>
              <w:t>.</w:t>
            </w:r>
          </w:p>
        </w:tc>
        <w:tc>
          <w:tcPr>
            <w:tcW w:w="466" w:type="pct"/>
            <w:gridSpan w:val="2"/>
          </w:tcPr>
          <w:p w14:paraId="15085FFB" w14:textId="591B64A1" w:rsidR="005D4CEF" w:rsidRPr="00583E65"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FA5AAF">
              <w:rPr>
                <w:sz w:val="20"/>
                <w:szCs w:val="20"/>
                <w:lang w:eastAsia="en-GB"/>
              </w:rPr>
              <w:t>“</w:t>
            </w:r>
            <w:r w:rsidR="00911134">
              <w:rPr>
                <w:sz w:val="20"/>
                <w:szCs w:val="20"/>
                <w:lang w:eastAsia="en-GB"/>
              </w:rPr>
              <w:t>P</w:t>
            </w:r>
            <w:r w:rsidRPr="00FA5AAF">
              <w:rPr>
                <w:sz w:val="20"/>
                <w:szCs w:val="20"/>
                <w:lang w:eastAsia="en-GB"/>
              </w:rPr>
              <w:t>ractice-level factors that influence access and continuity of care”</w:t>
            </w:r>
            <w:r>
              <w:rPr>
                <w:sz w:val="20"/>
                <w:szCs w:val="20"/>
                <w:lang w:eastAsia="en-GB"/>
              </w:rPr>
              <w:t>;</w:t>
            </w:r>
            <w:r w:rsidRPr="00FA5AAF">
              <w:rPr>
                <w:sz w:val="20"/>
                <w:szCs w:val="20"/>
                <w:lang w:eastAsia="en-GB"/>
              </w:rPr>
              <w:t xml:space="preserve"> “what is important for patients?</w:t>
            </w:r>
            <w:r w:rsidR="00053EBF">
              <w:rPr>
                <w:sz w:val="20"/>
                <w:szCs w:val="20"/>
                <w:lang w:eastAsia="en-GB"/>
              </w:rPr>
              <w:t>”.</w:t>
            </w:r>
          </w:p>
        </w:tc>
        <w:tc>
          <w:tcPr>
            <w:tcW w:w="533" w:type="pct"/>
            <w:gridSpan w:val="2"/>
          </w:tcPr>
          <w:p w14:paraId="141142A2" w14:textId="7777777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rPr>
              <w:t>In some instances, COVID-19 restrictions led to improved timely access for some patients.</w:t>
            </w:r>
          </w:p>
          <w:p w14:paraId="7D56DD8C" w14:textId="7536098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rPr>
              <w:t xml:space="preserve">Offering </w:t>
            </w:r>
            <w:r>
              <w:t>specific</w:t>
            </w:r>
            <w:r w:rsidRPr="0037037B">
              <w:rPr>
                <w:rFonts w:cstheme="minorHAnsi"/>
                <w:b/>
                <w:bCs/>
                <w:color w:val="000000" w:themeColor="text1"/>
                <w:sz w:val="20"/>
                <w:szCs w:val="20"/>
              </w:rPr>
              <w:t xml:space="preserve"> office hours for care related to COVID-19 infection </w:t>
            </w:r>
            <w:r>
              <w:rPr>
                <w:rFonts w:cstheme="minorHAnsi"/>
                <w:b/>
                <w:bCs/>
                <w:color w:val="000000" w:themeColor="text1"/>
                <w:sz w:val="20"/>
                <w:szCs w:val="20"/>
              </w:rPr>
              <w:t xml:space="preserve"> at different GP practices decreased the relational continuity of care and in turn the perceived quality of care.</w:t>
            </w:r>
          </w:p>
        </w:tc>
      </w:tr>
      <w:tr w:rsidR="008833B8" w:rsidRPr="004405FC" w14:paraId="55173476" w14:textId="77777777" w:rsidTr="008833B8">
        <w:trPr>
          <w:trHeight w:val="539"/>
        </w:trPr>
        <w:tc>
          <w:tcPr>
            <w:cnfStyle w:val="001000000000" w:firstRow="0" w:lastRow="0" w:firstColumn="1" w:lastColumn="0" w:oddVBand="0" w:evenVBand="0" w:oddHBand="0" w:evenHBand="0" w:firstRowFirstColumn="0" w:firstRowLastColumn="0" w:lastRowFirstColumn="0" w:lastRowLastColumn="0"/>
            <w:tcW w:w="474" w:type="pct"/>
          </w:tcPr>
          <w:p w14:paraId="3B125037" w14:textId="62F6574C" w:rsidR="005D4CEF" w:rsidRPr="00151CF6" w:rsidRDefault="005D4CEF" w:rsidP="005D4CEF">
            <w:pPr>
              <w:rPr>
                <w:rFonts w:cstheme="minorHAnsi"/>
                <w:b w:val="0"/>
                <w:bCs w:val="0"/>
                <w:color w:val="000000" w:themeColor="text1"/>
                <w:sz w:val="20"/>
                <w:szCs w:val="20"/>
              </w:rPr>
            </w:pPr>
            <w:r w:rsidRPr="00151CF6">
              <w:rPr>
                <w:b w:val="0"/>
                <w:bCs w:val="0"/>
                <w:color w:val="000000"/>
                <w:sz w:val="20"/>
                <w:szCs w:val="20"/>
              </w:rPr>
              <w:t>Lautamatti et al. (2022)</w:t>
            </w:r>
            <w:r w:rsidRPr="00151CF6">
              <w:rPr>
                <w:rFonts w:cstheme="minorHAnsi"/>
                <w:b w:val="0"/>
                <w:bCs w:val="0"/>
                <w:color w:val="000000" w:themeColor="text1"/>
                <w:sz w:val="20"/>
                <w:szCs w:val="20"/>
              </w:rPr>
              <w:t xml:space="preserve"> </w:t>
            </w:r>
          </w:p>
        </w:tc>
        <w:tc>
          <w:tcPr>
            <w:tcW w:w="399" w:type="pct"/>
          </w:tcPr>
          <w:p w14:paraId="489C2546" w14:textId="5D86B350"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Finland</w:t>
            </w:r>
          </w:p>
        </w:tc>
        <w:tc>
          <w:tcPr>
            <w:tcW w:w="636" w:type="pct"/>
            <w:gridSpan w:val="2"/>
          </w:tcPr>
          <w:p w14:paraId="294EB95C" w14:textId="1399F894" w:rsidR="005D4CEF" w:rsidRPr="00FA5AAF"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FA5AAF">
              <w:rPr>
                <w:sz w:val="20"/>
                <w:szCs w:val="20"/>
              </w:rPr>
              <w:t>To investigate whether a named and assigned GP representing continuity of care is associated with the use of primary and hospital health care services and to create knowledge on the state of continuity of care in a changing health care system in Finland.</w:t>
            </w:r>
          </w:p>
        </w:tc>
        <w:tc>
          <w:tcPr>
            <w:tcW w:w="487" w:type="pct"/>
            <w:gridSpan w:val="2"/>
          </w:tcPr>
          <w:p w14:paraId="4C29CA79" w14:textId="14E20A8E" w:rsidR="005D4CEF" w:rsidRPr="00FA5AAF"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FA5AAF">
              <w:rPr>
                <w:rFonts w:eastAsia="Times New Roman" w:cstheme="minorHAnsi"/>
                <w:color w:val="000000" w:themeColor="text1"/>
                <w:sz w:val="20"/>
                <w:szCs w:val="20"/>
                <w:lang w:eastAsia="en-GB"/>
              </w:rPr>
              <w:t>Survey based on a random Finnish working age population sample of 64,797 individuals drawn in 1998 and follow-up surveys in 2003 and 2012.</w:t>
            </w:r>
          </w:p>
        </w:tc>
        <w:tc>
          <w:tcPr>
            <w:tcW w:w="512" w:type="pct"/>
            <w:gridSpan w:val="2"/>
          </w:tcPr>
          <w:p w14:paraId="7A496BCE" w14:textId="3EBB9352"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A5AAF">
              <w:rPr>
                <w:rFonts w:eastAsia="Times New Roman" w:cstheme="minorHAnsi"/>
                <w:color w:val="000000" w:themeColor="text1"/>
                <w:sz w:val="20"/>
                <w:szCs w:val="20"/>
                <w:lang w:eastAsia="en-GB"/>
              </w:rPr>
              <w:t xml:space="preserve">The response rate in 1998 was 40% (n = 25,898). Continuity of care was derived from the 2003 and 2012 data sets, other variables from the 2012 survey (n = 11,924). </w:t>
            </w:r>
          </w:p>
        </w:tc>
        <w:tc>
          <w:tcPr>
            <w:tcW w:w="842" w:type="pct"/>
            <w:gridSpan w:val="2"/>
          </w:tcPr>
          <w:p w14:paraId="3D0F914C" w14:textId="2E4A9353"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275DE2">
              <w:rPr>
                <w:rFonts w:cstheme="minorHAnsi"/>
                <w:color w:val="000000" w:themeColor="text1"/>
                <w:sz w:val="20"/>
                <w:szCs w:val="20"/>
                <w:u w:val="single"/>
                <w:shd w:val="clear" w:color="auto" w:fill="FFFFFF"/>
              </w:rPr>
              <w:t>Access:</w:t>
            </w:r>
            <w:r w:rsidRPr="00FA5AAF">
              <w:rPr>
                <w:rFonts w:cstheme="minorHAnsi"/>
                <w:color w:val="000000" w:themeColor="text1"/>
                <w:sz w:val="20"/>
                <w:szCs w:val="20"/>
                <w:shd w:val="clear" w:color="auto" w:fill="FFFFFF"/>
              </w:rPr>
              <w:t xml:space="preserve"> how many times the participant had visited a doctor at a health centre during the last</w:t>
            </w:r>
            <w:r w:rsidR="00053EBF">
              <w:rPr>
                <w:rFonts w:cstheme="minorHAnsi"/>
                <w:color w:val="000000" w:themeColor="text1"/>
                <w:sz w:val="20"/>
                <w:szCs w:val="20"/>
                <w:shd w:val="clear" w:color="auto" w:fill="FFFFFF"/>
              </w:rPr>
              <w:t xml:space="preserve"> year:</w:t>
            </w:r>
            <w:r w:rsidRPr="00FA5AAF">
              <w:rPr>
                <w:rFonts w:cstheme="minorHAnsi"/>
                <w:color w:val="000000" w:themeColor="text1"/>
                <w:sz w:val="20"/>
                <w:szCs w:val="20"/>
                <w:shd w:val="clear" w:color="auto" w:fill="FFFFFF"/>
              </w:rPr>
              <w:t xml:space="preserve"> 0, 1, 2‒4 and 5 or more</w:t>
            </w:r>
            <w:r w:rsidR="00053EBF">
              <w:rPr>
                <w:rFonts w:cstheme="minorHAnsi"/>
                <w:color w:val="000000" w:themeColor="text1"/>
                <w:sz w:val="20"/>
                <w:szCs w:val="20"/>
                <w:shd w:val="clear" w:color="auto" w:fill="FFFFFF"/>
              </w:rPr>
              <w:t xml:space="preserve"> times</w:t>
            </w:r>
            <w:r w:rsidRPr="00FA5AAF">
              <w:rPr>
                <w:rFonts w:cstheme="minorHAnsi"/>
                <w:color w:val="000000" w:themeColor="text1"/>
                <w:sz w:val="20"/>
                <w:szCs w:val="20"/>
                <w:shd w:val="clear" w:color="auto" w:fill="FFFFFF"/>
              </w:rPr>
              <w:t xml:space="preserve">. The response was </w:t>
            </w:r>
            <w:r w:rsidR="00F53578">
              <w:rPr>
                <w:rFonts w:cstheme="minorHAnsi"/>
                <w:color w:val="000000" w:themeColor="text1"/>
                <w:sz w:val="20"/>
                <w:szCs w:val="20"/>
                <w:shd w:val="clear" w:color="auto" w:fill="FFFFFF"/>
              </w:rPr>
              <w:t>either</w:t>
            </w:r>
            <w:r w:rsidRPr="00FA5AAF">
              <w:rPr>
                <w:rFonts w:cstheme="minorHAnsi"/>
                <w:color w:val="000000" w:themeColor="text1"/>
                <w:sz w:val="20"/>
                <w:szCs w:val="20"/>
                <w:shd w:val="clear" w:color="auto" w:fill="FFFFFF"/>
              </w:rPr>
              <w:t xml:space="preserve"> zero </w:t>
            </w:r>
            <w:r w:rsidR="00F53578">
              <w:rPr>
                <w:rFonts w:cstheme="minorHAnsi"/>
                <w:color w:val="000000" w:themeColor="text1"/>
                <w:sz w:val="20"/>
                <w:szCs w:val="20"/>
                <w:shd w:val="clear" w:color="auto" w:fill="FFFFFF"/>
              </w:rPr>
              <w:t>or</w:t>
            </w:r>
            <w:r w:rsidRPr="00FA5AAF">
              <w:rPr>
                <w:rFonts w:cstheme="minorHAnsi"/>
                <w:color w:val="000000" w:themeColor="text1"/>
                <w:sz w:val="20"/>
                <w:szCs w:val="20"/>
                <w:shd w:val="clear" w:color="auto" w:fill="FFFFFF"/>
              </w:rPr>
              <w:t xml:space="preserve"> one visit to the services and &gt; 1 as two or more visits. </w:t>
            </w:r>
          </w:p>
          <w:p w14:paraId="6DB9B498" w14:textId="3F7CDE85"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275DE2">
              <w:rPr>
                <w:rFonts w:cstheme="minorHAnsi"/>
                <w:color w:val="000000" w:themeColor="text1"/>
                <w:sz w:val="20"/>
                <w:szCs w:val="20"/>
                <w:u w:val="single"/>
                <w:shd w:val="clear" w:color="auto" w:fill="FFFFFF"/>
              </w:rPr>
              <w:t>Continuity:</w:t>
            </w:r>
            <w:r w:rsidRPr="00FA5AAF">
              <w:rPr>
                <w:rFonts w:cstheme="minorHAnsi"/>
                <w:color w:val="000000" w:themeColor="text1"/>
                <w:sz w:val="20"/>
                <w:szCs w:val="20"/>
                <w:shd w:val="clear" w:color="auto" w:fill="FFFFFF"/>
              </w:rPr>
              <w:t xml:space="preserve"> “</w:t>
            </w:r>
            <w:r w:rsidR="00053EBF">
              <w:rPr>
                <w:rFonts w:cstheme="minorHAnsi"/>
                <w:color w:val="000000" w:themeColor="text1"/>
                <w:sz w:val="20"/>
                <w:szCs w:val="20"/>
                <w:shd w:val="clear" w:color="auto" w:fill="FFFFFF"/>
              </w:rPr>
              <w:t>d</w:t>
            </w:r>
            <w:r w:rsidRPr="00FA5AAF">
              <w:rPr>
                <w:rFonts w:cstheme="minorHAnsi"/>
                <w:color w:val="000000" w:themeColor="text1"/>
                <w:sz w:val="20"/>
                <w:szCs w:val="20"/>
                <w:shd w:val="clear" w:color="auto" w:fill="FFFFFF"/>
              </w:rPr>
              <w:t xml:space="preserve">o you have an assigned and named GP at your local health centre?” </w:t>
            </w:r>
            <w:r w:rsidR="00053EBF">
              <w:rPr>
                <w:rFonts w:cstheme="minorHAnsi"/>
                <w:color w:val="000000" w:themeColor="text1"/>
                <w:sz w:val="20"/>
                <w:szCs w:val="20"/>
                <w:shd w:val="clear" w:color="auto" w:fill="FFFFFF"/>
              </w:rPr>
              <w:t>(</w:t>
            </w:r>
            <w:r w:rsidRPr="00FA5AAF">
              <w:rPr>
                <w:rFonts w:cstheme="minorHAnsi"/>
                <w:color w:val="000000" w:themeColor="text1"/>
                <w:sz w:val="20"/>
                <w:szCs w:val="20"/>
                <w:shd w:val="clear" w:color="auto" w:fill="FFFFFF"/>
              </w:rPr>
              <w:t>“</w:t>
            </w:r>
            <w:r w:rsidR="00053EBF">
              <w:rPr>
                <w:rFonts w:cstheme="minorHAnsi"/>
                <w:color w:val="000000" w:themeColor="text1"/>
                <w:sz w:val="20"/>
                <w:szCs w:val="20"/>
                <w:shd w:val="clear" w:color="auto" w:fill="FFFFFF"/>
              </w:rPr>
              <w:t>y</w:t>
            </w:r>
            <w:r w:rsidRPr="00FA5AAF">
              <w:rPr>
                <w:rFonts w:cstheme="minorHAnsi"/>
                <w:color w:val="000000" w:themeColor="text1"/>
                <w:sz w:val="20"/>
                <w:szCs w:val="20"/>
                <w:shd w:val="clear" w:color="auto" w:fill="FFFFFF"/>
              </w:rPr>
              <w:t xml:space="preserve">es” </w:t>
            </w:r>
            <w:r w:rsidR="00053EBF">
              <w:rPr>
                <w:rFonts w:cstheme="minorHAnsi"/>
                <w:color w:val="000000" w:themeColor="text1"/>
                <w:sz w:val="20"/>
                <w:szCs w:val="20"/>
                <w:shd w:val="clear" w:color="auto" w:fill="FFFFFF"/>
              </w:rPr>
              <w:t>or</w:t>
            </w:r>
            <w:r w:rsidRPr="00FA5AAF">
              <w:rPr>
                <w:rFonts w:cstheme="minorHAnsi"/>
                <w:color w:val="000000" w:themeColor="text1"/>
                <w:sz w:val="20"/>
                <w:szCs w:val="20"/>
                <w:shd w:val="clear" w:color="auto" w:fill="FFFFFF"/>
              </w:rPr>
              <w:t xml:space="preserve"> “</w:t>
            </w:r>
            <w:r w:rsidR="00053EBF">
              <w:rPr>
                <w:rFonts w:cstheme="minorHAnsi"/>
                <w:color w:val="000000" w:themeColor="text1"/>
                <w:sz w:val="20"/>
                <w:szCs w:val="20"/>
                <w:shd w:val="clear" w:color="auto" w:fill="FFFFFF"/>
              </w:rPr>
              <w:t>n</w:t>
            </w:r>
            <w:r w:rsidRPr="00FA5AAF">
              <w:rPr>
                <w:rFonts w:cstheme="minorHAnsi"/>
                <w:color w:val="000000" w:themeColor="text1"/>
                <w:sz w:val="20"/>
                <w:szCs w:val="20"/>
                <w:shd w:val="clear" w:color="auto" w:fill="FFFFFF"/>
              </w:rPr>
              <w:t>o” indicate</w:t>
            </w:r>
            <w:r w:rsidR="00F53578">
              <w:rPr>
                <w:rFonts w:cstheme="minorHAnsi"/>
                <w:color w:val="000000" w:themeColor="text1"/>
                <w:sz w:val="20"/>
                <w:szCs w:val="20"/>
                <w:shd w:val="clear" w:color="auto" w:fill="FFFFFF"/>
              </w:rPr>
              <w:t>d</w:t>
            </w:r>
            <w:r w:rsidRPr="00FA5AAF">
              <w:rPr>
                <w:rFonts w:cstheme="minorHAnsi"/>
                <w:color w:val="000000" w:themeColor="text1"/>
                <w:sz w:val="20"/>
                <w:szCs w:val="20"/>
                <w:shd w:val="clear" w:color="auto" w:fill="FFFFFF"/>
              </w:rPr>
              <w:t xml:space="preserve"> the existence or lack of named GP</w:t>
            </w:r>
            <w:r w:rsidR="00053EBF">
              <w:rPr>
                <w:rFonts w:cstheme="minorHAnsi"/>
                <w:color w:val="000000" w:themeColor="text1"/>
                <w:sz w:val="20"/>
                <w:szCs w:val="20"/>
                <w:shd w:val="clear" w:color="auto" w:fill="FFFFFF"/>
              </w:rPr>
              <w:t>)</w:t>
            </w:r>
            <w:r w:rsidRPr="00FA5AAF">
              <w:rPr>
                <w:rFonts w:cstheme="minorHAnsi"/>
                <w:color w:val="000000" w:themeColor="text1"/>
                <w:sz w:val="20"/>
                <w:szCs w:val="20"/>
                <w:shd w:val="clear" w:color="auto" w:fill="FFFFFF"/>
              </w:rPr>
              <w:t>.</w:t>
            </w:r>
          </w:p>
        </w:tc>
        <w:tc>
          <w:tcPr>
            <w:tcW w:w="651" w:type="pct"/>
            <w:gridSpan w:val="2"/>
          </w:tcPr>
          <w:p w14:paraId="085227AE" w14:textId="29FB128E"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A named and assigned GP was independently and significantly associated with more frequent use of primary and hospital care in the adjusted logistic regression analysis (ORs 1.53 (95% CI 1.35–1.72) and 1.19 (95% CI 1.08–1.32), p &lt; 0.001).</w:t>
            </w:r>
          </w:p>
        </w:tc>
        <w:tc>
          <w:tcPr>
            <w:tcW w:w="466" w:type="pct"/>
            <w:gridSpan w:val="2"/>
          </w:tcPr>
          <w:p w14:paraId="52C8E672" w14:textId="34715EB9"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FA5AAF">
              <w:rPr>
                <w:sz w:val="20"/>
                <w:szCs w:val="20"/>
                <w:lang w:eastAsia="en-GB"/>
              </w:rPr>
              <w:t>“</w:t>
            </w:r>
            <w:r w:rsidR="00911134">
              <w:rPr>
                <w:sz w:val="20"/>
                <w:szCs w:val="20"/>
                <w:lang w:eastAsia="en-GB"/>
              </w:rPr>
              <w:t>P</w:t>
            </w:r>
            <w:r w:rsidRPr="00FA5AAF">
              <w:rPr>
                <w:sz w:val="20"/>
                <w:szCs w:val="20"/>
                <w:lang w:eastAsia="en-GB"/>
              </w:rPr>
              <w:t>ractice-level factors that influence access and continuity of care”</w:t>
            </w:r>
            <w:r w:rsidR="00053EBF">
              <w:rPr>
                <w:sz w:val="20"/>
                <w:szCs w:val="20"/>
                <w:lang w:eastAsia="en-GB"/>
              </w:rPr>
              <w:t>.</w:t>
            </w:r>
          </w:p>
        </w:tc>
        <w:tc>
          <w:tcPr>
            <w:tcW w:w="533" w:type="pct"/>
            <w:gridSpan w:val="2"/>
          </w:tcPr>
          <w:p w14:paraId="003D9203" w14:textId="455622FB"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r w:rsidRPr="00FA5AAF">
              <w:rPr>
                <w:rFonts w:cstheme="minorHAnsi"/>
                <w:b/>
                <w:bCs/>
                <w:color w:val="000000" w:themeColor="text1"/>
                <w:sz w:val="20"/>
                <w:szCs w:val="20"/>
              </w:rPr>
              <w:t>Relational continuity had a direct relationship with physical access</w:t>
            </w:r>
          </w:p>
        </w:tc>
      </w:tr>
      <w:tr w:rsidR="008833B8" w:rsidRPr="004405FC" w14:paraId="465C4AB8" w14:textId="77777777" w:rsidTr="008833B8">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74" w:type="pct"/>
          </w:tcPr>
          <w:p w14:paraId="526218B5" w14:textId="0837B317" w:rsidR="005D4CEF" w:rsidRPr="00151CF6" w:rsidRDefault="005D4CEF" w:rsidP="005D4CEF">
            <w:pPr>
              <w:rPr>
                <w:rFonts w:cstheme="minorHAnsi"/>
                <w:b w:val="0"/>
                <w:bCs w:val="0"/>
                <w:color w:val="000000" w:themeColor="text1"/>
                <w:sz w:val="20"/>
                <w:szCs w:val="20"/>
              </w:rPr>
            </w:pPr>
            <w:r w:rsidRPr="00151CF6">
              <w:rPr>
                <w:b w:val="0"/>
                <w:bCs w:val="0"/>
                <w:color w:val="000000"/>
                <w:sz w:val="20"/>
                <w:szCs w:val="20"/>
              </w:rPr>
              <w:t>Marshall et al. (2022)</w:t>
            </w:r>
            <w:r w:rsidRPr="00151CF6">
              <w:rPr>
                <w:rFonts w:cstheme="minorHAnsi"/>
                <w:b w:val="0"/>
                <w:bCs w:val="0"/>
                <w:color w:val="000000" w:themeColor="text1"/>
                <w:sz w:val="20"/>
                <w:szCs w:val="20"/>
              </w:rPr>
              <w:t xml:space="preserve"> </w:t>
            </w:r>
          </w:p>
        </w:tc>
        <w:tc>
          <w:tcPr>
            <w:tcW w:w="399" w:type="pct"/>
          </w:tcPr>
          <w:p w14:paraId="185AC65A" w14:textId="0FAC16F8"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Canada</w:t>
            </w:r>
          </w:p>
        </w:tc>
        <w:tc>
          <w:tcPr>
            <w:tcW w:w="636" w:type="pct"/>
            <w:gridSpan w:val="2"/>
          </w:tcPr>
          <w:p w14:paraId="6D782211" w14:textId="57F9D919" w:rsidR="005D4CEF" w:rsidRPr="00FA5AAF"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FA5AAF">
              <w:rPr>
                <w:sz w:val="20"/>
                <w:szCs w:val="20"/>
              </w:rPr>
              <w:t>Attachment to a regular primary healthcare (PHC) provider, a key to healthcare access, has seen a decline in some jurisdictions. This study explored the consequences of unattachment from a patient perspective</w:t>
            </w:r>
          </w:p>
        </w:tc>
        <w:tc>
          <w:tcPr>
            <w:tcW w:w="487" w:type="pct"/>
            <w:gridSpan w:val="2"/>
          </w:tcPr>
          <w:p w14:paraId="270A65FB" w14:textId="77777777" w:rsidR="005D4CEF" w:rsidRPr="00FA5AAF" w:rsidRDefault="005D4CEF" w:rsidP="005D4CE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FA5AAF">
              <w:rPr>
                <w:rFonts w:eastAsia="Times New Roman" w:cstheme="minorHAnsi"/>
                <w:color w:val="000000" w:themeColor="text1"/>
                <w:sz w:val="20"/>
                <w:szCs w:val="20"/>
                <w:lang w:eastAsia="en-GB"/>
              </w:rPr>
              <w:t xml:space="preserve">Semi-structured interviews </w:t>
            </w:r>
          </w:p>
          <w:p w14:paraId="34BFC8EF" w14:textId="727F7E3D" w:rsidR="005D4CEF" w:rsidRPr="00FA5AAF"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p>
        </w:tc>
        <w:tc>
          <w:tcPr>
            <w:tcW w:w="512" w:type="pct"/>
            <w:gridSpan w:val="2"/>
          </w:tcPr>
          <w:p w14:paraId="3C8C3BE3" w14:textId="54F7161D"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A5AAF">
              <w:rPr>
                <w:rFonts w:eastAsia="Times New Roman" w:cstheme="minorHAnsi"/>
                <w:color w:val="000000" w:themeColor="text1"/>
                <w:sz w:val="20"/>
                <w:szCs w:val="20"/>
                <w:lang w:eastAsia="en-GB"/>
              </w:rPr>
              <w:t>Nine unattached patients</w:t>
            </w:r>
          </w:p>
        </w:tc>
        <w:tc>
          <w:tcPr>
            <w:tcW w:w="842" w:type="pct"/>
            <w:gridSpan w:val="2"/>
          </w:tcPr>
          <w:p w14:paraId="6AE23CBE" w14:textId="557AE8A1"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 xml:space="preserve">See relevant findings </w:t>
            </w:r>
          </w:p>
        </w:tc>
        <w:tc>
          <w:tcPr>
            <w:tcW w:w="651" w:type="pct"/>
            <w:gridSpan w:val="2"/>
          </w:tcPr>
          <w:p w14:paraId="0B2C8BB8" w14:textId="77777777"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Seven of the nine participants felt that they had diagnoses that were either incorrect, delayed, or missed altogether due to the discontinuity of PHC and the absence of having a complete medical record available for interim care without a regular PHC provider.</w:t>
            </w:r>
          </w:p>
          <w:p w14:paraId="04413798" w14:textId="46F8D342"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Walk-in clinics were the primary source of PHC for participants while unattached. While some were able to use the same walk-in clinic repeatedly to approximate attachment, most found them to be frustrating due to wait times, feeling rushed in the appointment, reluctance of walk-in doctors to order tests, write referrals, or write certain prescriptions, having to be the reporter of their own medical history, and the perceived incompetence of some walk-in physicians.</w:t>
            </w:r>
          </w:p>
        </w:tc>
        <w:tc>
          <w:tcPr>
            <w:tcW w:w="466" w:type="pct"/>
            <w:gridSpan w:val="2"/>
          </w:tcPr>
          <w:p w14:paraId="54FE6B5A" w14:textId="53E10E92"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sz w:val="20"/>
                <w:szCs w:val="20"/>
                <w:lang w:eastAsia="en-GB"/>
              </w:rPr>
            </w:pPr>
            <w:r w:rsidRPr="00583E65">
              <w:rPr>
                <w:rFonts w:cstheme="minorHAnsi"/>
                <w:sz w:val="20"/>
                <w:szCs w:val="20"/>
                <w:lang w:eastAsia="en-GB"/>
              </w:rPr>
              <w:t>“</w:t>
            </w:r>
            <w:r w:rsidR="00911134">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that influence access and continuity of care”</w:t>
            </w:r>
            <w:r>
              <w:rPr>
                <w:rFonts w:cstheme="minorHAnsi"/>
                <w:sz w:val="20"/>
                <w:szCs w:val="20"/>
                <w:lang w:eastAsia="en-GB"/>
              </w:rPr>
              <w:t xml:space="preserve">; </w:t>
            </w:r>
            <w:r w:rsidRPr="00FA5AAF">
              <w:rPr>
                <w:sz w:val="20"/>
                <w:szCs w:val="20"/>
                <w:lang w:eastAsia="en-GB"/>
              </w:rPr>
              <w:t>“what is important for patients?</w:t>
            </w:r>
            <w:r w:rsidR="00D66A72">
              <w:rPr>
                <w:sz w:val="20"/>
                <w:szCs w:val="20"/>
                <w:lang w:eastAsia="en-GB"/>
              </w:rPr>
              <w:t>”.</w:t>
            </w:r>
          </w:p>
        </w:tc>
        <w:tc>
          <w:tcPr>
            <w:tcW w:w="533" w:type="pct"/>
            <w:gridSpan w:val="2"/>
          </w:tcPr>
          <w:p w14:paraId="3F69512F" w14:textId="2A2BF3EC"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rPr>
            </w:pPr>
            <w:r w:rsidRPr="00FA5AAF">
              <w:rPr>
                <w:rFonts w:cstheme="minorHAnsi"/>
                <w:b/>
                <w:bCs/>
                <w:color w:val="000000" w:themeColor="text1"/>
                <w:sz w:val="20"/>
                <w:szCs w:val="20"/>
              </w:rPr>
              <w:t>Lack of access to relational and informational continuity negatively impacted patient care. Access to walk-in clinics reduced the (quality) of relational continuity.</w:t>
            </w:r>
          </w:p>
        </w:tc>
      </w:tr>
      <w:tr w:rsidR="008833B8" w:rsidRPr="004405FC" w14:paraId="535AB876" w14:textId="77777777" w:rsidTr="008833B8">
        <w:trPr>
          <w:trHeight w:val="2977"/>
        </w:trPr>
        <w:tc>
          <w:tcPr>
            <w:cnfStyle w:val="001000000000" w:firstRow="0" w:lastRow="0" w:firstColumn="1" w:lastColumn="0" w:oddVBand="0" w:evenVBand="0" w:oddHBand="0" w:evenHBand="0" w:firstRowFirstColumn="0" w:firstRowLastColumn="0" w:lastRowFirstColumn="0" w:lastRowLastColumn="0"/>
            <w:tcW w:w="474" w:type="pct"/>
          </w:tcPr>
          <w:p w14:paraId="45421243" w14:textId="73E3CAA3" w:rsidR="005D4CEF" w:rsidRPr="00151CF6" w:rsidRDefault="005D4CEF" w:rsidP="005D4CEF">
            <w:pPr>
              <w:spacing w:after="0" w:line="240" w:lineRule="auto"/>
              <w:rPr>
                <w:b w:val="0"/>
                <w:bCs w:val="0"/>
                <w:color w:val="000000"/>
                <w:sz w:val="20"/>
                <w:szCs w:val="20"/>
              </w:rPr>
            </w:pPr>
            <w:r w:rsidRPr="00151CF6">
              <w:rPr>
                <w:b w:val="0"/>
                <w:bCs w:val="0"/>
                <w:color w:val="000000"/>
                <w:sz w:val="20"/>
                <w:szCs w:val="20"/>
              </w:rPr>
              <w:t xml:space="preserve">Slater et al. (2022) </w:t>
            </w:r>
          </w:p>
        </w:tc>
        <w:tc>
          <w:tcPr>
            <w:tcW w:w="399" w:type="pct"/>
          </w:tcPr>
          <w:p w14:paraId="12C35CB9" w14:textId="431359E9"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4176AC">
              <w:rPr>
                <w:rFonts w:cstheme="minorHAnsi"/>
                <w:color w:val="000000" w:themeColor="text1"/>
                <w:sz w:val="20"/>
                <w:szCs w:val="20"/>
              </w:rPr>
              <w:t>UK</w:t>
            </w:r>
          </w:p>
        </w:tc>
        <w:tc>
          <w:tcPr>
            <w:tcW w:w="636" w:type="pct"/>
            <w:gridSpan w:val="2"/>
          </w:tcPr>
          <w:p w14:paraId="586D0F4B" w14:textId="77777777" w:rsidR="005D4CE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4176AC">
              <w:rPr>
                <w:sz w:val="20"/>
                <w:szCs w:val="20"/>
              </w:rPr>
              <w:t xml:space="preserve">A Scottish </w:t>
            </w:r>
            <w:r>
              <w:rPr>
                <w:sz w:val="20"/>
                <w:szCs w:val="20"/>
              </w:rPr>
              <w:t>GP</w:t>
            </w:r>
            <w:r w:rsidRPr="004176AC">
              <w:rPr>
                <w:sz w:val="20"/>
                <w:szCs w:val="20"/>
              </w:rPr>
              <w:t xml:space="preserve"> practice proposed an improvement intervention, shorter pre-bookable ‘review’ appointments, to increase appointment capacity and meet their patients’ demand for appointments. </w:t>
            </w:r>
          </w:p>
          <w:p w14:paraId="6AF08D4E" w14:textId="77777777" w:rsidR="005D4CE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2969DA1B" w14:textId="77777777" w:rsidR="005D4CEF" w:rsidRPr="00FA5AA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FA5AAF">
              <w:rPr>
                <w:sz w:val="20"/>
                <w:szCs w:val="20"/>
              </w:rPr>
              <w:t>The aim of this project was to establish if patient demand for appointments was being met, with a target of 95% of patients receiving an ‘on the day’ appointment when they phone for one between 08:00 and 09:00.</w:t>
            </w:r>
          </w:p>
          <w:p w14:paraId="6BC8EA83" w14:textId="77777777" w:rsidR="005D4CEF" w:rsidRPr="00FA5AAF"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487" w:type="pct"/>
            <w:gridSpan w:val="2"/>
          </w:tcPr>
          <w:p w14:paraId="15D9A478" w14:textId="5CE0FF85" w:rsidR="005D4CEF" w:rsidRDefault="005D4CEF" w:rsidP="005D4CEF">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F17919">
              <w:rPr>
                <w:rFonts w:eastAsia="Times New Roman" w:cstheme="minorHAnsi"/>
                <w:color w:val="000000" w:themeColor="text1"/>
                <w:sz w:val="20"/>
                <w:szCs w:val="20"/>
                <w:lang w:eastAsia="en-GB"/>
              </w:rPr>
              <w:t xml:space="preserve">The intervention proposed was to include an allocated 30-minute slot per morning and afternoon session for review appointments, where GPs and advanced nurse practitioners (ANPs) would see four patients (with 7.5-minute appointments) instead of the two patients they saw in this time previously. </w:t>
            </w:r>
          </w:p>
        </w:tc>
        <w:tc>
          <w:tcPr>
            <w:tcW w:w="512" w:type="pct"/>
            <w:gridSpan w:val="2"/>
          </w:tcPr>
          <w:p w14:paraId="59875341" w14:textId="3EB7769F" w:rsidR="005D4CEF" w:rsidRDefault="005D4CEF" w:rsidP="005D4CE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F17919">
              <w:rPr>
                <w:rFonts w:cstheme="minorHAnsi"/>
                <w:color w:val="000000" w:themeColor="text1"/>
                <w:sz w:val="20"/>
                <w:szCs w:val="20"/>
              </w:rPr>
              <w:t>Quantitative data were collected to assess the number of patients phoning between 08:00 and 09:00 who received an ‘on the day’ appointment with the use of a tally sheet, with data collected every morning between 08:00 and 09:00 for a 7-week period, 3 months post-intervention. The percentage of patients receiving an appointment when they phoned for one between 08:00 and 09:00 was calculated. This information represents the outcome measure of the project—measurement of how much the system impacts patients.</w:t>
            </w:r>
          </w:p>
        </w:tc>
        <w:tc>
          <w:tcPr>
            <w:tcW w:w="842" w:type="pct"/>
            <w:gridSpan w:val="2"/>
          </w:tcPr>
          <w:p w14:paraId="1F4E7B6B" w14:textId="344D3EA9" w:rsidR="005D4CE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97FD9">
              <w:rPr>
                <w:rFonts w:cstheme="minorHAnsi"/>
                <w:color w:val="000000" w:themeColor="text1"/>
                <w:sz w:val="20"/>
                <w:szCs w:val="20"/>
                <w:u w:val="single"/>
                <w:shd w:val="clear" w:color="auto" w:fill="FFFFFF"/>
              </w:rPr>
              <w:t>Access:</w:t>
            </w:r>
            <w:r>
              <w:rPr>
                <w:rFonts w:cstheme="minorHAnsi"/>
                <w:color w:val="000000" w:themeColor="text1"/>
                <w:sz w:val="20"/>
                <w:szCs w:val="20"/>
                <w:shd w:val="clear" w:color="auto" w:fill="FFFFFF"/>
              </w:rPr>
              <w:t xml:space="preserve"> </w:t>
            </w:r>
            <w:r w:rsidR="00D66A72">
              <w:rPr>
                <w:sz w:val="20"/>
                <w:szCs w:val="20"/>
              </w:rPr>
              <w:t>r</w:t>
            </w:r>
            <w:r w:rsidRPr="00FA5AAF">
              <w:rPr>
                <w:sz w:val="20"/>
                <w:szCs w:val="20"/>
              </w:rPr>
              <w:t>eceiving a</w:t>
            </w:r>
            <w:r w:rsidR="00D66A72">
              <w:rPr>
                <w:sz w:val="20"/>
                <w:szCs w:val="20"/>
              </w:rPr>
              <w:t xml:space="preserve"> same</w:t>
            </w:r>
            <w:r w:rsidRPr="00FA5AAF">
              <w:rPr>
                <w:sz w:val="20"/>
                <w:szCs w:val="20"/>
              </w:rPr>
              <w:t xml:space="preserve"> day appointment when </w:t>
            </w:r>
            <w:r>
              <w:rPr>
                <w:sz w:val="20"/>
                <w:szCs w:val="20"/>
              </w:rPr>
              <w:t xml:space="preserve">patients </w:t>
            </w:r>
            <w:r w:rsidRPr="00FA5AAF">
              <w:rPr>
                <w:sz w:val="20"/>
                <w:szCs w:val="20"/>
              </w:rPr>
              <w:t>phone for one between 08:00 and 09:00</w:t>
            </w:r>
            <w:r w:rsidR="00B2023A">
              <w:rPr>
                <w:sz w:val="20"/>
                <w:szCs w:val="20"/>
              </w:rPr>
              <w:t>am</w:t>
            </w:r>
            <w:r w:rsidRPr="00FA5AAF">
              <w:rPr>
                <w:sz w:val="20"/>
                <w:szCs w:val="20"/>
              </w:rPr>
              <w:t>.</w:t>
            </w:r>
          </w:p>
          <w:p w14:paraId="20E1808E" w14:textId="77777777" w:rsidR="005D4CE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060D8269" w14:textId="300C30BB" w:rsidR="005D4CEF" w:rsidRPr="00FA5AA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97FD9">
              <w:rPr>
                <w:rFonts w:eastAsia="Times New Roman" w:cstheme="minorHAnsi"/>
                <w:color w:val="000000" w:themeColor="text1"/>
                <w:sz w:val="20"/>
                <w:szCs w:val="20"/>
                <w:u w:val="single"/>
                <w:lang w:eastAsia="en-GB"/>
              </w:rPr>
              <w:t>Continuity:</w:t>
            </w:r>
            <w:r>
              <w:rPr>
                <w:rFonts w:eastAsia="Times New Roman" w:cstheme="minorHAnsi"/>
                <w:color w:val="000000" w:themeColor="text1"/>
                <w:sz w:val="20"/>
                <w:szCs w:val="20"/>
                <w:lang w:eastAsia="en-GB"/>
              </w:rPr>
              <w:t xml:space="preserve"> </w:t>
            </w:r>
            <w:r w:rsidR="00D66A72">
              <w:rPr>
                <w:rFonts w:eastAsia="Times New Roman" w:cstheme="minorHAnsi"/>
                <w:color w:val="000000" w:themeColor="text1"/>
                <w:sz w:val="20"/>
                <w:szCs w:val="20"/>
                <w:lang w:eastAsia="en-GB"/>
              </w:rPr>
              <w:t>s</w:t>
            </w:r>
            <w:r w:rsidRPr="00F17919">
              <w:rPr>
                <w:rFonts w:eastAsia="Times New Roman" w:cstheme="minorHAnsi"/>
                <w:color w:val="000000" w:themeColor="text1"/>
                <w:sz w:val="20"/>
                <w:szCs w:val="20"/>
                <w:lang w:eastAsia="en-GB"/>
              </w:rPr>
              <w:t xml:space="preserve">taff </w:t>
            </w:r>
            <w:r w:rsidR="00B2023A">
              <w:rPr>
                <w:rFonts w:eastAsia="Times New Roman" w:cstheme="minorHAnsi"/>
                <w:color w:val="000000" w:themeColor="text1"/>
                <w:sz w:val="20"/>
                <w:szCs w:val="20"/>
                <w:lang w:eastAsia="en-GB"/>
              </w:rPr>
              <w:t>can</w:t>
            </w:r>
            <w:r w:rsidRPr="00F17919">
              <w:rPr>
                <w:rFonts w:eastAsia="Times New Roman" w:cstheme="minorHAnsi"/>
                <w:color w:val="000000" w:themeColor="text1"/>
                <w:sz w:val="20"/>
                <w:szCs w:val="20"/>
                <w:lang w:eastAsia="en-GB"/>
              </w:rPr>
              <w:t xml:space="preserve"> pre-book these review appointments for patients, guaranteeing they will see the same GP/ANP for both appointments.</w:t>
            </w:r>
          </w:p>
          <w:p w14:paraId="3791BF47" w14:textId="77777777" w:rsidR="005D4CEF" w:rsidRPr="003B7078"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shd w:val="clear" w:color="auto" w:fill="FFFFFF"/>
              </w:rPr>
            </w:pPr>
          </w:p>
        </w:tc>
        <w:tc>
          <w:tcPr>
            <w:tcW w:w="651" w:type="pct"/>
            <w:gridSpan w:val="2"/>
          </w:tcPr>
          <w:p w14:paraId="4F5099CF" w14:textId="77777777" w:rsidR="005D4CEF" w:rsidRPr="00531234"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31234">
              <w:rPr>
                <w:rFonts w:cstheme="minorHAnsi"/>
                <w:color w:val="000000" w:themeColor="text1"/>
                <w:sz w:val="20"/>
                <w:szCs w:val="20"/>
                <w:shd w:val="clear" w:color="auto" w:fill="FFFFFF"/>
              </w:rPr>
              <w:t xml:space="preserve">During a 7-week period, 3 months post-intervention, a median of 93% of patients received an 'on the day' appointment when they phoned for one between 08:00 and 09:00. The number of appointments available increased by 43%. </w:t>
            </w:r>
          </w:p>
          <w:p w14:paraId="622985B8" w14:textId="77777777" w:rsidR="005D4CEF" w:rsidRPr="00531234"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highlight w:val="yellow"/>
                <w:shd w:val="clear" w:color="auto" w:fill="FFFFFF"/>
              </w:rPr>
            </w:pPr>
            <w:r w:rsidRPr="00531234">
              <w:rPr>
                <w:rFonts w:cstheme="minorHAnsi"/>
                <w:color w:val="000000" w:themeColor="text1"/>
                <w:sz w:val="20"/>
                <w:szCs w:val="20"/>
                <w:shd w:val="clear" w:color="auto" w:fill="FFFFFF"/>
              </w:rPr>
              <w:t>The implementation of review appointments increased continuity of care, increased the number of patients able to be seen and decreased the number of frustrated patients the administrative staff deal with. Patients also prefer being able to book in advance and to be able to see the same GP/ANP.</w:t>
            </w:r>
          </w:p>
          <w:p w14:paraId="6D63D863" w14:textId="7201BFF9" w:rsidR="005D4CEF" w:rsidRPr="00074C0B"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531234">
              <w:rPr>
                <w:rFonts w:cstheme="minorHAnsi"/>
                <w:color w:val="000000" w:themeColor="text1"/>
                <w:sz w:val="20"/>
                <w:szCs w:val="20"/>
                <w:shd w:val="clear" w:color="auto" w:fill="FFFFFF"/>
              </w:rPr>
              <w:t xml:space="preserve">Barriers to the system, as identified by administrative staff, include: the lack of later appointments for patients who work; the timings of emergency appointments; the increased rate of DNAs (‘did not attend’) associated with appointments that are pre-booked (online and review); and the inability of some patients to phone at 08:00 for an appointment. </w:t>
            </w:r>
          </w:p>
        </w:tc>
        <w:tc>
          <w:tcPr>
            <w:tcW w:w="466" w:type="pct"/>
            <w:gridSpan w:val="2"/>
          </w:tcPr>
          <w:p w14:paraId="2A7146C0" w14:textId="28ED92C4" w:rsidR="005D4CEF" w:rsidRPr="00583E65"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n-GB"/>
              </w:rPr>
            </w:pPr>
            <w:r w:rsidRPr="00FA5AAF">
              <w:rPr>
                <w:sz w:val="20"/>
                <w:szCs w:val="20"/>
                <w:lang w:eastAsia="en-GB"/>
              </w:rPr>
              <w:t>“</w:t>
            </w:r>
            <w:r w:rsidR="00D04A8A">
              <w:rPr>
                <w:sz w:val="20"/>
                <w:szCs w:val="20"/>
                <w:lang w:eastAsia="en-GB"/>
              </w:rPr>
              <w:t>P</w:t>
            </w:r>
            <w:r w:rsidRPr="00FA5AAF">
              <w:rPr>
                <w:sz w:val="20"/>
                <w:szCs w:val="20"/>
                <w:lang w:eastAsia="en-GB"/>
              </w:rPr>
              <w:t>ractice-level factors that influence access and continuity of care”;</w:t>
            </w:r>
            <w:r>
              <w:rPr>
                <w:sz w:val="20"/>
                <w:szCs w:val="20"/>
                <w:lang w:eastAsia="en-GB"/>
              </w:rPr>
              <w:t xml:space="preserve"> </w:t>
            </w:r>
            <w:r w:rsidRPr="00583E65">
              <w:rPr>
                <w:rFonts w:cstheme="minorHAnsi"/>
                <w:sz w:val="20"/>
                <w:szCs w:val="20"/>
                <w:lang w:eastAsia="en-GB"/>
              </w:rPr>
              <w:t>“promoting access and continuity of care in general practice”</w:t>
            </w:r>
            <w:r>
              <w:rPr>
                <w:rFonts w:cstheme="minorHAnsi"/>
                <w:sz w:val="20"/>
                <w:szCs w:val="20"/>
                <w:lang w:eastAsia="en-GB"/>
              </w:rPr>
              <w:t>;</w:t>
            </w:r>
            <w:r>
              <w:rPr>
                <w:sz w:val="20"/>
                <w:szCs w:val="20"/>
                <w:lang w:eastAsia="en-GB"/>
              </w:rPr>
              <w:t xml:space="preserve"> </w:t>
            </w:r>
            <w:r w:rsidRPr="00FA5AAF">
              <w:rPr>
                <w:sz w:val="20"/>
                <w:szCs w:val="20"/>
                <w:lang w:eastAsia="en-GB"/>
              </w:rPr>
              <w:t>“</w:t>
            </w:r>
            <w:r w:rsidR="00D04A8A">
              <w:rPr>
                <w:sz w:val="20"/>
                <w:szCs w:val="20"/>
                <w:lang w:eastAsia="en-GB"/>
              </w:rPr>
              <w:t>W</w:t>
            </w:r>
            <w:r w:rsidRPr="00FA5AAF">
              <w:rPr>
                <w:sz w:val="20"/>
                <w:szCs w:val="20"/>
                <w:lang w:eastAsia="en-GB"/>
              </w:rPr>
              <w:t>hat is important for patients?</w:t>
            </w:r>
            <w:r w:rsidR="00B2023A">
              <w:rPr>
                <w:sz w:val="20"/>
                <w:szCs w:val="20"/>
                <w:lang w:eastAsia="en-GB"/>
              </w:rPr>
              <w:t>”.</w:t>
            </w:r>
          </w:p>
        </w:tc>
        <w:tc>
          <w:tcPr>
            <w:tcW w:w="533" w:type="pct"/>
            <w:gridSpan w:val="2"/>
          </w:tcPr>
          <w:p w14:paraId="4A3C3FB9" w14:textId="77777777" w:rsidR="005D4CEF" w:rsidRPr="00D23CEE"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highlight w:val="yellow"/>
                <w:shd w:val="clear" w:color="auto" w:fill="FFFFFF"/>
              </w:rPr>
            </w:pPr>
            <w:r w:rsidRPr="00D23CEE">
              <w:rPr>
                <w:rFonts w:cstheme="minorHAnsi"/>
                <w:b/>
                <w:bCs/>
                <w:color w:val="000000" w:themeColor="text1"/>
                <w:sz w:val="20"/>
                <w:szCs w:val="20"/>
                <w:shd w:val="clear" w:color="auto" w:fill="FFFFFF"/>
              </w:rPr>
              <w:t>Shorter duration pre-bookable review appointments guaranteeing patients will see the same GP increased timely and physical access and relational continuity of care for some patients.</w:t>
            </w:r>
          </w:p>
          <w:p w14:paraId="56B40618" w14:textId="77777777" w:rsidR="005D4CE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shd w:val="clear" w:color="auto" w:fill="FFFFFF"/>
              </w:rPr>
            </w:pPr>
          </w:p>
        </w:tc>
      </w:tr>
      <w:tr w:rsidR="008833B8" w:rsidRPr="004405FC" w14:paraId="438B4083" w14:textId="77777777" w:rsidTr="008833B8">
        <w:trPr>
          <w:cnfStyle w:val="000000100000" w:firstRow="0" w:lastRow="0" w:firstColumn="0" w:lastColumn="0" w:oddVBand="0" w:evenVBand="0" w:oddHBand="1" w:evenHBand="0" w:firstRowFirstColumn="0" w:firstRowLastColumn="0" w:lastRowFirstColumn="0" w:lastRowLastColumn="0"/>
          <w:trHeight w:val="2554"/>
        </w:trPr>
        <w:tc>
          <w:tcPr>
            <w:cnfStyle w:val="001000000000" w:firstRow="0" w:lastRow="0" w:firstColumn="1" w:lastColumn="0" w:oddVBand="0" w:evenVBand="0" w:oddHBand="0" w:evenHBand="0" w:firstRowFirstColumn="0" w:firstRowLastColumn="0" w:lastRowFirstColumn="0" w:lastRowLastColumn="0"/>
            <w:tcW w:w="474" w:type="pct"/>
          </w:tcPr>
          <w:p w14:paraId="778ADACF" w14:textId="638EE842" w:rsidR="005D4CEF" w:rsidRPr="00151CF6" w:rsidRDefault="005D4CEF" w:rsidP="005D4CEF">
            <w:pPr>
              <w:spacing w:after="0" w:line="240" w:lineRule="auto"/>
              <w:rPr>
                <w:b w:val="0"/>
                <w:bCs w:val="0"/>
                <w:color w:val="000000"/>
                <w:sz w:val="20"/>
                <w:szCs w:val="20"/>
              </w:rPr>
            </w:pPr>
            <w:r w:rsidRPr="00151CF6">
              <w:rPr>
                <w:b w:val="0"/>
                <w:bCs w:val="0"/>
                <w:color w:val="000000"/>
                <w:sz w:val="20"/>
                <w:szCs w:val="20"/>
              </w:rPr>
              <w:t xml:space="preserve">Smithman et al. </w:t>
            </w:r>
            <w:r w:rsidRPr="00151CF6">
              <w:rPr>
                <w:rFonts w:cstheme="minorHAnsi"/>
                <w:b w:val="0"/>
                <w:bCs w:val="0"/>
                <w:color w:val="000000" w:themeColor="text1"/>
                <w:sz w:val="20"/>
                <w:szCs w:val="20"/>
              </w:rPr>
              <w:t>(2022)</w:t>
            </w:r>
            <w:r w:rsidRPr="00151CF6">
              <w:rPr>
                <w:b w:val="0"/>
                <w:bCs w:val="0"/>
                <w:color w:val="000000"/>
                <w:sz w:val="20"/>
                <w:szCs w:val="20"/>
              </w:rPr>
              <w:t xml:space="preserve"> </w:t>
            </w:r>
          </w:p>
        </w:tc>
        <w:tc>
          <w:tcPr>
            <w:tcW w:w="399" w:type="pct"/>
          </w:tcPr>
          <w:p w14:paraId="24F92E56" w14:textId="54262603"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Canada</w:t>
            </w:r>
          </w:p>
        </w:tc>
        <w:tc>
          <w:tcPr>
            <w:tcW w:w="636" w:type="pct"/>
            <w:gridSpan w:val="2"/>
          </w:tcPr>
          <w:p w14:paraId="06736BE4" w14:textId="01AD4757" w:rsidR="005D4CEF" w:rsidRPr="00FA5AAF"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To evaluate changes in access to and continuity of primary care associated with attachment to a family physician through Quebec’s centralized waiting lists for unattached patients.</w:t>
            </w:r>
          </w:p>
        </w:tc>
        <w:tc>
          <w:tcPr>
            <w:tcW w:w="487" w:type="pct"/>
            <w:gridSpan w:val="2"/>
          </w:tcPr>
          <w:p w14:paraId="14FECAB8" w14:textId="13625EBD" w:rsidR="005D4CEF" w:rsidRPr="00FA5AAF" w:rsidRDefault="005D4CEF" w:rsidP="005D4CEF">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O</w:t>
            </w:r>
            <w:r w:rsidRPr="003B7078">
              <w:rPr>
                <w:rFonts w:eastAsia="Times New Roman" w:cstheme="minorHAnsi"/>
                <w:color w:val="000000" w:themeColor="text1"/>
                <w:sz w:val="20"/>
                <w:szCs w:val="20"/>
                <w:lang w:eastAsia="en-GB"/>
              </w:rPr>
              <w:t>bservational longitudinal population cohort study of patients attached to a family physician through centralized waiting lists for unattached patients in Quebec between January 1st 2010 and August 31st 2015.</w:t>
            </w:r>
          </w:p>
        </w:tc>
        <w:tc>
          <w:tcPr>
            <w:tcW w:w="512" w:type="pct"/>
            <w:gridSpan w:val="2"/>
          </w:tcPr>
          <w:p w14:paraId="0DB3B3DD" w14:textId="340F7997"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eastAsia="Times New Roman" w:cstheme="minorHAnsi"/>
                <w:color w:val="000000" w:themeColor="text1"/>
                <w:sz w:val="20"/>
                <w:szCs w:val="20"/>
                <w:lang w:eastAsia="en-GB"/>
              </w:rPr>
              <w:t>M</w:t>
            </w:r>
            <w:r w:rsidRPr="003B7078">
              <w:rPr>
                <w:rFonts w:eastAsia="Times New Roman" w:cstheme="minorHAnsi"/>
                <w:color w:val="000000" w:themeColor="text1"/>
                <w:sz w:val="20"/>
                <w:szCs w:val="20"/>
                <w:lang w:eastAsia="en-GB"/>
              </w:rPr>
              <w:t xml:space="preserve">edical services billing data </w:t>
            </w:r>
            <w:r>
              <w:rPr>
                <w:rFonts w:eastAsia="Times New Roman" w:cstheme="minorHAnsi"/>
                <w:color w:val="000000" w:themeColor="text1"/>
                <w:sz w:val="20"/>
                <w:szCs w:val="20"/>
                <w:lang w:eastAsia="en-GB"/>
              </w:rPr>
              <w:t xml:space="preserve">was </w:t>
            </w:r>
            <w:r w:rsidRPr="003B7078">
              <w:rPr>
                <w:rFonts w:eastAsia="Times New Roman" w:cstheme="minorHAnsi"/>
                <w:color w:val="000000" w:themeColor="text1"/>
                <w:sz w:val="20"/>
                <w:szCs w:val="20"/>
                <w:lang w:eastAsia="en-GB"/>
              </w:rPr>
              <w:t>to compare patients’ utilization of primary care pre- and post-attachment</w:t>
            </w:r>
            <w:r>
              <w:rPr>
                <w:rFonts w:eastAsia="Times New Roman" w:cstheme="minorHAnsi"/>
                <w:color w:val="000000" w:themeColor="text1"/>
                <w:sz w:val="20"/>
                <w:szCs w:val="20"/>
                <w:lang w:eastAsia="en-GB"/>
              </w:rPr>
              <w:t>.</w:t>
            </w:r>
            <w:r>
              <w:rPr>
                <w:rFonts w:cstheme="minorHAnsi"/>
                <w:color w:val="000000" w:themeColor="text1"/>
                <w:sz w:val="20"/>
                <w:szCs w:val="20"/>
              </w:rPr>
              <w:t xml:space="preserve"> A</w:t>
            </w:r>
            <w:r w:rsidRPr="00074C0B">
              <w:rPr>
                <w:rFonts w:cstheme="minorHAnsi"/>
                <w:color w:val="000000" w:themeColor="text1"/>
                <w:sz w:val="20"/>
                <w:szCs w:val="20"/>
              </w:rPr>
              <w:t xml:space="preserve">ll patients who had a billing code for attachment to a family physician through Quebec’s centralized waiting lists between January 1st, 2012 and August 31st, 2014. </w:t>
            </w:r>
          </w:p>
        </w:tc>
        <w:tc>
          <w:tcPr>
            <w:tcW w:w="842" w:type="pct"/>
            <w:gridSpan w:val="2"/>
          </w:tcPr>
          <w:p w14:paraId="6B7DC481" w14:textId="5ACB8B0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697FD9">
              <w:rPr>
                <w:rFonts w:cstheme="minorHAnsi"/>
                <w:color w:val="000000" w:themeColor="text1"/>
                <w:sz w:val="20"/>
                <w:szCs w:val="20"/>
                <w:u w:val="single"/>
                <w:shd w:val="clear" w:color="auto" w:fill="FFFFFF"/>
              </w:rPr>
              <w:t>Access:</w:t>
            </w:r>
            <w:r>
              <w:rPr>
                <w:rFonts w:cstheme="minorHAnsi"/>
                <w:color w:val="000000" w:themeColor="text1"/>
                <w:sz w:val="20"/>
                <w:szCs w:val="20"/>
                <w:shd w:val="clear" w:color="auto" w:fill="FFFFFF"/>
              </w:rPr>
              <w:t xml:space="preserve"> </w:t>
            </w:r>
            <w:r>
              <w:t xml:space="preserve"> </w:t>
            </w:r>
            <w:r w:rsidR="00B2023A">
              <w:rPr>
                <w:sz w:val="20"/>
                <w:szCs w:val="20"/>
              </w:rPr>
              <w:t>n</w:t>
            </w:r>
            <w:r w:rsidRPr="00074C0B">
              <w:rPr>
                <w:rFonts w:cstheme="minorHAnsi"/>
                <w:color w:val="000000" w:themeColor="text1"/>
                <w:sz w:val="20"/>
                <w:szCs w:val="20"/>
                <w:shd w:val="clear" w:color="auto" w:fill="FFFFFF"/>
              </w:rPr>
              <w:t xml:space="preserve">umber of visits to </w:t>
            </w:r>
            <w:r w:rsidR="00B2023A">
              <w:rPr>
                <w:rFonts w:cstheme="minorHAnsi"/>
                <w:color w:val="000000" w:themeColor="text1"/>
                <w:sz w:val="20"/>
                <w:szCs w:val="20"/>
                <w:shd w:val="clear" w:color="auto" w:fill="FFFFFF"/>
              </w:rPr>
              <w:t xml:space="preserve">a </w:t>
            </w:r>
            <w:r w:rsidRPr="00074C0B">
              <w:rPr>
                <w:rFonts w:cstheme="minorHAnsi"/>
                <w:color w:val="000000" w:themeColor="text1"/>
                <w:sz w:val="20"/>
                <w:szCs w:val="20"/>
                <w:shd w:val="clear" w:color="auto" w:fill="FFFFFF"/>
              </w:rPr>
              <w:t>family physician in a 12-month period.</w:t>
            </w:r>
          </w:p>
          <w:p w14:paraId="3DF34218" w14:textId="6569CC13" w:rsidR="005D4CEF" w:rsidRDefault="00697FD9"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697FD9">
              <w:rPr>
                <w:rFonts w:cstheme="minorHAnsi"/>
                <w:color w:val="000000" w:themeColor="text1"/>
                <w:sz w:val="20"/>
                <w:szCs w:val="20"/>
                <w:u w:val="single"/>
                <w:shd w:val="clear" w:color="auto" w:fill="FFFFFF"/>
              </w:rPr>
              <w:t>C</w:t>
            </w:r>
            <w:r w:rsidR="005D4CEF" w:rsidRPr="00697FD9">
              <w:rPr>
                <w:rFonts w:cstheme="minorHAnsi"/>
                <w:color w:val="000000" w:themeColor="text1"/>
                <w:sz w:val="20"/>
                <w:szCs w:val="20"/>
                <w:u w:val="single"/>
                <w:shd w:val="clear" w:color="auto" w:fill="FFFFFF"/>
              </w:rPr>
              <w:t>ontinuity:</w:t>
            </w:r>
            <w:r w:rsidR="005D4CEF">
              <w:rPr>
                <w:rFonts w:cstheme="minorHAnsi"/>
                <w:color w:val="000000" w:themeColor="text1"/>
                <w:sz w:val="20"/>
                <w:szCs w:val="20"/>
                <w:shd w:val="clear" w:color="auto" w:fill="FFFFFF"/>
              </w:rPr>
              <w:t xml:space="preserve"> </w:t>
            </w:r>
            <w:r w:rsidR="005D4CEF">
              <w:t xml:space="preserve"> </w:t>
            </w:r>
            <w:r w:rsidR="005D4CEF" w:rsidRPr="00074C0B">
              <w:rPr>
                <w:rFonts w:cstheme="minorHAnsi"/>
                <w:color w:val="000000" w:themeColor="text1"/>
                <w:sz w:val="20"/>
                <w:szCs w:val="20"/>
                <w:shd w:val="clear" w:color="auto" w:fill="FFFFFF"/>
              </w:rPr>
              <w:t>Concentration of Care Index –</w:t>
            </w:r>
            <w:r>
              <w:rPr>
                <w:rFonts w:cstheme="minorHAnsi"/>
                <w:color w:val="000000" w:themeColor="text1"/>
                <w:sz w:val="20"/>
                <w:szCs w:val="20"/>
                <w:shd w:val="clear" w:color="auto" w:fill="FFFFFF"/>
              </w:rPr>
              <w:t xml:space="preserve"> </w:t>
            </w:r>
            <w:r w:rsidR="005D4CEF" w:rsidRPr="00074C0B">
              <w:rPr>
                <w:rFonts w:cstheme="minorHAnsi"/>
                <w:color w:val="000000" w:themeColor="text1"/>
                <w:sz w:val="20"/>
                <w:szCs w:val="20"/>
                <w:shd w:val="clear" w:color="auto" w:fill="FFFFFF"/>
              </w:rPr>
              <w:t>the number of visits to each individual physician divided by the total number of visits the patient had overall.</w:t>
            </w:r>
          </w:p>
          <w:p w14:paraId="4207CF8B" w14:textId="52E88997"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p>
        </w:tc>
        <w:tc>
          <w:tcPr>
            <w:tcW w:w="651" w:type="pct"/>
            <w:gridSpan w:val="2"/>
          </w:tcPr>
          <w:p w14:paraId="28678D3F" w14:textId="7BAE5647" w:rsidR="005D4CE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074C0B">
              <w:rPr>
                <w:rFonts w:cstheme="minorHAnsi"/>
                <w:color w:val="000000" w:themeColor="text1"/>
                <w:sz w:val="20"/>
                <w:szCs w:val="20"/>
                <w:shd w:val="clear" w:color="auto" w:fill="FFFFFF"/>
              </w:rPr>
              <w:t>With regard to access, results show a statistically significant and substantial increase in the number of primary care visits to a family physician. Compared to the reference year, the number of primary care visits doubled in the first year after attachment and was 29% higher in the second year</w:t>
            </w:r>
            <w:r>
              <w:rPr>
                <w:rFonts w:cstheme="minorHAnsi"/>
                <w:color w:val="000000" w:themeColor="text1"/>
                <w:sz w:val="20"/>
                <w:szCs w:val="20"/>
                <w:shd w:val="clear" w:color="auto" w:fill="FFFFFF"/>
              </w:rPr>
              <w:t>.</w:t>
            </w:r>
          </w:p>
          <w:p w14:paraId="40B1F26B" w14:textId="4104B01F"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074C0B">
              <w:rPr>
                <w:rFonts w:cstheme="minorHAnsi"/>
                <w:color w:val="000000" w:themeColor="text1"/>
                <w:sz w:val="20"/>
                <w:szCs w:val="20"/>
                <w:shd w:val="clear" w:color="auto" w:fill="FFFFFF"/>
              </w:rPr>
              <w:t>As measured by the Bice-Boxerman Concentration of Care Index, results show</w:t>
            </w:r>
            <w:r>
              <w:rPr>
                <w:rFonts w:cstheme="minorHAnsi"/>
                <w:color w:val="000000" w:themeColor="text1"/>
                <w:sz w:val="20"/>
                <w:szCs w:val="20"/>
                <w:shd w:val="clear" w:color="auto" w:fill="FFFFFF"/>
              </w:rPr>
              <w:t>ed</w:t>
            </w:r>
            <w:r w:rsidRPr="00074C0B">
              <w:rPr>
                <w:rFonts w:cstheme="minorHAnsi"/>
                <w:color w:val="000000" w:themeColor="text1"/>
                <w:sz w:val="20"/>
                <w:szCs w:val="20"/>
                <w:shd w:val="clear" w:color="auto" w:fill="FFFFFF"/>
              </w:rPr>
              <w:t xml:space="preserve"> a post-attachment increase in the odds of having all primary care visits concentrated versus all visits being dispersed. </w:t>
            </w:r>
          </w:p>
        </w:tc>
        <w:tc>
          <w:tcPr>
            <w:tcW w:w="466" w:type="pct"/>
            <w:gridSpan w:val="2"/>
          </w:tcPr>
          <w:p w14:paraId="05ADD46E" w14:textId="4DA1642F"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en-GB"/>
              </w:rPr>
            </w:pPr>
            <w:r w:rsidRPr="00583E65">
              <w:rPr>
                <w:rFonts w:cstheme="minorHAnsi"/>
                <w:sz w:val="20"/>
                <w:szCs w:val="20"/>
                <w:lang w:eastAsia="en-GB"/>
              </w:rPr>
              <w:t>“</w:t>
            </w:r>
            <w:r w:rsidR="00D04A8A">
              <w:rPr>
                <w:rFonts w:cstheme="minorHAnsi"/>
                <w:sz w:val="20"/>
                <w:szCs w:val="20"/>
                <w:lang w:eastAsia="en-GB"/>
              </w:rPr>
              <w:t>S</w:t>
            </w:r>
            <w:r w:rsidRPr="00583E65">
              <w:rPr>
                <w:rFonts w:cstheme="minorHAnsi"/>
                <w:sz w:val="20"/>
                <w:szCs w:val="20"/>
                <w:lang w:eastAsia="en-GB"/>
              </w:rPr>
              <w:t>ystem-level factors</w:t>
            </w:r>
            <w:r w:rsidRPr="00583E65">
              <w:rPr>
                <w:rFonts w:cstheme="minorHAnsi"/>
                <w:sz w:val="20"/>
                <w:szCs w:val="20"/>
              </w:rPr>
              <w:t xml:space="preserve"> </w:t>
            </w:r>
            <w:r w:rsidRPr="00583E65">
              <w:rPr>
                <w:rFonts w:cstheme="minorHAnsi"/>
                <w:sz w:val="20"/>
                <w:szCs w:val="20"/>
                <w:lang w:eastAsia="en-GB"/>
              </w:rPr>
              <w:t>that influence access and continuity of care”</w:t>
            </w:r>
            <w:r>
              <w:rPr>
                <w:rFonts w:cstheme="minorHAnsi"/>
                <w:sz w:val="20"/>
                <w:szCs w:val="20"/>
                <w:lang w:eastAsia="en-GB"/>
              </w:rPr>
              <w:t xml:space="preserve">; </w:t>
            </w:r>
            <w:r w:rsidRPr="00583E65">
              <w:rPr>
                <w:rFonts w:cstheme="minorHAnsi"/>
                <w:sz w:val="20"/>
                <w:szCs w:val="20"/>
                <w:lang w:eastAsia="en-GB"/>
              </w:rPr>
              <w:t>“promoting access and continuity of care in general practice”</w:t>
            </w:r>
            <w:r w:rsidR="00B2023A">
              <w:rPr>
                <w:rFonts w:cstheme="minorHAnsi"/>
                <w:sz w:val="20"/>
                <w:szCs w:val="20"/>
                <w:lang w:eastAsia="en-GB"/>
              </w:rPr>
              <w:t>.</w:t>
            </w:r>
          </w:p>
        </w:tc>
        <w:tc>
          <w:tcPr>
            <w:tcW w:w="533" w:type="pct"/>
            <w:gridSpan w:val="2"/>
          </w:tcPr>
          <w:p w14:paraId="78BB4677" w14:textId="75FD62B8" w:rsidR="005D4CEF" w:rsidRPr="006E0B76"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rPr>
            </w:pPr>
            <w:r>
              <w:rPr>
                <w:rFonts w:cstheme="minorHAnsi"/>
                <w:b/>
                <w:bCs/>
                <w:color w:val="000000" w:themeColor="text1"/>
                <w:sz w:val="20"/>
                <w:szCs w:val="20"/>
                <w:shd w:val="clear" w:color="auto" w:fill="FFFFFF"/>
              </w:rPr>
              <w:t>Formal policies promoting a</w:t>
            </w:r>
            <w:r w:rsidRPr="006E0B76">
              <w:rPr>
                <w:rFonts w:cstheme="minorHAnsi"/>
                <w:b/>
                <w:bCs/>
                <w:color w:val="000000" w:themeColor="text1"/>
                <w:sz w:val="20"/>
                <w:szCs w:val="20"/>
                <w:shd w:val="clear" w:color="auto" w:fill="FFFFFF"/>
              </w:rPr>
              <w:t>ttachment to a GP may help improve physical access and relational continuity</w:t>
            </w:r>
          </w:p>
        </w:tc>
      </w:tr>
      <w:tr w:rsidR="008833B8" w:rsidRPr="004405FC" w14:paraId="1A0A50F5" w14:textId="77777777" w:rsidTr="008833B8">
        <w:trPr>
          <w:trHeight w:val="539"/>
        </w:trPr>
        <w:tc>
          <w:tcPr>
            <w:cnfStyle w:val="001000000000" w:firstRow="0" w:lastRow="0" w:firstColumn="1" w:lastColumn="0" w:oddVBand="0" w:evenVBand="0" w:oddHBand="0" w:evenHBand="0" w:firstRowFirstColumn="0" w:firstRowLastColumn="0" w:lastRowFirstColumn="0" w:lastRowLastColumn="0"/>
            <w:tcW w:w="474" w:type="pct"/>
          </w:tcPr>
          <w:p w14:paraId="066C00EE" w14:textId="5FBC2061" w:rsidR="005D4CEF" w:rsidRPr="00151CF6" w:rsidRDefault="005D4CEF" w:rsidP="005D4CEF">
            <w:pPr>
              <w:spacing w:after="0" w:line="240" w:lineRule="auto"/>
              <w:rPr>
                <w:rFonts w:cstheme="minorHAnsi"/>
                <w:b w:val="0"/>
                <w:bCs w:val="0"/>
                <w:color w:val="000000" w:themeColor="text1"/>
                <w:sz w:val="20"/>
                <w:szCs w:val="20"/>
              </w:rPr>
            </w:pPr>
            <w:r w:rsidRPr="00151CF6">
              <w:rPr>
                <w:rFonts w:cstheme="minorHAnsi"/>
                <w:b w:val="0"/>
                <w:bCs w:val="0"/>
                <w:color w:val="000000" w:themeColor="text1"/>
                <w:sz w:val="20"/>
                <w:szCs w:val="20"/>
              </w:rPr>
              <w:t xml:space="preserve">Voorhees et al. (2022) </w:t>
            </w:r>
          </w:p>
        </w:tc>
        <w:tc>
          <w:tcPr>
            <w:tcW w:w="399" w:type="pct"/>
          </w:tcPr>
          <w:p w14:paraId="786C63DA" w14:textId="098B55A7"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UK</w:t>
            </w:r>
          </w:p>
        </w:tc>
        <w:tc>
          <w:tcPr>
            <w:tcW w:w="636" w:type="pct"/>
            <w:gridSpan w:val="2"/>
          </w:tcPr>
          <w:p w14:paraId="713FA7A4" w14:textId="41619B4B" w:rsidR="005D4CEF" w:rsidRPr="00FA5AA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shd w:val="clear" w:color="auto" w:fill="FFFFFF"/>
                <w:lang w:eastAsia="en-GB"/>
              </w:rPr>
            </w:pPr>
            <w:r w:rsidRPr="00FA5AAF">
              <w:rPr>
                <w:rFonts w:cstheme="minorHAnsi"/>
                <w:color w:val="000000" w:themeColor="text1"/>
                <w:sz w:val="20"/>
                <w:szCs w:val="20"/>
              </w:rPr>
              <w:t>To fill the gap between the complex understanding of primary care access in the literature and the narrow definition of access assumed in UK policies.</w:t>
            </w:r>
          </w:p>
        </w:tc>
        <w:tc>
          <w:tcPr>
            <w:tcW w:w="487" w:type="pct"/>
            <w:gridSpan w:val="2"/>
          </w:tcPr>
          <w:p w14:paraId="320F2BC0" w14:textId="588F6BDA" w:rsidR="005D4CEF" w:rsidRPr="00FA5AA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FA5AAF">
              <w:rPr>
                <w:rFonts w:eastAsia="Times New Roman" w:cstheme="minorHAnsi"/>
                <w:color w:val="000000" w:themeColor="text1"/>
                <w:sz w:val="20"/>
                <w:szCs w:val="20"/>
                <w:lang w:eastAsia="en-GB"/>
              </w:rPr>
              <w:t xml:space="preserve">Multiple qualitative methods (interviews, focus groups, and observation) with </w:t>
            </w:r>
            <w:r w:rsidRPr="00FA5AAF">
              <w:rPr>
                <w:sz w:val="20"/>
                <w:szCs w:val="20"/>
              </w:rPr>
              <w:t>service</w:t>
            </w:r>
            <w:r w:rsidRPr="00FA5AAF">
              <w:rPr>
                <w:rFonts w:eastAsia="Times New Roman" w:cstheme="minorHAnsi"/>
                <w:color w:val="000000" w:themeColor="text1"/>
                <w:sz w:val="20"/>
                <w:szCs w:val="20"/>
                <w:lang w:eastAsia="en-GB"/>
              </w:rPr>
              <w:t xml:space="preserve"> users (patients, carers, and voluntary sector roles) and service providers (GPs, practice managers, receptionists, commissioners, and other relevant NHS roles).</w:t>
            </w:r>
          </w:p>
        </w:tc>
        <w:tc>
          <w:tcPr>
            <w:tcW w:w="512" w:type="pct"/>
            <w:gridSpan w:val="2"/>
          </w:tcPr>
          <w:p w14:paraId="112981B6" w14:textId="77777777"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 xml:space="preserve">19 semi-structured interviews (9 service users, 10 service providers). </w:t>
            </w:r>
          </w:p>
          <w:p w14:paraId="0061CBBC" w14:textId="77777777"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7 focus groups (6 focus groups with service users [n=30] participants), 1 focus group with service providers [n=5])</w:t>
            </w:r>
          </w:p>
          <w:p w14:paraId="42D189A5" w14:textId="77777777"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71 hours of observation (surgeries, meetings and events)</w:t>
            </w:r>
          </w:p>
          <w:p w14:paraId="7B9A4812" w14:textId="77777777"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p w14:paraId="0B0E3141" w14:textId="77777777"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842" w:type="pct"/>
            <w:gridSpan w:val="2"/>
          </w:tcPr>
          <w:p w14:paraId="3A844F8C" w14:textId="4CF6A4C2" w:rsidR="005D4CEF" w:rsidRPr="00FA5AA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 xml:space="preserve">See relevant findings </w:t>
            </w:r>
          </w:p>
        </w:tc>
        <w:tc>
          <w:tcPr>
            <w:tcW w:w="651" w:type="pct"/>
            <w:gridSpan w:val="2"/>
          </w:tcPr>
          <w:p w14:paraId="6D999387" w14:textId="77777777"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In small practices receptionists often provided significant continuity for the patients, knowing them and their circumstances well.</w:t>
            </w:r>
          </w:p>
          <w:p w14:paraId="37BDA52B" w14:textId="77777777"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 xml:space="preserve">Participants recognised that continuity was important across the clinical team. While patients requested clinicians who were known to them, many practice appointment systems were unable to accommodate this, leading to conflicts. </w:t>
            </w:r>
          </w:p>
          <w:p w14:paraId="00EC8BE6" w14:textId="2D1B961F"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Continuity can be an important component of good access. The human skills of all members of the practice team are important in determining whether patients feel ‘known’ and therefore understood. Moreover, the current context of general practice with high workload and shortages of staff requires patients to also be adaptable and to show understanding of the pressures being experienced by staff.</w:t>
            </w:r>
          </w:p>
        </w:tc>
        <w:tc>
          <w:tcPr>
            <w:tcW w:w="466" w:type="pct"/>
            <w:gridSpan w:val="2"/>
          </w:tcPr>
          <w:p w14:paraId="0DBFA876" w14:textId="438D3458"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sz w:val="20"/>
                <w:szCs w:val="20"/>
                <w:lang w:eastAsia="en-GB"/>
              </w:rPr>
            </w:pPr>
            <w:r w:rsidRPr="00FA5AAF">
              <w:rPr>
                <w:sz w:val="20"/>
                <w:szCs w:val="20"/>
                <w:lang w:eastAsia="en-GB"/>
              </w:rPr>
              <w:t>“</w:t>
            </w:r>
            <w:r w:rsidR="00D04A8A">
              <w:rPr>
                <w:sz w:val="20"/>
                <w:szCs w:val="20"/>
                <w:lang w:eastAsia="en-GB"/>
              </w:rPr>
              <w:t>P</w:t>
            </w:r>
            <w:r w:rsidRPr="00FA5AAF">
              <w:rPr>
                <w:sz w:val="20"/>
                <w:szCs w:val="20"/>
                <w:lang w:eastAsia="en-GB"/>
              </w:rPr>
              <w:t>ractice-level factors that influence access and continuity of care”; “what is important for patients?</w:t>
            </w:r>
            <w:r w:rsidRPr="00583E65">
              <w:rPr>
                <w:rFonts w:cstheme="minorHAnsi"/>
                <w:sz w:val="20"/>
                <w:szCs w:val="20"/>
                <w:lang w:eastAsia="en-GB"/>
              </w:rPr>
              <w:t>“</w:t>
            </w:r>
            <w:r>
              <w:rPr>
                <w:rFonts w:cstheme="minorHAnsi"/>
                <w:sz w:val="20"/>
                <w:szCs w:val="20"/>
                <w:lang w:eastAsia="en-GB"/>
              </w:rPr>
              <w:t>; “</w:t>
            </w:r>
            <w:r w:rsidRPr="00583E65">
              <w:rPr>
                <w:rFonts w:cstheme="minorHAnsi"/>
                <w:sz w:val="20"/>
                <w:szCs w:val="20"/>
                <w:lang w:eastAsia="en-GB"/>
              </w:rPr>
              <w:t>promoting access and continuity of care in general practice”</w:t>
            </w:r>
            <w:r w:rsidR="00B2023A">
              <w:rPr>
                <w:rFonts w:cstheme="minorHAnsi"/>
                <w:sz w:val="20"/>
                <w:szCs w:val="20"/>
                <w:lang w:eastAsia="en-GB"/>
              </w:rPr>
              <w:t>.</w:t>
            </w:r>
          </w:p>
        </w:tc>
        <w:tc>
          <w:tcPr>
            <w:tcW w:w="533" w:type="pct"/>
            <w:gridSpan w:val="2"/>
          </w:tcPr>
          <w:p w14:paraId="0CAE694C" w14:textId="1EBCAA86"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r w:rsidRPr="00FA5AAF">
              <w:rPr>
                <w:rFonts w:cstheme="minorHAnsi"/>
                <w:b/>
                <w:bCs/>
                <w:color w:val="000000" w:themeColor="text1"/>
                <w:sz w:val="20"/>
                <w:szCs w:val="20"/>
                <w:shd w:val="clear" w:color="auto" w:fill="FFFFFF"/>
              </w:rPr>
              <w:t>Improving timely and physical access could improve relational continuity, providing more opportunity to achieve that human fit between staff and patients.</w:t>
            </w:r>
          </w:p>
        </w:tc>
      </w:tr>
      <w:tr w:rsidR="008833B8" w:rsidRPr="004405FC" w14:paraId="699B79B4" w14:textId="77777777" w:rsidTr="008833B8">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74" w:type="pct"/>
          </w:tcPr>
          <w:p w14:paraId="344A9F1B" w14:textId="7645C2B0" w:rsidR="005D4CEF" w:rsidRPr="00151CF6" w:rsidRDefault="005D4CEF" w:rsidP="005D4CEF">
            <w:pPr>
              <w:spacing w:after="0" w:line="240" w:lineRule="auto"/>
              <w:rPr>
                <w:b w:val="0"/>
                <w:bCs w:val="0"/>
                <w:color w:val="000000"/>
                <w:sz w:val="20"/>
                <w:szCs w:val="20"/>
              </w:rPr>
            </w:pPr>
            <w:r w:rsidRPr="00151CF6">
              <w:rPr>
                <w:rFonts w:cstheme="minorHAnsi"/>
                <w:b w:val="0"/>
                <w:bCs w:val="0"/>
                <w:color w:val="000000" w:themeColor="text1"/>
                <w:sz w:val="20"/>
                <w:szCs w:val="20"/>
              </w:rPr>
              <w:t>Wang et al. (2022)</w:t>
            </w:r>
            <w:r w:rsidRPr="00151CF6">
              <w:rPr>
                <w:b w:val="0"/>
                <w:bCs w:val="0"/>
                <w:color w:val="000000"/>
                <w:sz w:val="20"/>
                <w:szCs w:val="20"/>
              </w:rPr>
              <w:t xml:space="preserve"> </w:t>
            </w:r>
          </w:p>
        </w:tc>
        <w:tc>
          <w:tcPr>
            <w:tcW w:w="399" w:type="pct"/>
          </w:tcPr>
          <w:p w14:paraId="2DC6ACD8" w14:textId="30B36B21"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China</w:t>
            </w:r>
          </w:p>
        </w:tc>
        <w:tc>
          <w:tcPr>
            <w:tcW w:w="636" w:type="pct"/>
            <w:gridSpan w:val="2"/>
          </w:tcPr>
          <w:p w14:paraId="39E1B2BC" w14:textId="6E219159" w:rsidR="005D4CEF" w:rsidRPr="00FA5AAF" w:rsidRDefault="005D4CEF" w:rsidP="005D4CEF">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FA5AAF">
              <w:rPr>
                <w:rFonts w:eastAsia="Times New Roman" w:cstheme="minorHAnsi"/>
                <w:color w:val="000000" w:themeColor="text1"/>
                <w:sz w:val="20"/>
                <w:szCs w:val="20"/>
                <w:shd w:val="clear" w:color="auto" w:fill="FFFFFF"/>
                <w:lang w:eastAsia="en-GB"/>
              </w:rPr>
              <w:t>To profile high-quality primary health care from the perspective of the Chinese public.</w:t>
            </w:r>
          </w:p>
        </w:tc>
        <w:tc>
          <w:tcPr>
            <w:tcW w:w="487" w:type="pct"/>
            <w:gridSpan w:val="2"/>
          </w:tcPr>
          <w:p w14:paraId="2292AF17" w14:textId="18D204A9" w:rsidR="005D4CEF" w:rsidRPr="00FA5AAF" w:rsidRDefault="005D4CEF" w:rsidP="005D4CEF">
            <w:pPr>
              <w:spacing w:after="0" w:line="240" w:lineRule="auto"/>
              <w:cnfStyle w:val="000000100000" w:firstRow="0" w:lastRow="0" w:firstColumn="0" w:lastColumn="0" w:oddVBand="0" w:evenVBand="0" w:oddHBand="1" w:evenHBand="0" w:firstRowFirstColumn="0" w:firstRowLastColumn="0" w:lastRowFirstColumn="0" w:lastRowLastColumn="0"/>
              <w:rPr>
                <w:color w:val="333333"/>
                <w:sz w:val="20"/>
                <w:szCs w:val="20"/>
                <w:shd w:val="clear" w:color="auto" w:fill="FFFFFF"/>
              </w:rPr>
            </w:pPr>
            <w:r w:rsidRPr="00FA5AAF">
              <w:rPr>
                <w:rFonts w:eastAsia="Times New Roman" w:cstheme="minorHAnsi"/>
                <w:color w:val="000000" w:themeColor="text1"/>
                <w:sz w:val="20"/>
                <w:szCs w:val="20"/>
                <w:lang w:eastAsia="en-GB"/>
              </w:rPr>
              <w:t>Semi-structured interviews</w:t>
            </w:r>
          </w:p>
        </w:tc>
        <w:tc>
          <w:tcPr>
            <w:tcW w:w="512" w:type="pct"/>
            <w:gridSpan w:val="2"/>
          </w:tcPr>
          <w:p w14:paraId="7053C232" w14:textId="4C098EA7"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en-GB"/>
              </w:rPr>
            </w:pPr>
            <w:r w:rsidRPr="00FA5AAF">
              <w:rPr>
                <w:rFonts w:cstheme="minorHAnsi"/>
                <w:color w:val="000000" w:themeColor="text1"/>
                <w:sz w:val="20"/>
                <w:szCs w:val="20"/>
              </w:rPr>
              <w:t>58 interviews conducted in 6 provinces (Henan, Shandong, Zhejiang, Shaanxi, Shanxi, and Heilongjiang)</w:t>
            </w:r>
          </w:p>
        </w:tc>
        <w:tc>
          <w:tcPr>
            <w:tcW w:w="842" w:type="pct"/>
            <w:gridSpan w:val="2"/>
          </w:tcPr>
          <w:p w14:paraId="584DE4E2" w14:textId="165AEF77" w:rsidR="005D4CEF" w:rsidRPr="00FA5AAF" w:rsidRDefault="005D4CEF" w:rsidP="005D4CE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shd w:val="clear" w:color="auto" w:fill="FFFFFF"/>
              </w:rPr>
            </w:pPr>
            <w:r w:rsidRPr="00FA5AAF">
              <w:rPr>
                <w:rFonts w:cstheme="minorHAnsi"/>
                <w:color w:val="000000" w:themeColor="text1"/>
                <w:sz w:val="20"/>
                <w:szCs w:val="20"/>
                <w:shd w:val="clear" w:color="auto" w:fill="FFFFFF"/>
              </w:rPr>
              <w:t xml:space="preserve">See relevant findings </w:t>
            </w:r>
          </w:p>
        </w:tc>
        <w:tc>
          <w:tcPr>
            <w:tcW w:w="651" w:type="pct"/>
            <w:gridSpan w:val="2"/>
          </w:tcPr>
          <w:p w14:paraId="48FADC19" w14:textId="77777777"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Patients’ perspective of good access involved GP surgery being located near their home; short waiting time for an appointment; and extended opening hours.</w:t>
            </w:r>
          </w:p>
          <w:p w14:paraId="3F52A185" w14:textId="5ADA8F7C"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When “good” access was achieved, patients expected</w:t>
            </w:r>
            <w:r w:rsidRPr="00FA5AAF">
              <w:rPr>
                <w:rFonts w:cstheme="minorHAnsi"/>
                <w:b/>
                <w:bCs/>
                <w:color w:val="000000" w:themeColor="text1"/>
                <w:sz w:val="20"/>
                <w:szCs w:val="20"/>
                <w:shd w:val="clear" w:color="auto" w:fill="FFFFFF"/>
              </w:rPr>
              <w:t xml:space="preserve"> </w:t>
            </w:r>
            <w:r w:rsidRPr="00FA5AAF">
              <w:rPr>
                <w:rFonts w:cstheme="minorHAnsi"/>
                <w:color w:val="000000" w:themeColor="text1"/>
                <w:sz w:val="20"/>
                <w:szCs w:val="20"/>
                <w:shd w:val="clear" w:color="auto" w:fill="FFFFFF"/>
              </w:rPr>
              <w:t>to be seen by the same GP each time who knew their medical history and could easily access it</w:t>
            </w:r>
            <w:r w:rsidRPr="00FA5AAF">
              <w:rPr>
                <w:rFonts w:cstheme="minorHAnsi"/>
                <w:b/>
                <w:bCs/>
                <w:color w:val="000000" w:themeColor="text1"/>
                <w:sz w:val="20"/>
                <w:szCs w:val="20"/>
                <w:shd w:val="clear" w:color="auto" w:fill="FFFFFF"/>
              </w:rPr>
              <w:t xml:space="preserve">. </w:t>
            </w:r>
            <w:r w:rsidRPr="00FA5AAF">
              <w:rPr>
                <w:rFonts w:cstheme="minorHAnsi"/>
                <w:color w:val="000000" w:themeColor="text1"/>
                <w:sz w:val="20"/>
                <w:szCs w:val="20"/>
                <w:shd w:val="clear" w:color="auto" w:fill="FFFFFF"/>
              </w:rPr>
              <w:t>Patients also expect their GP to follow-up with them post recovery.</w:t>
            </w:r>
            <w:r w:rsidRPr="00FA5AAF">
              <w:rPr>
                <w:rFonts w:cstheme="minorHAnsi"/>
                <w:b/>
                <w:bCs/>
                <w:color w:val="000000" w:themeColor="text1"/>
                <w:sz w:val="20"/>
                <w:szCs w:val="20"/>
                <w:shd w:val="clear" w:color="auto" w:fill="FFFFFF"/>
              </w:rPr>
              <w:t xml:space="preserve"> </w:t>
            </w:r>
          </w:p>
        </w:tc>
        <w:tc>
          <w:tcPr>
            <w:tcW w:w="466" w:type="pct"/>
            <w:gridSpan w:val="2"/>
          </w:tcPr>
          <w:p w14:paraId="600B48FA" w14:textId="1B1DE292"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sz w:val="20"/>
                <w:szCs w:val="20"/>
                <w:lang w:eastAsia="en-GB"/>
              </w:rPr>
            </w:pPr>
            <w:r w:rsidRPr="00FA5AAF">
              <w:rPr>
                <w:sz w:val="20"/>
                <w:szCs w:val="20"/>
                <w:lang w:eastAsia="en-GB"/>
              </w:rPr>
              <w:t>“</w:t>
            </w:r>
            <w:r w:rsidR="00D04A8A">
              <w:rPr>
                <w:sz w:val="20"/>
                <w:szCs w:val="20"/>
                <w:lang w:eastAsia="en-GB"/>
              </w:rPr>
              <w:t>W</w:t>
            </w:r>
            <w:r w:rsidRPr="00FA5AAF">
              <w:rPr>
                <w:sz w:val="20"/>
                <w:szCs w:val="20"/>
                <w:lang w:eastAsia="en-GB"/>
              </w:rPr>
              <w:t>hat is important for patients?”</w:t>
            </w:r>
            <w:r w:rsidR="00B2023A">
              <w:rPr>
                <w:sz w:val="20"/>
                <w:szCs w:val="20"/>
                <w:lang w:eastAsia="en-GB"/>
              </w:rPr>
              <w:t>.</w:t>
            </w:r>
          </w:p>
        </w:tc>
        <w:tc>
          <w:tcPr>
            <w:tcW w:w="533" w:type="pct"/>
            <w:gridSpan w:val="2"/>
          </w:tcPr>
          <w:p w14:paraId="046578C2" w14:textId="77777777"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0"/>
                <w:szCs w:val="20"/>
              </w:rPr>
            </w:pPr>
            <w:r w:rsidRPr="00FA5AAF">
              <w:rPr>
                <w:rFonts w:cstheme="minorHAnsi"/>
                <w:b/>
                <w:bCs/>
                <w:color w:val="000000" w:themeColor="text1"/>
                <w:sz w:val="20"/>
                <w:szCs w:val="20"/>
              </w:rPr>
              <w:t xml:space="preserve">Patients prefer physical and timely access to the same GP (relational continuity). </w:t>
            </w:r>
          </w:p>
          <w:p w14:paraId="2BFB7A9C" w14:textId="43D660CD" w:rsidR="005D4CEF" w:rsidRPr="00FA5AAF" w:rsidRDefault="005D4CEF" w:rsidP="005D4CEF">
            <w:pPr>
              <w:cnfStyle w:val="000000100000" w:firstRow="0" w:lastRow="0" w:firstColumn="0" w:lastColumn="0" w:oddVBand="0" w:evenVBand="0" w:oddHBand="1" w:evenHBand="0" w:firstRowFirstColumn="0" w:firstRowLastColumn="0" w:lastRowFirstColumn="0" w:lastRowLastColumn="0"/>
              <w:rPr>
                <w:rFonts w:cstheme="minorHAnsi"/>
                <w:b/>
                <w:bCs/>
                <w:sz w:val="20"/>
                <w:szCs w:val="20"/>
                <w:lang w:eastAsia="en-GB"/>
              </w:rPr>
            </w:pPr>
            <w:r w:rsidRPr="00FA5AAF">
              <w:rPr>
                <w:rFonts w:cstheme="minorHAnsi"/>
                <w:b/>
                <w:bCs/>
                <w:color w:val="000000" w:themeColor="text1"/>
                <w:sz w:val="20"/>
                <w:szCs w:val="20"/>
              </w:rPr>
              <w:t xml:space="preserve">Patients valued informational continuity as it enabled their GP to be up-to date with their condition. </w:t>
            </w:r>
          </w:p>
        </w:tc>
      </w:tr>
      <w:tr w:rsidR="008833B8" w:rsidRPr="004405FC" w14:paraId="326B11F7" w14:textId="77777777" w:rsidTr="008833B8">
        <w:trPr>
          <w:trHeight w:val="539"/>
        </w:trPr>
        <w:tc>
          <w:tcPr>
            <w:cnfStyle w:val="001000000000" w:firstRow="0" w:lastRow="0" w:firstColumn="1" w:lastColumn="0" w:oddVBand="0" w:evenVBand="0" w:oddHBand="0" w:evenHBand="0" w:firstRowFirstColumn="0" w:firstRowLastColumn="0" w:lastRowFirstColumn="0" w:lastRowLastColumn="0"/>
            <w:tcW w:w="474" w:type="pct"/>
          </w:tcPr>
          <w:p w14:paraId="5B2F551D" w14:textId="6BEA2576" w:rsidR="005D4CEF" w:rsidRPr="00151CF6" w:rsidRDefault="005D4CEF" w:rsidP="005D4CEF">
            <w:pPr>
              <w:spacing w:after="0" w:line="240" w:lineRule="auto"/>
              <w:rPr>
                <w:b w:val="0"/>
                <w:bCs w:val="0"/>
                <w:color w:val="000000"/>
                <w:sz w:val="20"/>
                <w:szCs w:val="20"/>
                <w:highlight w:val="yellow"/>
              </w:rPr>
            </w:pPr>
            <w:r w:rsidRPr="00151CF6">
              <w:rPr>
                <w:b w:val="0"/>
                <w:bCs w:val="0"/>
                <w:color w:val="000000"/>
                <w:sz w:val="20"/>
                <w:szCs w:val="20"/>
              </w:rPr>
              <w:t>Del Grande et al. (2023)</w:t>
            </w:r>
            <w:r w:rsidRPr="00151CF6">
              <w:rPr>
                <w:b w:val="0"/>
                <w:bCs w:val="0"/>
                <w:color w:val="000000"/>
                <w:sz w:val="20"/>
                <w:szCs w:val="20"/>
                <w:highlight w:val="yellow"/>
              </w:rPr>
              <w:t xml:space="preserve"> </w:t>
            </w:r>
          </w:p>
        </w:tc>
        <w:tc>
          <w:tcPr>
            <w:tcW w:w="399" w:type="pct"/>
          </w:tcPr>
          <w:p w14:paraId="41E11A7E" w14:textId="489717FB"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A5AAF">
              <w:rPr>
                <w:rFonts w:cstheme="minorHAnsi"/>
                <w:color w:val="000000" w:themeColor="text1"/>
                <w:sz w:val="20"/>
                <w:szCs w:val="20"/>
              </w:rPr>
              <w:t>Canada</w:t>
            </w:r>
          </w:p>
        </w:tc>
        <w:tc>
          <w:tcPr>
            <w:tcW w:w="636" w:type="pct"/>
            <w:gridSpan w:val="2"/>
          </w:tcPr>
          <w:p w14:paraId="73C22F42" w14:textId="38AFC95C" w:rsidR="005D4CEF" w:rsidRPr="00FA5AA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FA5AAF">
              <w:rPr>
                <w:sz w:val="20"/>
                <w:szCs w:val="20"/>
              </w:rPr>
              <w:t>To identify the top priorities of patients and clinicians for the organization of primary cardiovascular care in Quebec</w:t>
            </w:r>
          </w:p>
        </w:tc>
        <w:tc>
          <w:tcPr>
            <w:tcW w:w="487" w:type="pct"/>
            <w:gridSpan w:val="2"/>
          </w:tcPr>
          <w:p w14:paraId="7B9BEEDC" w14:textId="1F781317" w:rsidR="005D4CEF" w:rsidRPr="00FA5AA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color w:val="333333"/>
                <w:sz w:val="20"/>
                <w:szCs w:val="20"/>
                <w:shd w:val="clear" w:color="auto" w:fill="FFFFFF"/>
              </w:rPr>
            </w:pPr>
            <w:r w:rsidRPr="00FA5AAF">
              <w:rPr>
                <w:color w:val="333333"/>
                <w:sz w:val="20"/>
                <w:szCs w:val="20"/>
                <w:shd w:val="clear" w:color="auto" w:fill="FFFFFF"/>
              </w:rPr>
              <w:t>Delphi study</w:t>
            </w:r>
          </w:p>
        </w:tc>
        <w:tc>
          <w:tcPr>
            <w:tcW w:w="512" w:type="pct"/>
            <w:gridSpan w:val="2"/>
          </w:tcPr>
          <w:p w14:paraId="28275FBD" w14:textId="77E5F173"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en-GB"/>
              </w:rPr>
            </w:pPr>
            <w:r w:rsidRPr="00FA5AAF">
              <w:rPr>
                <w:rFonts w:eastAsia="Times New Roman" w:cstheme="minorHAnsi"/>
                <w:color w:val="000000" w:themeColor="text1"/>
                <w:sz w:val="20"/>
                <w:szCs w:val="20"/>
                <w:lang w:eastAsia="en-GB"/>
              </w:rPr>
              <w:t>Thirty panellists completed the study (9 clinic patients, 7 patient partners and 14 clinicians</w:t>
            </w:r>
            <w:r w:rsidR="00B2023A">
              <w:rPr>
                <w:rFonts w:eastAsia="Times New Roman" w:cstheme="minorHAnsi"/>
                <w:color w:val="000000" w:themeColor="text1"/>
                <w:sz w:val="20"/>
                <w:szCs w:val="20"/>
                <w:lang w:eastAsia="en-GB"/>
              </w:rPr>
              <w:t>.</w:t>
            </w:r>
          </w:p>
        </w:tc>
        <w:tc>
          <w:tcPr>
            <w:tcW w:w="842" w:type="pct"/>
            <w:gridSpan w:val="2"/>
          </w:tcPr>
          <w:p w14:paraId="0F994030" w14:textId="7306FB9A" w:rsidR="005D4CEF" w:rsidRPr="00580A6F" w:rsidRDefault="005D4CEF" w:rsidP="005D4CEF">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u w:val="single"/>
                <w:shd w:val="clear" w:color="auto" w:fill="FFFFFF"/>
              </w:rPr>
            </w:pPr>
            <w:r w:rsidRPr="00580A6F">
              <w:rPr>
                <w:rFonts w:cstheme="minorHAnsi"/>
                <w:color w:val="000000" w:themeColor="text1"/>
                <w:sz w:val="20"/>
                <w:szCs w:val="20"/>
                <w:u w:val="single"/>
                <w:shd w:val="clear" w:color="auto" w:fill="FFFFFF"/>
              </w:rPr>
              <w:t xml:space="preserve">Access: </w:t>
            </w:r>
          </w:p>
          <w:p w14:paraId="6DEF4372" w14:textId="6489C345" w:rsidR="005D4CEF" w:rsidRPr="00FA5AAF" w:rsidRDefault="005D4CEF" w:rsidP="00FB627D">
            <w:pPr>
              <w:pStyle w:val="ListParagraph"/>
              <w:numPr>
                <w:ilvl w:val="0"/>
                <w:numId w:val="2"/>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FA5AAF">
              <w:rPr>
                <w:sz w:val="20"/>
                <w:szCs w:val="20"/>
              </w:rPr>
              <w:t>Being able to get an appointment with your family doctor on short notice</w:t>
            </w:r>
            <w:r w:rsidR="00B2023A">
              <w:rPr>
                <w:sz w:val="20"/>
                <w:szCs w:val="20"/>
              </w:rPr>
              <w:t>.</w:t>
            </w:r>
          </w:p>
          <w:p w14:paraId="63C8C56D" w14:textId="14150BCE" w:rsidR="005D4CEF" w:rsidRPr="00FA5AAF" w:rsidRDefault="005D4CEF" w:rsidP="00FB627D">
            <w:pPr>
              <w:pStyle w:val="ListParagraph"/>
              <w:numPr>
                <w:ilvl w:val="0"/>
                <w:numId w:val="2"/>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FA5AAF">
              <w:rPr>
                <w:rFonts w:cs="Times New Roman"/>
                <w:sz w:val="20"/>
                <w:szCs w:val="20"/>
                <w:lang w:val="en-US"/>
              </w:rPr>
              <w:t>Being able to reach a healthcare professional within 24-48 hours in the event of a problem, either on site, by phone, video</w:t>
            </w:r>
            <w:r w:rsidR="00FC0E8A">
              <w:rPr>
                <w:rFonts w:cs="Times New Roman"/>
                <w:sz w:val="20"/>
                <w:szCs w:val="20"/>
                <w:lang w:val="en-US"/>
              </w:rPr>
              <w:t xml:space="preserve"> </w:t>
            </w:r>
            <w:r w:rsidRPr="00FA5AAF">
              <w:rPr>
                <w:rFonts w:cs="Times New Roman"/>
                <w:sz w:val="20"/>
                <w:szCs w:val="20"/>
                <w:lang w:val="en-US"/>
              </w:rPr>
              <w:t>conference or email</w:t>
            </w:r>
            <w:r w:rsidR="00B2023A">
              <w:rPr>
                <w:rFonts w:cs="Times New Roman"/>
                <w:sz w:val="20"/>
                <w:szCs w:val="20"/>
                <w:lang w:val="en-US"/>
              </w:rPr>
              <w:t>.</w:t>
            </w:r>
          </w:p>
          <w:p w14:paraId="521B8BD1" w14:textId="06729A3B" w:rsidR="005D4CEF" w:rsidRPr="00FA5AAF" w:rsidRDefault="005D4CEF" w:rsidP="00FB627D">
            <w:pPr>
              <w:pStyle w:val="ListParagraph"/>
              <w:numPr>
                <w:ilvl w:val="0"/>
                <w:numId w:val="2"/>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FA5AAF">
              <w:rPr>
                <w:sz w:val="20"/>
                <w:szCs w:val="20"/>
              </w:rPr>
              <w:t>Having the option to get longer consultations</w:t>
            </w:r>
            <w:r w:rsidR="00B2023A">
              <w:rPr>
                <w:sz w:val="20"/>
                <w:szCs w:val="20"/>
              </w:rPr>
              <w:t>.</w:t>
            </w:r>
          </w:p>
          <w:p w14:paraId="41C6C2E9" w14:textId="340C55EF" w:rsidR="005D4CEF" w:rsidRPr="00FA5AAF" w:rsidRDefault="005D4CEF" w:rsidP="00FB627D">
            <w:pPr>
              <w:pStyle w:val="ListParagraph"/>
              <w:numPr>
                <w:ilvl w:val="0"/>
                <w:numId w:val="2"/>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FA5AAF">
              <w:rPr>
                <w:rFonts w:cs="Times New Roman"/>
                <w:sz w:val="20"/>
                <w:szCs w:val="20"/>
                <w:lang w:val="en-US"/>
              </w:rPr>
              <w:t>Having access to all clinic services in the evening and on weekends</w:t>
            </w:r>
            <w:r w:rsidR="00B2023A">
              <w:rPr>
                <w:rFonts w:cs="Times New Roman"/>
                <w:sz w:val="20"/>
                <w:szCs w:val="20"/>
                <w:lang w:val="en-US"/>
              </w:rPr>
              <w:t>.</w:t>
            </w:r>
          </w:p>
          <w:p w14:paraId="01303293" w14:textId="58498B70" w:rsidR="005D4CEF" w:rsidRPr="00FA5AAF" w:rsidRDefault="005D4CEF" w:rsidP="00FB627D">
            <w:pPr>
              <w:pStyle w:val="ListParagraph"/>
              <w:numPr>
                <w:ilvl w:val="0"/>
                <w:numId w:val="2"/>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FA5AAF">
              <w:rPr>
                <w:rFonts w:cs="Times New Roman"/>
                <w:sz w:val="20"/>
                <w:szCs w:val="20"/>
                <w:lang w:val="en-US"/>
              </w:rPr>
              <w:t>Having access to all clinic services in French or English</w:t>
            </w:r>
            <w:r w:rsidR="00B2023A">
              <w:rPr>
                <w:rFonts w:cs="Times New Roman"/>
                <w:sz w:val="20"/>
                <w:szCs w:val="20"/>
                <w:lang w:val="en-US"/>
              </w:rPr>
              <w:t>.</w:t>
            </w:r>
          </w:p>
          <w:p w14:paraId="3110E148" w14:textId="18772AD2" w:rsidR="005D4CEF" w:rsidRPr="00FA5AAF" w:rsidRDefault="005D4CEF" w:rsidP="00FB627D">
            <w:pPr>
              <w:pStyle w:val="ListParagraph"/>
              <w:numPr>
                <w:ilvl w:val="0"/>
                <w:numId w:val="2"/>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FA5AAF">
              <w:rPr>
                <w:rFonts w:cs="Times New Roman"/>
                <w:sz w:val="20"/>
                <w:szCs w:val="20"/>
                <w:lang w:val="en-US"/>
              </w:rPr>
              <w:t>Being seen on time for an appointment with little or no delay</w:t>
            </w:r>
            <w:r w:rsidR="00B2023A">
              <w:rPr>
                <w:rFonts w:cs="Times New Roman"/>
                <w:sz w:val="20"/>
                <w:szCs w:val="20"/>
                <w:lang w:val="en-US"/>
              </w:rPr>
              <w:t>.</w:t>
            </w:r>
          </w:p>
          <w:p w14:paraId="50DA2D3E" w14:textId="2EB279AE" w:rsidR="005D4CEF" w:rsidRPr="00FA5AAF" w:rsidRDefault="005D4CEF" w:rsidP="00FB627D">
            <w:pPr>
              <w:pStyle w:val="ListParagraph"/>
              <w:numPr>
                <w:ilvl w:val="0"/>
                <w:numId w:val="2"/>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FA5AAF">
              <w:rPr>
                <w:rFonts w:cs="Times New Roman"/>
                <w:sz w:val="20"/>
                <w:szCs w:val="20"/>
                <w:lang w:val="en-US"/>
              </w:rPr>
              <w:t>Free parking near the clinic</w:t>
            </w:r>
            <w:r w:rsidR="00B2023A">
              <w:rPr>
                <w:rFonts w:cs="Times New Roman"/>
                <w:sz w:val="20"/>
                <w:szCs w:val="20"/>
                <w:lang w:val="en-US"/>
              </w:rPr>
              <w:t>.</w:t>
            </w:r>
          </w:p>
          <w:p w14:paraId="0F43E494" w14:textId="7FDB3184" w:rsidR="005D4CEF" w:rsidRPr="00580A6F" w:rsidRDefault="005D4CEF" w:rsidP="00580A6F">
            <w:pPr>
              <w:spacing w:after="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u w:val="single"/>
                <w:shd w:val="clear" w:color="auto" w:fill="FFFFFF"/>
              </w:rPr>
            </w:pPr>
            <w:r w:rsidRPr="00580A6F">
              <w:rPr>
                <w:rFonts w:cstheme="minorHAnsi"/>
                <w:color w:val="000000" w:themeColor="text1"/>
                <w:sz w:val="20"/>
                <w:szCs w:val="20"/>
                <w:u w:val="single"/>
                <w:shd w:val="clear" w:color="auto" w:fill="FFFFFF"/>
              </w:rPr>
              <w:t>Continuity:</w:t>
            </w:r>
          </w:p>
          <w:p w14:paraId="6B944A07" w14:textId="0FF2D551" w:rsidR="005D4CEF" w:rsidRPr="00FA5AAF" w:rsidRDefault="005D4CEF" w:rsidP="00FB627D">
            <w:pPr>
              <w:pStyle w:val="ListParagraph"/>
              <w:numPr>
                <w:ilvl w:val="0"/>
                <w:numId w:val="4"/>
              </w:numPr>
              <w:spacing w:after="120"/>
              <w:ind w:left="357" w:hanging="357"/>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Having a single, common medical record between all healthcare providers</w:t>
            </w:r>
            <w:r w:rsidR="00B2023A">
              <w:rPr>
                <w:rFonts w:cstheme="minorHAnsi"/>
                <w:color w:val="000000" w:themeColor="text1"/>
                <w:sz w:val="20"/>
                <w:szCs w:val="20"/>
                <w:shd w:val="clear" w:color="auto" w:fill="FFFFFF"/>
              </w:rPr>
              <w:t>.</w:t>
            </w:r>
          </w:p>
          <w:p w14:paraId="0990AC35" w14:textId="228F8B76" w:rsidR="005D4CEF" w:rsidRPr="00BA662D" w:rsidRDefault="005D4CEF" w:rsidP="00FB627D">
            <w:pPr>
              <w:pStyle w:val="ListParagraph"/>
              <w:numPr>
                <w:ilvl w:val="0"/>
                <w:numId w:val="4"/>
              </w:numPr>
              <w:ind w:left="357" w:hanging="357"/>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Ensuring consistency in the professionals who follow the patient (same doctor, same nurse, etc.</w:t>
            </w:r>
            <w:r w:rsidR="00B2023A">
              <w:rPr>
                <w:rFonts w:cstheme="minorHAnsi"/>
                <w:color w:val="000000" w:themeColor="text1"/>
                <w:sz w:val="20"/>
                <w:szCs w:val="20"/>
                <w:shd w:val="clear" w:color="auto" w:fill="FFFFFF"/>
              </w:rPr>
              <w:t>).</w:t>
            </w:r>
          </w:p>
        </w:tc>
        <w:tc>
          <w:tcPr>
            <w:tcW w:w="651" w:type="pct"/>
            <w:gridSpan w:val="2"/>
          </w:tcPr>
          <w:p w14:paraId="0E2B18DE" w14:textId="57DD31B0"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shd w:val="clear" w:color="auto" w:fill="FFFFFF"/>
              </w:rPr>
            </w:pPr>
            <w:r w:rsidRPr="00FA5AAF">
              <w:rPr>
                <w:rFonts w:cstheme="minorHAnsi"/>
                <w:color w:val="000000" w:themeColor="text1"/>
                <w:sz w:val="20"/>
                <w:szCs w:val="20"/>
                <w:shd w:val="clear" w:color="auto" w:fill="FFFFFF"/>
              </w:rPr>
              <w:t>Being able to reach a healthcare professional from the clinic quickly in the event of a problem, ensuring relational and informational continuity of care, as well as keeping professional skills up</w:t>
            </w:r>
            <w:r w:rsidR="00FC0E8A">
              <w:rPr>
                <w:rFonts w:cstheme="minorHAnsi"/>
                <w:color w:val="000000" w:themeColor="text1"/>
                <w:sz w:val="20"/>
                <w:szCs w:val="20"/>
                <w:shd w:val="clear" w:color="auto" w:fill="FFFFFF"/>
              </w:rPr>
              <w:t xml:space="preserve"> </w:t>
            </w:r>
            <w:r w:rsidRPr="00FA5AAF">
              <w:rPr>
                <w:rFonts w:cstheme="minorHAnsi"/>
                <w:color w:val="000000" w:themeColor="text1"/>
                <w:sz w:val="20"/>
                <w:szCs w:val="20"/>
                <w:shd w:val="clear" w:color="auto" w:fill="FFFFFF"/>
              </w:rPr>
              <w:t>to</w:t>
            </w:r>
            <w:r w:rsidR="00FC0E8A">
              <w:rPr>
                <w:rFonts w:cstheme="minorHAnsi"/>
                <w:color w:val="000000" w:themeColor="text1"/>
                <w:sz w:val="20"/>
                <w:szCs w:val="20"/>
                <w:shd w:val="clear" w:color="auto" w:fill="FFFFFF"/>
              </w:rPr>
              <w:t xml:space="preserve"> </w:t>
            </w:r>
            <w:r w:rsidRPr="00FA5AAF">
              <w:rPr>
                <w:rFonts w:cstheme="minorHAnsi"/>
                <w:color w:val="000000" w:themeColor="text1"/>
                <w:sz w:val="20"/>
                <w:szCs w:val="20"/>
                <w:shd w:val="clear" w:color="auto" w:fill="FFFFFF"/>
              </w:rPr>
              <w:t>date were amongst the top priorities shared by patients and clinicians.</w:t>
            </w:r>
          </w:p>
        </w:tc>
        <w:tc>
          <w:tcPr>
            <w:tcW w:w="466" w:type="pct"/>
            <w:gridSpan w:val="2"/>
          </w:tcPr>
          <w:p w14:paraId="2665A530" w14:textId="63183DEB"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lang w:eastAsia="en-GB"/>
              </w:rPr>
            </w:pPr>
            <w:r w:rsidRPr="00FA5AAF">
              <w:rPr>
                <w:sz w:val="20"/>
                <w:szCs w:val="20"/>
                <w:lang w:eastAsia="en-GB"/>
              </w:rPr>
              <w:t>“</w:t>
            </w:r>
            <w:r w:rsidR="00FC0E8A">
              <w:rPr>
                <w:sz w:val="20"/>
                <w:szCs w:val="20"/>
                <w:lang w:eastAsia="en-GB"/>
              </w:rPr>
              <w:t>W</w:t>
            </w:r>
            <w:r w:rsidRPr="00FA5AAF">
              <w:rPr>
                <w:sz w:val="20"/>
                <w:szCs w:val="20"/>
                <w:lang w:eastAsia="en-GB"/>
              </w:rPr>
              <w:t>hat is important for patients?</w:t>
            </w:r>
            <w:r w:rsidR="00B2023A">
              <w:rPr>
                <w:sz w:val="20"/>
                <w:szCs w:val="20"/>
                <w:lang w:eastAsia="en-GB"/>
              </w:rPr>
              <w:t>”.</w:t>
            </w:r>
          </w:p>
        </w:tc>
        <w:tc>
          <w:tcPr>
            <w:tcW w:w="533" w:type="pct"/>
            <w:gridSpan w:val="2"/>
          </w:tcPr>
          <w:p w14:paraId="247EE02E" w14:textId="51FD8414" w:rsidR="005D4CEF" w:rsidRPr="00FA5AAF" w:rsidRDefault="005D4CEF" w:rsidP="005D4CEF">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r w:rsidRPr="00FA5AAF">
              <w:rPr>
                <w:rFonts w:cstheme="minorHAnsi"/>
                <w:b/>
                <w:bCs/>
                <w:sz w:val="20"/>
                <w:szCs w:val="20"/>
                <w:lang w:eastAsia="en-GB"/>
              </w:rPr>
              <w:t>Timely access, relational and informational continuity were top priorities in primary care for patients with cardiovascular disease</w:t>
            </w:r>
          </w:p>
        </w:tc>
      </w:tr>
    </w:tbl>
    <w:p w14:paraId="099F745C" w14:textId="52356CEB" w:rsidR="00102701" w:rsidRDefault="00102701"/>
    <w:sectPr w:rsidR="00102701" w:rsidSect="00102701">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F5A80" w14:textId="77777777" w:rsidR="00E35D81" w:rsidRDefault="00E35D81" w:rsidP="00E35D81">
      <w:pPr>
        <w:spacing w:after="0" w:line="240" w:lineRule="auto"/>
      </w:pPr>
      <w:r>
        <w:separator/>
      </w:r>
    </w:p>
  </w:endnote>
  <w:endnote w:type="continuationSeparator" w:id="0">
    <w:p w14:paraId="0BF09D9E" w14:textId="77777777" w:rsidR="00E35D81" w:rsidRDefault="00E35D81" w:rsidP="00E35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3337348"/>
      <w:docPartObj>
        <w:docPartGallery w:val="Page Numbers (Bottom of Page)"/>
        <w:docPartUnique/>
      </w:docPartObj>
    </w:sdtPr>
    <w:sdtEndPr>
      <w:rPr>
        <w:noProof/>
      </w:rPr>
    </w:sdtEndPr>
    <w:sdtContent>
      <w:p w14:paraId="20BDFBF2" w14:textId="701384B2" w:rsidR="00E35D81" w:rsidRDefault="00E35D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9C487A" w14:textId="77777777" w:rsidR="00E35D81" w:rsidRDefault="00E35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F1633" w14:textId="77777777" w:rsidR="00E35D81" w:rsidRDefault="00E35D81" w:rsidP="00E35D81">
      <w:pPr>
        <w:spacing w:after="0" w:line="240" w:lineRule="auto"/>
      </w:pPr>
      <w:r>
        <w:separator/>
      </w:r>
    </w:p>
  </w:footnote>
  <w:footnote w:type="continuationSeparator" w:id="0">
    <w:p w14:paraId="3374C055" w14:textId="77777777" w:rsidR="00E35D81" w:rsidRDefault="00E35D81" w:rsidP="00E35D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65A0"/>
    <w:multiLevelType w:val="hybridMultilevel"/>
    <w:tmpl w:val="CCD0BF02"/>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92B14"/>
    <w:multiLevelType w:val="hybridMultilevel"/>
    <w:tmpl w:val="B02043CE"/>
    <w:lvl w:ilvl="0" w:tplc="FA006DB6">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26055"/>
    <w:multiLevelType w:val="hybridMultilevel"/>
    <w:tmpl w:val="D354F404"/>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97A25"/>
    <w:multiLevelType w:val="hybridMultilevel"/>
    <w:tmpl w:val="4EE41868"/>
    <w:lvl w:ilvl="0" w:tplc="FA006DB6">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36A17"/>
    <w:multiLevelType w:val="hybridMultilevel"/>
    <w:tmpl w:val="9B3E1D0C"/>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8314C"/>
    <w:multiLevelType w:val="hybridMultilevel"/>
    <w:tmpl w:val="874E4898"/>
    <w:lvl w:ilvl="0" w:tplc="FA006DB6">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521E2"/>
    <w:multiLevelType w:val="hybridMultilevel"/>
    <w:tmpl w:val="2EA4B2E0"/>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8C25E0"/>
    <w:multiLevelType w:val="hybridMultilevel"/>
    <w:tmpl w:val="589A6664"/>
    <w:lvl w:ilvl="0" w:tplc="FA006DB6">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573DE"/>
    <w:multiLevelType w:val="hybridMultilevel"/>
    <w:tmpl w:val="F93E6DFA"/>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40EB3"/>
    <w:multiLevelType w:val="hybridMultilevel"/>
    <w:tmpl w:val="43BC05EA"/>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529B4"/>
    <w:multiLevelType w:val="hybridMultilevel"/>
    <w:tmpl w:val="A7CE26FE"/>
    <w:lvl w:ilvl="0" w:tplc="FA006DB6">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CC2E73"/>
    <w:multiLevelType w:val="hybridMultilevel"/>
    <w:tmpl w:val="9FAE6336"/>
    <w:lvl w:ilvl="0" w:tplc="FA006DB6">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8F31D78"/>
    <w:multiLevelType w:val="hybridMultilevel"/>
    <w:tmpl w:val="3A02E1B8"/>
    <w:lvl w:ilvl="0" w:tplc="3EF21E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85A6C"/>
    <w:multiLevelType w:val="hybridMultilevel"/>
    <w:tmpl w:val="5BA4FE4C"/>
    <w:lvl w:ilvl="0" w:tplc="FA006DB6">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852FD"/>
    <w:multiLevelType w:val="hybridMultilevel"/>
    <w:tmpl w:val="E056D54C"/>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143AA5"/>
    <w:multiLevelType w:val="hybridMultilevel"/>
    <w:tmpl w:val="0026184A"/>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A4C7D"/>
    <w:multiLevelType w:val="hybridMultilevel"/>
    <w:tmpl w:val="131096AA"/>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B54CE"/>
    <w:multiLevelType w:val="hybridMultilevel"/>
    <w:tmpl w:val="7EEE021E"/>
    <w:lvl w:ilvl="0" w:tplc="5AA279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A72399"/>
    <w:multiLevelType w:val="hybridMultilevel"/>
    <w:tmpl w:val="C31EFCA6"/>
    <w:lvl w:ilvl="0" w:tplc="FA006DB6">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0F541D"/>
    <w:multiLevelType w:val="hybridMultilevel"/>
    <w:tmpl w:val="4622112E"/>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AA1F93"/>
    <w:multiLevelType w:val="hybridMultilevel"/>
    <w:tmpl w:val="15E2C540"/>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5D6B8A"/>
    <w:multiLevelType w:val="hybridMultilevel"/>
    <w:tmpl w:val="B70CCDA6"/>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863E2F"/>
    <w:multiLevelType w:val="hybridMultilevel"/>
    <w:tmpl w:val="AA2CE522"/>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F62C3F"/>
    <w:multiLevelType w:val="hybridMultilevel"/>
    <w:tmpl w:val="4BA683C8"/>
    <w:lvl w:ilvl="0" w:tplc="FA006DB6">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FE60C9"/>
    <w:multiLevelType w:val="hybridMultilevel"/>
    <w:tmpl w:val="7CC0653E"/>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ED43DA"/>
    <w:multiLevelType w:val="hybridMultilevel"/>
    <w:tmpl w:val="6E3C718A"/>
    <w:lvl w:ilvl="0" w:tplc="FA006DB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572CDD"/>
    <w:multiLevelType w:val="hybridMultilevel"/>
    <w:tmpl w:val="A38490E8"/>
    <w:lvl w:ilvl="0" w:tplc="FA006DB6">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0867305">
    <w:abstractNumId w:val="3"/>
  </w:num>
  <w:num w:numId="2" w16cid:durableId="1552419012">
    <w:abstractNumId w:val="13"/>
  </w:num>
  <w:num w:numId="3" w16cid:durableId="1141314538">
    <w:abstractNumId w:val="7"/>
  </w:num>
  <w:num w:numId="4" w16cid:durableId="2023505957">
    <w:abstractNumId w:val="22"/>
  </w:num>
  <w:num w:numId="5" w16cid:durableId="1525289481">
    <w:abstractNumId w:val="1"/>
  </w:num>
  <w:num w:numId="6" w16cid:durableId="2058624875">
    <w:abstractNumId w:val="5"/>
  </w:num>
  <w:num w:numId="7" w16cid:durableId="661396647">
    <w:abstractNumId w:val="23"/>
  </w:num>
  <w:num w:numId="8" w16cid:durableId="1630554910">
    <w:abstractNumId w:val="26"/>
  </w:num>
  <w:num w:numId="9" w16cid:durableId="1457868246">
    <w:abstractNumId w:val="18"/>
  </w:num>
  <w:num w:numId="10" w16cid:durableId="1254822349">
    <w:abstractNumId w:val="8"/>
  </w:num>
  <w:num w:numId="11" w16cid:durableId="1348676696">
    <w:abstractNumId w:val="20"/>
  </w:num>
  <w:num w:numId="12" w16cid:durableId="470289552">
    <w:abstractNumId w:val="15"/>
  </w:num>
  <w:num w:numId="13" w16cid:durableId="1155488228">
    <w:abstractNumId w:val="19"/>
  </w:num>
  <w:num w:numId="14" w16cid:durableId="2083024736">
    <w:abstractNumId w:val="2"/>
  </w:num>
  <w:num w:numId="15" w16cid:durableId="1241673736">
    <w:abstractNumId w:val="16"/>
  </w:num>
  <w:num w:numId="16" w16cid:durableId="1597400827">
    <w:abstractNumId w:val="0"/>
  </w:num>
  <w:num w:numId="17" w16cid:durableId="73354838">
    <w:abstractNumId w:val="6"/>
  </w:num>
  <w:num w:numId="18" w16cid:durableId="953026407">
    <w:abstractNumId w:val="9"/>
  </w:num>
  <w:num w:numId="19" w16cid:durableId="314602179">
    <w:abstractNumId w:val="25"/>
  </w:num>
  <w:num w:numId="20" w16cid:durableId="805313988">
    <w:abstractNumId w:val="17"/>
  </w:num>
  <w:num w:numId="21" w16cid:durableId="819929942">
    <w:abstractNumId w:val="11"/>
  </w:num>
  <w:num w:numId="22" w16cid:durableId="1482698266">
    <w:abstractNumId w:val="21"/>
  </w:num>
  <w:num w:numId="23" w16cid:durableId="955673534">
    <w:abstractNumId w:val="12"/>
  </w:num>
  <w:num w:numId="24" w16cid:durableId="356850367">
    <w:abstractNumId w:val="10"/>
  </w:num>
  <w:num w:numId="25" w16cid:durableId="342779990">
    <w:abstractNumId w:val="24"/>
  </w:num>
  <w:num w:numId="26" w16cid:durableId="1979140171">
    <w:abstractNumId w:val="14"/>
  </w:num>
  <w:num w:numId="27" w16cid:durableId="95933944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9v05aakrwfx3e2907v2r2zpxzvzrwzdad5&quot;&gt;Cont. of care (re-reun)&lt;record-ids&gt;&lt;item&gt;283&lt;/item&gt;&lt;item&gt;314&lt;/item&gt;&lt;item&gt;319&lt;/item&gt;&lt;item&gt;342&lt;/item&gt;&lt;item&gt;502&lt;/item&gt;&lt;item&gt;597&lt;/item&gt;&lt;item&gt;823&lt;/item&gt;&lt;item&gt;1233&lt;/item&gt;&lt;/record-ids&gt;&lt;/item&gt;&lt;/Libraries&gt;"/>
  </w:docVars>
  <w:rsids>
    <w:rsidRoot w:val="00102701"/>
    <w:rsid w:val="000074B3"/>
    <w:rsid w:val="00010828"/>
    <w:rsid w:val="000231FC"/>
    <w:rsid w:val="00037884"/>
    <w:rsid w:val="0004036F"/>
    <w:rsid w:val="0004133A"/>
    <w:rsid w:val="00043EBF"/>
    <w:rsid w:val="00053EBF"/>
    <w:rsid w:val="00057DAD"/>
    <w:rsid w:val="000601A8"/>
    <w:rsid w:val="00064E87"/>
    <w:rsid w:val="00074C0B"/>
    <w:rsid w:val="0007578E"/>
    <w:rsid w:val="00076778"/>
    <w:rsid w:val="00076E9E"/>
    <w:rsid w:val="0008384A"/>
    <w:rsid w:val="00093216"/>
    <w:rsid w:val="00097FF7"/>
    <w:rsid w:val="000B3619"/>
    <w:rsid w:val="000B3D16"/>
    <w:rsid w:val="000C44AF"/>
    <w:rsid w:val="000C4D76"/>
    <w:rsid w:val="000C74BC"/>
    <w:rsid w:val="000D0962"/>
    <w:rsid w:val="000D153A"/>
    <w:rsid w:val="000D51C9"/>
    <w:rsid w:val="000F4102"/>
    <w:rsid w:val="000F430B"/>
    <w:rsid w:val="00102701"/>
    <w:rsid w:val="00113107"/>
    <w:rsid w:val="00127832"/>
    <w:rsid w:val="00141358"/>
    <w:rsid w:val="0014709C"/>
    <w:rsid w:val="00151CF6"/>
    <w:rsid w:val="00160F41"/>
    <w:rsid w:val="00166EA9"/>
    <w:rsid w:val="00197D25"/>
    <w:rsid w:val="001B0C3E"/>
    <w:rsid w:val="001B23A8"/>
    <w:rsid w:val="001C3EB5"/>
    <w:rsid w:val="001D4CDD"/>
    <w:rsid w:val="001D5527"/>
    <w:rsid w:val="001E202C"/>
    <w:rsid w:val="0020314A"/>
    <w:rsid w:val="002159CB"/>
    <w:rsid w:val="00232D83"/>
    <w:rsid w:val="002335F8"/>
    <w:rsid w:val="0023485C"/>
    <w:rsid w:val="002464D9"/>
    <w:rsid w:val="00256633"/>
    <w:rsid w:val="002567B9"/>
    <w:rsid w:val="00260DB2"/>
    <w:rsid w:val="00261C3E"/>
    <w:rsid w:val="00264F11"/>
    <w:rsid w:val="00266581"/>
    <w:rsid w:val="00275DE2"/>
    <w:rsid w:val="00277F8B"/>
    <w:rsid w:val="00295800"/>
    <w:rsid w:val="002A1CA9"/>
    <w:rsid w:val="002A7029"/>
    <w:rsid w:val="002E32CC"/>
    <w:rsid w:val="002E7A28"/>
    <w:rsid w:val="003034ED"/>
    <w:rsid w:val="00323BB7"/>
    <w:rsid w:val="003324D7"/>
    <w:rsid w:val="003361DE"/>
    <w:rsid w:val="00357E31"/>
    <w:rsid w:val="0037037B"/>
    <w:rsid w:val="003705B4"/>
    <w:rsid w:val="00371D00"/>
    <w:rsid w:val="00375EC0"/>
    <w:rsid w:val="00377F89"/>
    <w:rsid w:val="00385D1C"/>
    <w:rsid w:val="00392199"/>
    <w:rsid w:val="00397843"/>
    <w:rsid w:val="003A067A"/>
    <w:rsid w:val="003A278A"/>
    <w:rsid w:val="003B7078"/>
    <w:rsid w:val="003C677E"/>
    <w:rsid w:val="003D550B"/>
    <w:rsid w:val="003D7237"/>
    <w:rsid w:val="003E76FA"/>
    <w:rsid w:val="003F0134"/>
    <w:rsid w:val="003F4698"/>
    <w:rsid w:val="003F7C58"/>
    <w:rsid w:val="00401215"/>
    <w:rsid w:val="00401D2C"/>
    <w:rsid w:val="004045DC"/>
    <w:rsid w:val="00405359"/>
    <w:rsid w:val="00414F4B"/>
    <w:rsid w:val="004176AC"/>
    <w:rsid w:val="00464437"/>
    <w:rsid w:val="004736C3"/>
    <w:rsid w:val="00475EAA"/>
    <w:rsid w:val="004B197E"/>
    <w:rsid w:val="004B4835"/>
    <w:rsid w:val="004C46D0"/>
    <w:rsid w:val="004C71E0"/>
    <w:rsid w:val="004D5F49"/>
    <w:rsid w:val="004E053E"/>
    <w:rsid w:val="00501DBF"/>
    <w:rsid w:val="005118D2"/>
    <w:rsid w:val="00515DF1"/>
    <w:rsid w:val="005228FC"/>
    <w:rsid w:val="00525FBF"/>
    <w:rsid w:val="00531234"/>
    <w:rsid w:val="00535026"/>
    <w:rsid w:val="00542364"/>
    <w:rsid w:val="0054356A"/>
    <w:rsid w:val="00546C47"/>
    <w:rsid w:val="005546F8"/>
    <w:rsid w:val="00574AC3"/>
    <w:rsid w:val="00575A6E"/>
    <w:rsid w:val="00580A6F"/>
    <w:rsid w:val="0058489B"/>
    <w:rsid w:val="00585E2B"/>
    <w:rsid w:val="005B43CA"/>
    <w:rsid w:val="005B55D9"/>
    <w:rsid w:val="005C371E"/>
    <w:rsid w:val="005D339B"/>
    <w:rsid w:val="005D4CEF"/>
    <w:rsid w:val="005D5FE9"/>
    <w:rsid w:val="005D6359"/>
    <w:rsid w:val="005F1A3C"/>
    <w:rsid w:val="00602A3B"/>
    <w:rsid w:val="00605EF2"/>
    <w:rsid w:val="00606997"/>
    <w:rsid w:val="00612600"/>
    <w:rsid w:val="00632A08"/>
    <w:rsid w:val="00637440"/>
    <w:rsid w:val="006377CF"/>
    <w:rsid w:val="006521C0"/>
    <w:rsid w:val="00652B4E"/>
    <w:rsid w:val="0067158A"/>
    <w:rsid w:val="0067198B"/>
    <w:rsid w:val="00681AC5"/>
    <w:rsid w:val="00683350"/>
    <w:rsid w:val="00697FD9"/>
    <w:rsid w:val="006B0A85"/>
    <w:rsid w:val="006C0D6A"/>
    <w:rsid w:val="006D43B5"/>
    <w:rsid w:val="006D43C5"/>
    <w:rsid w:val="006E0B76"/>
    <w:rsid w:val="006F741A"/>
    <w:rsid w:val="00713969"/>
    <w:rsid w:val="00727CEB"/>
    <w:rsid w:val="007307D1"/>
    <w:rsid w:val="007328CF"/>
    <w:rsid w:val="00735E97"/>
    <w:rsid w:val="00741B83"/>
    <w:rsid w:val="00752DF7"/>
    <w:rsid w:val="00791268"/>
    <w:rsid w:val="007A4102"/>
    <w:rsid w:val="007B0655"/>
    <w:rsid w:val="007D2CAD"/>
    <w:rsid w:val="007D3252"/>
    <w:rsid w:val="007E198E"/>
    <w:rsid w:val="007F534A"/>
    <w:rsid w:val="007F6B4F"/>
    <w:rsid w:val="00813F29"/>
    <w:rsid w:val="00820DA9"/>
    <w:rsid w:val="00833C6A"/>
    <w:rsid w:val="008513FF"/>
    <w:rsid w:val="0085467D"/>
    <w:rsid w:val="008570E3"/>
    <w:rsid w:val="00861EBE"/>
    <w:rsid w:val="00874A4B"/>
    <w:rsid w:val="008833B8"/>
    <w:rsid w:val="00895F1F"/>
    <w:rsid w:val="008D05A2"/>
    <w:rsid w:val="008E318A"/>
    <w:rsid w:val="008E57D2"/>
    <w:rsid w:val="008E659F"/>
    <w:rsid w:val="008F31C5"/>
    <w:rsid w:val="00901FEB"/>
    <w:rsid w:val="00911134"/>
    <w:rsid w:val="009134DB"/>
    <w:rsid w:val="00913D85"/>
    <w:rsid w:val="00915D24"/>
    <w:rsid w:val="00937E97"/>
    <w:rsid w:val="009419FE"/>
    <w:rsid w:val="00942B2F"/>
    <w:rsid w:val="00942DBF"/>
    <w:rsid w:val="0096524E"/>
    <w:rsid w:val="009769E3"/>
    <w:rsid w:val="0097710A"/>
    <w:rsid w:val="00980B52"/>
    <w:rsid w:val="00990C3B"/>
    <w:rsid w:val="00990E57"/>
    <w:rsid w:val="00993B54"/>
    <w:rsid w:val="009A0B25"/>
    <w:rsid w:val="009B404C"/>
    <w:rsid w:val="009C1487"/>
    <w:rsid w:val="009C1905"/>
    <w:rsid w:val="009C4550"/>
    <w:rsid w:val="009E0403"/>
    <w:rsid w:val="009E4BA5"/>
    <w:rsid w:val="009E5E6F"/>
    <w:rsid w:val="009E66A6"/>
    <w:rsid w:val="009E736E"/>
    <w:rsid w:val="009F14C0"/>
    <w:rsid w:val="009F4F2F"/>
    <w:rsid w:val="009F538D"/>
    <w:rsid w:val="00A15208"/>
    <w:rsid w:val="00A24786"/>
    <w:rsid w:val="00A407B3"/>
    <w:rsid w:val="00A613C3"/>
    <w:rsid w:val="00A80B69"/>
    <w:rsid w:val="00A83DB7"/>
    <w:rsid w:val="00A91FA5"/>
    <w:rsid w:val="00A92D79"/>
    <w:rsid w:val="00AB3ABD"/>
    <w:rsid w:val="00AD025C"/>
    <w:rsid w:val="00AF6D71"/>
    <w:rsid w:val="00B01CDD"/>
    <w:rsid w:val="00B2023A"/>
    <w:rsid w:val="00B23588"/>
    <w:rsid w:val="00B51C82"/>
    <w:rsid w:val="00B637FE"/>
    <w:rsid w:val="00B63D48"/>
    <w:rsid w:val="00B66C83"/>
    <w:rsid w:val="00B932EB"/>
    <w:rsid w:val="00BA5D61"/>
    <w:rsid w:val="00BA662D"/>
    <w:rsid w:val="00BA6725"/>
    <w:rsid w:val="00BB0EB9"/>
    <w:rsid w:val="00BB6A11"/>
    <w:rsid w:val="00BC2B18"/>
    <w:rsid w:val="00BC669E"/>
    <w:rsid w:val="00BD0899"/>
    <w:rsid w:val="00BF4E43"/>
    <w:rsid w:val="00C00FD6"/>
    <w:rsid w:val="00C0480D"/>
    <w:rsid w:val="00C130DC"/>
    <w:rsid w:val="00C150A5"/>
    <w:rsid w:val="00C23660"/>
    <w:rsid w:val="00C30199"/>
    <w:rsid w:val="00C34DAD"/>
    <w:rsid w:val="00C42B8D"/>
    <w:rsid w:val="00C508E0"/>
    <w:rsid w:val="00C53863"/>
    <w:rsid w:val="00C54093"/>
    <w:rsid w:val="00C62E7C"/>
    <w:rsid w:val="00C71F9E"/>
    <w:rsid w:val="00C757BD"/>
    <w:rsid w:val="00C816A0"/>
    <w:rsid w:val="00C83182"/>
    <w:rsid w:val="00CA0193"/>
    <w:rsid w:val="00CA2A03"/>
    <w:rsid w:val="00CA395B"/>
    <w:rsid w:val="00CB3278"/>
    <w:rsid w:val="00CB64F3"/>
    <w:rsid w:val="00CC5913"/>
    <w:rsid w:val="00CC5B59"/>
    <w:rsid w:val="00CD0718"/>
    <w:rsid w:val="00CD086D"/>
    <w:rsid w:val="00CE773D"/>
    <w:rsid w:val="00CF0CBA"/>
    <w:rsid w:val="00CF1EC1"/>
    <w:rsid w:val="00CF4FC5"/>
    <w:rsid w:val="00D0020B"/>
    <w:rsid w:val="00D00502"/>
    <w:rsid w:val="00D04A8A"/>
    <w:rsid w:val="00D21E21"/>
    <w:rsid w:val="00D23CEE"/>
    <w:rsid w:val="00D345DD"/>
    <w:rsid w:val="00D3764A"/>
    <w:rsid w:val="00D45B63"/>
    <w:rsid w:val="00D65400"/>
    <w:rsid w:val="00D66A72"/>
    <w:rsid w:val="00D67F55"/>
    <w:rsid w:val="00D75619"/>
    <w:rsid w:val="00DA49BA"/>
    <w:rsid w:val="00DA7FF8"/>
    <w:rsid w:val="00DC453A"/>
    <w:rsid w:val="00DD2BD5"/>
    <w:rsid w:val="00DD4060"/>
    <w:rsid w:val="00DD600E"/>
    <w:rsid w:val="00DF45ED"/>
    <w:rsid w:val="00E05ABE"/>
    <w:rsid w:val="00E11F76"/>
    <w:rsid w:val="00E23671"/>
    <w:rsid w:val="00E31EFF"/>
    <w:rsid w:val="00E33261"/>
    <w:rsid w:val="00E33503"/>
    <w:rsid w:val="00E35D81"/>
    <w:rsid w:val="00E36069"/>
    <w:rsid w:val="00E50094"/>
    <w:rsid w:val="00E603A0"/>
    <w:rsid w:val="00E620DB"/>
    <w:rsid w:val="00E67879"/>
    <w:rsid w:val="00E770A6"/>
    <w:rsid w:val="00E842B5"/>
    <w:rsid w:val="00EA1616"/>
    <w:rsid w:val="00EA18B3"/>
    <w:rsid w:val="00EA23A4"/>
    <w:rsid w:val="00EA50DC"/>
    <w:rsid w:val="00EB31AA"/>
    <w:rsid w:val="00ED2E3B"/>
    <w:rsid w:val="00ED6000"/>
    <w:rsid w:val="00EE7C76"/>
    <w:rsid w:val="00F015BC"/>
    <w:rsid w:val="00F01B0D"/>
    <w:rsid w:val="00F06C02"/>
    <w:rsid w:val="00F1514F"/>
    <w:rsid w:val="00F17919"/>
    <w:rsid w:val="00F25725"/>
    <w:rsid w:val="00F50FE7"/>
    <w:rsid w:val="00F53578"/>
    <w:rsid w:val="00F5658B"/>
    <w:rsid w:val="00F60941"/>
    <w:rsid w:val="00F81ABC"/>
    <w:rsid w:val="00F87C90"/>
    <w:rsid w:val="00F90F19"/>
    <w:rsid w:val="00F97D70"/>
    <w:rsid w:val="00FA5AAF"/>
    <w:rsid w:val="00FB627D"/>
    <w:rsid w:val="00FB64D8"/>
    <w:rsid w:val="00FC0E8A"/>
    <w:rsid w:val="00FC5EAF"/>
    <w:rsid w:val="00FD356A"/>
    <w:rsid w:val="00FD614D"/>
    <w:rsid w:val="00FE1D7F"/>
    <w:rsid w:val="00FF1B35"/>
    <w:rsid w:val="00FF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8F9F"/>
  <w15:chartTrackingRefBased/>
  <w15:docId w15:val="{43018C55-1344-0645-9DD7-293F1A42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701"/>
    <w:pPr>
      <w:spacing w:after="160" w:line="259" w:lineRule="auto"/>
    </w:pPr>
    <w:rPr>
      <w:sz w:val="22"/>
      <w:szCs w:val="22"/>
    </w:rPr>
  </w:style>
  <w:style w:type="paragraph" w:styleId="Heading1">
    <w:name w:val="heading 1"/>
    <w:basedOn w:val="Normal"/>
    <w:next w:val="Normal"/>
    <w:link w:val="Heading1Char"/>
    <w:uiPriority w:val="9"/>
    <w:qFormat/>
    <w:rsid w:val="001027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2701"/>
    <w:pPr>
      <w:keepNext/>
      <w:keepLines/>
      <w:spacing w:before="40" w:after="120" w:line="240" w:lineRule="auto"/>
      <w:outlineLvl w:val="1"/>
    </w:pPr>
    <w:rPr>
      <w:rFonts w:asciiTheme="majorHAnsi" w:eastAsiaTheme="majorEastAsia" w:hAnsiTheme="majorHAnsi" w:cstheme="majorBidi"/>
      <w:color w:val="7030A0"/>
      <w:sz w:val="26"/>
      <w:szCs w:val="26"/>
      <w:lang w:eastAsia="en-GB"/>
    </w:rPr>
  </w:style>
  <w:style w:type="paragraph" w:styleId="Heading3">
    <w:name w:val="heading 3"/>
    <w:basedOn w:val="Normal"/>
    <w:next w:val="Normal"/>
    <w:link w:val="Heading3Char"/>
    <w:uiPriority w:val="9"/>
    <w:unhideWhenUsed/>
    <w:qFormat/>
    <w:rsid w:val="001027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027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7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02701"/>
    <w:rPr>
      <w:rFonts w:asciiTheme="majorHAnsi" w:eastAsiaTheme="majorEastAsia" w:hAnsiTheme="majorHAnsi" w:cstheme="majorBidi"/>
      <w:color w:val="7030A0"/>
      <w:sz w:val="26"/>
      <w:szCs w:val="26"/>
      <w:lang w:eastAsia="en-GB"/>
    </w:rPr>
  </w:style>
  <w:style w:type="character" w:customStyle="1" w:styleId="Heading3Char">
    <w:name w:val="Heading 3 Char"/>
    <w:basedOn w:val="DefaultParagraphFont"/>
    <w:link w:val="Heading3"/>
    <w:uiPriority w:val="9"/>
    <w:rsid w:val="00102701"/>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102701"/>
    <w:rPr>
      <w:rFonts w:asciiTheme="majorHAnsi" w:eastAsiaTheme="majorEastAsia" w:hAnsiTheme="majorHAnsi" w:cstheme="majorBidi"/>
      <w:i/>
      <w:iCs/>
      <w:color w:val="2F5496" w:themeColor="accent1" w:themeShade="BF"/>
      <w:sz w:val="22"/>
      <w:szCs w:val="22"/>
    </w:rPr>
  </w:style>
  <w:style w:type="paragraph" w:styleId="NormalWeb">
    <w:name w:val="Normal (Web)"/>
    <w:basedOn w:val="Normal"/>
    <w:uiPriority w:val="99"/>
    <w:unhideWhenUsed/>
    <w:rsid w:val="001027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102701"/>
    <w:rPr>
      <w:sz w:val="16"/>
      <w:szCs w:val="16"/>
    </w:rPr>
  </w:style>
  <w:style w:type="paragraph" w:styleId="CommentText">
    <w:name w:val="annotation text"/>
    <w:basedOn w:val="Normal"/>
    <w:link w:val="CommentTextChar"/>
    <w:uiPriority w:val="99"/>
    <w:unhideWhenUsed/>
    <w:rsid w:val="00102701"/>
    <w:pPr>
      <w:spacing w:line="240" w:lineRule="auto"/>
    </w:pPr>
    <w:rPr>
      <w:sz w:val="20"/>
      <w:szCs w:val="20"/>
    </w:rPr>
  </w:style>
  <w:style w:type="character" w:customStyle="1" w:styleId="CommentTextChar">
    <w:name w:val="Comment Text Char"/>
    <w:basedOn w:val="DefaultParagraphFont"/>
    <w:link w:val="CommentText"/>
    <w:uiPriority w:val="99"/>
    <w:rsid w:val="00102701"/>
    <w:rPr>
      <w:sz w:val="20"/>
      <w:szCs w:val="20"/>
    </w:rPr>
  </w:style>
  <w:style w:type="paragraph" w:styleId="CommentSubject">
    <w:name w:val="annotation subject"/>
    <w:basedOn w:val="CommentText"/>
    <w:next w:val="CommentText"/>
    <w:link w:val="CommentSubjectChar"/>
    <w:uiPriority w:val="99"/>
    <w:semiHidden/>
    <w:unhideWhenUsed/>
    <w:rsid w:val="00102701"/>
    <w:rPr>
      <w:b/>
      <w:bCs/>
    </w:rPr>
  </w:style>
  <w:style w:type="character" w:customStyle="1" w:styleId="CommentSubjectChar">
    <w:name w:val="Comment Subject Char"/>
    <w:basedOn w:val="CommentTextChar"/>
    <w:link w:val="CommentSubject"/>
    <w:uiPriority w:val="99"/>
    <w:semiHidden/>
    <w:rsid w:val="00102701"/>
    <w:rPr>
      <w:b/>
      <w:bCs/>
      <w:sz w:val="20"/>
      <w:szCs w:val="20"/>
    </w:rPr>
  </w:style>
  <w:style w:type="paragraph" w:styleId="BalloonText">
    <w:name w:val="Balloon Text"/>
    <w:basedOn w:val="Normal"/>
    <w:link w:val="BalloonTextChar"/>
    <w:uiPriority w:val="99"/>
    <w:semiHidden/>
    <w:unhideWhenUsed/>
    <w:rsid w:val="001027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701"/>
    <w:rPr>
      <w:rFonts w:ascii="Segoe UI" w:hAnsi="Segoe UI" w:cs="Segoe UI"/>
      <w:sz w:val="18"/>
      <w:szCs w:val="18"/>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102701"/>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rsid w:val="00102701"/>
    <w:rPr>
      <w:sz w:val="22"/>
      <w:szCs w:val="22"/>
    </w:rPr>
  </w:style>
  <w:style w:type="character" w:styleId="Hyperlink">
    <w:name w:val="Hyperlink"/>
    <w:basedOn w:val="DefaultParagraphFont"/>
    <w:uiPriority w:val="99"/>
    <w:unhideWhenUsed/>
    <w:rsid w:val="00102701"/>
    <w:rPr>
      <w:color w:val="0000FF"/>
      <w:u w:val="single"/>
    </w:rPr>
  </w:style>
  <w:style w:type="table" w:styleId="TableGrid">
    <w:name w:val="Table Grid"/>
    <w:basedOn w:val="TableNormal"/>
    <w:uiPriority w:val="39"/>
    <w:rsid w:val="0010270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2701"/>
    <w:rPr>
      <w:color w:val="954F72" w:themeColor="followedHyperlink"/>
      <w:u w:val="single"/>
    </w:rPr>
  </w:style>
  <w:style w:type="table" w:customStyle="1" w:styleId="TableGrid1">
    <w:name w:val="Table Grid1"/>
    <w:basedOn w:val="TableNormal"/>
    <w:next w:val="TableGrid"/>
    <w:uiPriority w:val="59"/>
    <w:rsid w:val="00102701"/>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102701"/>
  </w:style>
  <w:style w:type="paragraph" w:styleId="Caption">
    <w:name w:val="caption"/>
    <w:basedOn w:val="Normal"/>
    <w:next w:val="Normal"/>
    <w:uiPriority w:val="35"/>
    <w:unhideWhenUsed/>
    <w:qFormat/>
    <w:rsid w:val="00102701"/>
    <w:pPr>
      <w:spacing w:after="200" w:line="240" w:lineRule="auto"/>
    </w:pPr>
    <w:rPr>
      <w:i/>
      <w:iCs/>
      <w:color w:val="44546A" w:themeColor="text2"/>
      <w:sz w:val="18"/>
      <w:szCs w:val="18"/>
    </w:rPr>
  </w:style>
  <w:style w:type="character" w:customStyle="1" w:styleId="history-span">
    <w:name w:val="history-span"/>
    <w:basedOn w:val="DefaultParagraphFont"/>
    <w:rsid w:val="00102701"/>
  </w:style>
  <w:style w:type="character" w:styleId="Emphasis">
    <w:name w:val="Emphasis"/>
    <w:uiPriority w:val="20"/>
    <w:qFormat/>
    <w:rsid w:val="00102701"/>
    <w:rPr>
      <w:i/>
      <w:iCs/>
    </w:rPr>
  </w:style>
  <w:style w:type="paragraph" w:styleId="Header">
    <w:name w:val="header"/>
    <w:basedOn w:val="Normal"/>
    <w:link w:val="HeaderChar"/>
    <w:uiPriority w:val="99"/>
    <w:unhideWhenUsed/>
    <w:rsid w:val="00102701"/>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102701"/>
    <w:rPr>
      <w:rFonts w:ascii="Times New Roman" w:eastAsia="Times New Roman" w:hAnsi="Times New Roman" w:cs="Times New Roman"/>
      <w:lang w:eastAsia="en-GB"/>
    </w:rPr>
  </w:style>
  <w:style w:type="paragraph" w:styleId="Footer">
    <w:name w:val="footer"/>
    <w:basedOn w:val="Normal"/>
    <w:link w:val="FooterChar"/>
    <w:uiPriority w:val="99"/>
    <w:unhideWhenUsed/>
    <w:rsid w:val="00102701"/>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102701"/>
    <w:rPr>
      <w:rFonts w:ascii="Times New Roman" w:eastAsia="Times New Roman" w:hAnsi="Times New Roman" w:cs="Times New Roman"/>
      <w:lang w:eastAsia="en-GB"/>
    </w:rPr>
  </w:style>
  <w:style w:type="paragraph" w:customStyle="1" w:styleId="EndNoteBibliographyTitle">
    <w:name w:val="EndNote Bibliography Title"/>
    <w:basedOn w:val="Normal"/>
    <w:link w:val="EndNoteBibliographyTitleChar"/>
    <w:rsid w:val="00102701"/>
    <w:pPr>
      <w:framePr w:hSpace="180" w:wrap="around" w:vAnchor="text" w:hAnchor="margin" w:xAlign="center" w:y="416"/>
      <w:spacing w:after="0" w:line="240" w:lineRule="auto"/>
      <w:jc w:val="center"/>
    </w:pPr>
    <w:rPr>
      <w:rFonts w:ascii="Calibri" w:eastAsia="Times New Roman" w:hAnsi="Calibri" w:cs="Calibri"/>
      <w:szCs w:val="24"/>
      <w:lang w:val="en-US" w:eastAsia="en-GB"/>
    </w:rPr>
  </w:style>
  <w:style w:type="character" w:customStyle="1" w:styleId="EndNoteBibliographyTitleChar">
    <w:name w:val="EndNote Bibliography Title Char"/>
    <w:basedOn w:val="DefaultParagraphFont"/>
    <w:link w:val="EndNoteBibliographyTitle"/>
    <w:rsid w:val="00102701"/>
    <w:rPr>
      <w:rFonts w:ascii="Calibri" w:eastAsia="Times New Roman" w:hAnsi="Calibri" w:cs="Calibri"/>
      <w:sz w:val="22"/>
      <w:lang w:val="en-US" w:eastAsia="en-GB"/>
    </w:rPr>
  </w:style>
  <w:style w:type="paragraph" w:customStyle="1" w:styleId="EndNoteBibliography">
    <w:name w:val="EndNote Bibliography"/>
    <w:basedOn w:val="Normal"/>
    <w:link w:val="EndNoteBibliographyChar"/>
    <w:rsid w:val="00102701"/>
    <w:pPr>
      <w:framePr w:hSpace="180" w:wrap="around" w:vAnchor="text" w:hAnchor="margin" w:xAlign="center" w:y="416"/>
      <w:spacing w:after="0" w:line="240" w:lineRule="auto"/>
    </w:pPr>
    <w:rPr>
      <w:rFonts w:ascii="Calibri" w:eastAsia="Times New Roman" w:hAnsi="Calibri" w:cs="Calibri"/>
      <w:szCs w:val="24"/>
      <w:lang w:val="en-US" w:eastAsia="en-GB"/>
    </w:rPr>
  </w:style>
  <w:style w:type="character" w:customStyle="1" w:styleId="EndNoteBibliographyChar">
    <w:name w:val="EndNote Bibliography Char"/>
    <w:basedOn w:val="DefaultParagraphFont"/>
    <w:link w:val="EndNoteBibliography"/>
    <w:rsid w:val="00102701"/>
    <w:rPr>
      <w:rFonts w:ascii="Calibri" w:eastAsia="Times New Roman" w:hAnsi="Calibri" w:cs="Calibri"/>
      <w:sz w:val="22"/>
      <w:lang w:val="en-US" w:eastAsia="en-GB"/>
    </w:rPr>
  </w:style>
  <w:style w:type="numbering" w:customStyle="1" w:styleId="NoList1">
    <w:name w:val="No List1"/>
    <w:next w:val="NoList"/>
    <w:uiPriority w:val="99"/>
    <w:semiHidden/>
    <w:unhideWhenUsed/>
    <w:rsid w:val="00102701"/>
  </w:style>
  <w:style w:type="table" w:customStyle="1" w:styleId="TableGrid2">
    <w:name w:val="Table Grid2"/>
    <w:basedOn w:val="TableNormal"/>
    <w:next w:val="TableGrid"/>
    <w:uiPriority w:val="59"/>
    <w:rsid w:val="0010270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02701"/>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2701"/>
    <w:rPr>
      <w:sz w:val="22"/>
      <w:szCs w:val="22"/>
    </w:rPr>
  </w:style>
  <w:style w:type="character" w:customStyle="1" w:styleId="UnresolvedMention1">
    <w:name w:val="Unresolved Mention1"/>
    <w:basedOn w:val="DefaultParagraphFont"/>
    <w:uiPriority w:val="99"/>
    <w:semiHidden/>
    <w:unhideWhenUsed/>
    <w:rsid w:val="00102701"/>
    <w:rPr>
      <w:color w:val="605E5C"/>
      <w:shd w:val="clear" w:color="auto" w:fill="E1DFDD"/>
    </w:rPr>
  </w:style>
  <w:style w:type="character" w:customStyle="1" w:styleId="apple-converted-space">
    <w:name w:val="apple-converted-space"/>
    <w:basedOn w:val="DefaultParagraphFont"/>
    <w:rsid w:val="00102701"/>
  </w:style>
  <w:style w:type="paragraph" w:styleId="FootnoteText">
    <w:name w:val="footnote text"/>
    <w:basedOn w:val="Normal"/>
    <w:link w:val="FootnoteTextChar"/>
    <w:uiPriority w:val="99"/>
    <w:semiHidden/>
    <w:unhideWhenUsed/>
    <w:rsid w:val="001027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2701"/>
    <w:rPr>
      <w:sz w:val="20"/>
      <w:szCs w:val="20"/>
    </w:rPr>
  </w:style>
  <w:style w:type="character" w:styleId="FootnoteReference">
    <w:name w:val="footnote reference"/>
    <w:basedOn w:val="DefaultParagraphFont"/>
    <w:uiPriority w:val="99"/>
    <w:semiHidden/>
    <w:unhideWhenUsed/>
    <w:rsid w:val="00102701"/>
    <w:rPr>
      <w:vertAlign w:val="superscript"/>
    </w:rPr>
  </w:style>
  <w:style w:type="character" w:styleId="UnresolvedMention">
    <w:name w:val="Unresolved Mention"/>
    <w:basedOn w:val="DefaultParagraphFont"/>
    <w:uiPriority w:val="99"/>
    <w:semiHidden/>
    <w:unhideWhenUsed/>
    <w:rsid w:val="00102701"/>
    <w:rPr>
      <w:color w:val="605E5C"/>
      <w:shd w:val="clear" w:color="auto" w:fill="E1DFDD"/>
    </w:rPr>
  </w:style>
  <w:style w:type="table" w:styleId="PlainTable2">
    <w:name w:val="Plain Table 2"/>
    <w:basedOn w:val="TableNormal"/>
    <w:uiPriority w:val="42"/>
    <w:rsid w:val="00937E9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97336">
      <w:bodyDiv w:val="1"/>
      <w:marLeft w:val="0"/>
      <w:marRight w:val="0"/>
      <w:marTop w:val="0"/>
      <w:marBottom w:val="0"/>
      <w:divBdr>
        <w:top w:val="none" w:sz="0" w:space="0" w:color="auto"/>
        <w:left w:val="none" w:sz="0" w:space="0" w:color="auto"/>
        <w:bottom w:val="none" w:sz="0" w:space="0" w:color="auto"/>
        <w:right w:val="none" w:sz="0" w:space="0" w:color="auto"/>
      </w:divBdr>
    </w:div>
    <w:div w:id="114642289">
      <w:bodyDiv w:val="1"/>
      <w:marLeft w:val="0"/>
      <w:marRight w:val="0"/>
      <w:marTop w:val="0"/>
      <w:marBottom w:val="0"/>
      <w:divBdr>
        <w:top w:val="none" w:sz="0" w:space="0" w:color="auto"/>
        <w:left w:val="none" w:sz="0" w:space="0" w:color="auto"/>
        <w:bottom w:val="none" w:sz="0" w:space="0" w:color="auto"/>
        <w:right w:val="none" w:sz="0" w:space="0" w:color="auto"/>
      </w:divBdr>
    </w:div>
    <w:div w:id="260531638">
      <w:bodyDiv w:val="1"/>
      <w:marLeft w:val="0"/>
      <w:marRight w:val="0"/>
      <w:marTop w:val="0"/>
      <w:marBottom w:val="0"/>
      <w:divBdr>
        <w:top w:val="none" w:sz="0" w:space="0" w:color="auto"/>
        <w:left w:val="none" w:sz="0" w:space="0" w:color="auto"/>
        <w:bottom w:val="none" w:sz="0" w:space="0" w:color="auto"/>
        <w:right w:val="none" w:sz="0" w:space="0" w:color="auto"/>
      </w:divBdr>
    </w:div>
    <w:div w:id="336005551">
      <w:bodyDiv w:val="1"/>
      <w:marLeft w:val="0"/>
      <w:marRight w:val="0"/>
      <w:marTop w:val="0"/>
      <w:marBottom w:val="0"/>
      <w:divBdr>
        <w:top w:val="none" w:sz="0" w:space="0" w:color="auto"/>
        <w:left w:val="none" w:sz="0" w:space="0" w:color="auto"/>
        <w:bottom w:val="none" w:sz="0" w:space="0" w:color="auto"/>
        <w:right w:val="none" w:sz="0" w:space="0" w:color="auto"/>
      </w:divBdr>
    </w:div>
    <w:div w:id="358162678">
      <w:bodyDiv w:val="1"/>
      <w:marLeft w:val="0"/>
      <w:marRight w:val="0"/>
      <w:marTop w:val="0"/>
      <w:marBottom w:val="0"/>
      <w:divBdr>
        <w:top w:val="none" w:sz="0" w:space="0" w:color="auto"/>
        <w:left w:val="none" w:sz="0" w:space="0" w:color="auto"/>
        <w:bottom w:val="none" w:sz="0" w:space="0" w:color="auto"/>
        <w:right w:val="none" w:sz="0" w:space="0" w:color="auto"/>
      </w:divBdr>
    </w:div>
    <w:div w:id="422846269">
      <w:bodyDiv w:val="1"/>
      <w:marLeft w:val="0"/>
      <w:marRight w:val="0"/>
      <w:marTop w:val="0"/>
      <w:marBottom w:val="0"/>
      <w:divBdr>
        <w:top w:val="none" w:sz="0" w:space="0" w:color="auto"/>
        <w:left w:val="none" w:sz="0" w:space="0" w:color="auto"/>
        <w:bottom w:val="none" w:sz="0" w:space="0" w:color="auto"/>
        <w:right w:val="none" w:sz="0" w:space="0" w:color="auto"/>
      </w:divBdr>
    </w:div>
    <w:div w:id="435030052">
      <w:bodyDiv w:val="1"/>
      <w:marLeft w:val="0"/>
      <w:marRight w:val="0"/>
      <w:marTop w:val="0"/>
      <w:marBottom w:val="0"/>
      <w:divBdr>
        <w:top w:val="none" w:sz="0" w:space="0" w:color="auto"/>
        <w:left w:val="none" w:sz="0" w:space="0" w:color="auto"/>
        <w:bottom w:val="none" w:sz="0" w:space="0" w:color="auto"/>
        <w:right w:val="none" w:sz="0" w:space="0" w:color="auto"/>
      </w:divBdr>
    </w:div>
    <w:div w:id="484320360">
      <w:bodyDiv w:val="1"/>
      <w:marLeft w:val="0"/>
      <w:marRight w:val="0"/>
      <w:marTop w:val="0"/>
      <w:marBottom w:val="0"/>
      <w:divBdr>
        <w:top w:val="none" w:sz="0" w:space="0" w:color="auto"/>
        <w:left w:val="none" w:sz="0" w:space="0" w:color="auto"/>
        <w:bottom w:val="none" w:sz="0" w:space="0" w:color="auto"/>
        <w:right w:val="none" w:sz="0" w:space="0" w:color="auto"/>
      </w:divBdr>
    </w:div>
    <w:div w:id="577253865">
      <w:bodyDiv w:val="1"/>
      <w:marLeft w:val="0"/>
      <w:marRight w:val="0"/>
      <w:marTop w:val="0"/>
      <w:marBottom w:val="0"/>
      <w:divBdr>
        <w:top w:val="none" w:sz="0" w:space="0" w:color="auto"/>
        <w:left w:val="none" w:sz="0" w:space="0" w:color="auto"/>
        <w:bottom w:val="none" w:sz="0" w:space="0" w:color="auto"/>
        <w:right w:val="none" w:sz="0" w:space="0" w:color="auto"/>
      </w:divBdr>
    </w:div>
    <w:div w:id="590090713">
      <w:bodyDiv w:val="1"/>
      <w:marLeft w:val="0"/>
      <w:marRight w:val="0"/>
      <w:marTop w:val="0"/>
      <w:marBottom w:val="0"/>
      <w:divBdr>
        <w:top w:val="none" w:sz="0" w:space="0" w:color="auto"/>
        <w:left w:val="none" w:sz="0" w:space="0" w:color="auto"/>
        <w:bottom w:val="none" w:sz="0" w:space="0" w:color="auto"/>
        <w:right w:val="none" w:sz="0" w:space="0" w:color="auto"/>
      </w:divBdr>
    </w:div>
    <w:div w:id="667829075">
      <w:bodyDiv w:val="1"/>
      <w:marLeft w:val="0"/>
      <w:marRight w:val="0"/>
      <w:marTop w:val="0"/>
      <w:marBottom w:val="0"/>
      <w:divBdr>
        <w:top w:val="none" w:sz="0" w:space="0" w:color="auto"/>
        <w:left w:val="none" w:sz="0" w:space="0" w:color="auto"/>
        <w:bottom w:val="none" w:sz="0" w:space="0" w:color="auto"/>
        <w:right w:val="none" w:sz="0" w:space="0" w:color="auto"/>
      </w:divBdr>
    </w:div>
    <w:div w:id="747309418">
      <w:bodyDiv w:val="1"/>
      <w:marLeft w:val="0"/>
      <w:marRight w:val="0"/>
      <w:marTop w:val="0"/>
      <w:marBottom w:val="0"/>
      <w:divBdr>
        <w:top w:val="none" w:sz="0" w:space="0" w:color="auto"/>
        <w:left w:val="none" w:sz="0" w:space="0" w:color="auto"/>
        <w:bottom w:val="none" w:sz="0" w:space="0" w:color="auto"/>
        <w:right w:val="none" w:sz="0" w:space="0" w:color="auto"/>
      </w:divBdr>
    </w:div>
    <w:div w:id="811796970">
      <w:bodyDiv w:val="1"/>
      <w:marLeft w:val="0"/>
      <w:marRight w:val="0"/>
      <w:marTop w:val="0"/>
      <w:marBottom w:val="0"/>
      <w:divBdr>
        <w:top w:val="none" w:sz="0" w:space="0" w:color="auto"/>
        <w:left w:val="none" w:sz="0" w:space="0" w:color="auto"/>
        <w:bottom w:val="none" w:sz="0" w:space="0" w:color="auto"/>
        <w:right w:val="none" w:sz="0" w:space="0" w:color="auto"/>
      </w:divBdr>
    </w:div>
    <w:div w:id="815417790">
      <w:bodyDiv w:val="1"/>
      <w:marLeft w:val="0"/>
      <w:marRight w:val="0"/>
      <w:marTop w:val="0"/>
      <w:marBottom w:val="0"/>
      <w:divBdr>
        <w:top w:val="none" w:sz="0" w:space="0" w:color="auto"/>
        <w:left w:val="none" w:sz="0" w:space="0" w:color="auto"/>
        <w:bottom w:val="none" w:sz="0" w:space="0" w:color="auto"/>
        <w:right w:val="none" w:sz="0" w:space="0" w:color="auto"/>
      </w:divBdr>
    </w:div>
    <w:div w:id="938179628">
      <w:bodyDiv w:val="1"/>
      <w:marLeft w:val="0"/>
      <w:marRight w:val="0"/>
      <w:marTop w:val="0"/>
      <w:marBottom w:val="0"/>
      <w:divBdr>
        <w:top w:val="none" w:sz="0" w:space="0" w:color="auto"/>
        <w:left w:val="none" w:sz="0" w:space="0" w:color="auto"/>
        <w:bottom w:val="none" w:sz="0" w:space="0" w:color="auto"/>
        <w:right w:val="none" w:sz="0" w:space="0" w:color="auto"/>
      </w:divBdr>
    </w:div>
    <w:div w:id="1036197356">
      <w:bodyDiv w:val="1"/>
      <w:marLeft w:val="0"/>
      <w:marRight w:val="0"/>
      <w:marTop w:val="0"/>
      <w:marBottom w:val="0"/>
      <w:divBdr>
        <w:top w:val="none" w:sz="0" w:space="0" w:color="auto"/>
        <w:left w:val="none" w:sz="0" w:space="0" w:color="auto"/>
        <w:bottom w:val="none" w:sz="0" w:space="0" w:color="auto"/>
        <w:right w:val="none" w:sz="0" w:space="0" w:color="auto"/>
      </w:divBdr>
    </w:div>
    <w:div w:id="1156798722">
      <w:bodyDiv w:val="1"/>
      <w:marLeft w:val="0"/>
      <w:marRight w:val="0"/>
      <w:marTop w:val="0"/>
      <w:marBottom w:val="0"/>
      <w:divBdr>
        <w:top w:val="none" w:sz="0" w:space="0" w:color="auto"/>
        <w:left w:val="none" w:sz="0" w:space="0" w:color="auto"/>
        <w:bottom w:val="none" w:sz="0" w:space="0" w:color="auto"/>
        <w:right w:val="none" w:sz="0" w:space="0" w:color="auto"/>
      </w:divBdr>
    </w:div>
    <w:div w:id="1220750919">
      <w:bodyDiv w:val="1"/>
      <w:marLeft w:val="0"/>
      <w:marRight w:val="0"/>
      <w:marTop w:val="0"/>
      <w:marBottom w:val="0"/>
      <w:divBdr>
        <w:top w:val="none" w:sz="0" w:space="0" w:color="auto"/>
        <w:left w:val="none" w:sz="0" w:space="0" w:color="auto"/>
        <w:bottom w:val="none" w:sz="0" w:space="0" w:color="auto"/>
        <w:right w:val="none" w:sz="0" w:space="0" w:color="auto"/>
      </w:divBdr>
    </w:div>
    <w:div w:id="1246450891">
      <w:bodyDiv w:val="1"/>
      <w:marLeft w:val="0"/>
      <w:marRight w:val="0"/>
      <w:marTop w:val="0"/>
      <w:marBottom w:val="0"/>
      <w:divBdr>
        <w:top w:val="none" w:sz="0" w:space="0" w:color="auto"/>
        <w:left w:val="none" w:sz="0" w:space="0" w:color="auto"/>
        <w:bottom w:val="none" w:sz="0" w:space="0" w:color="auto"/>
        <w:right w:val="none" w:sz="0" w:space="0" w:color="auto"/>
      </w:divBdr>
    </w:div>
    <w:div w:id="1254165126">
      <w:bodyDiv w:val="1"/>
      <w:marLeft w:val="0"/>
      <w:marRight w:val="0"/>
      <w:marTop w:val="0"/>
      <w:marBottom w:val="0"/>
      <w:divBdr>
        <w:top w:val="none" w:sz="0" w:space="0" w:color="auto"/>
        <w:left w:val="none" w:sz="0" w:space="0" w:color="auto"/>
        <w:bottom w:val="none" w:sz="0" w:space="0" w:color="auto"/>
        <w:right w:val="none" w:sz="0" w:space="0" w:color="auto"/>
      </w:divBdr>
    </w:div>
    <w:div w:id="1321927186">
      <w:bodyDiv w:val="1"/>
      <w:marLeft w:val="0"/>
      <w:marRight w:val="0"/>
      <w:marTop w:val="0"/>
      <w:marBottom w:val="0"/>
      <w:divBdr>
        <w:top w:val="none" w:sz="0" w:space="0" w:color="auto"/>
        <w:left w:val="none" w:sz="0" w:space="0" w:color="auto"/>
        <w:bottom w:val="none" w:sz="0" w:space="0" w:color="auto"/>
        <w:right w:val="none" w:sz="0" w:space="0" w:color="auto"/>
      </w:divBdr>
    </w:div>
    <w:div w:id="1458529767">
      <w:bodyDiv w:val="1"/>
      <w:marLeft w:val="0"/>
      <w:marRight w:val="0"/>
      <w:marTop w:val="0"/>
      <w:marBottom w:val="0"/>
      <w:divBdr>
        <w:top w:val="none" w:sz="0" w:space="0" w:color="auto"/>
        <w:left w:val="none" w:sz="0" w:space="0" w:color="auto"/>
        <w:bottom w:val="none" w:sz="0" w:space="0" w:color="auto"/>
        <w:right w:val="none" w:sz="0" w:space="0" w:color="auto"/>
      </w:divBdr>
    </w:div>
    <w:div w:id="1476798381">
      <w:bodyDiv w:val="1"/>
      <w:marLeft w:val="0"/>
      <w:marRight w:val="0"/>
      <w:marTop w:val="0"/>
      <w:marBottom w:val="0"/>
      <w:divBdr>
        <w:top w:val="none" w:sz="0" w:space="0" w:color="auto"/>
        <w:left w:val="none" w:sz="0" w:space="0" w:color="auto"/>
        <w:bottom w:val="none" w:sz="0" w:space="0" w:color="auto"/>
        <w:right w:val="none" w:sz="0" w:space="0" w:color="auto"/>
      </w:divBdr>
    </w:div>
    <w:div w:id="1506431554">
      <w:bodyDiv w:val="1"/>
      <w:marLeft w:val="0"/>
      <w:marRight w:val="0"/>
      <w:marTop w:val="0"/>
      <w:marBottom w:val="0"/>
      <w:divBdr>
        <w:top w:val="none" w:sz="0" w:space="0" w:color="auto"/>
        <w:left w:val="none" w:sz="0" w:space="0" w:color="auto"/>
        <w:bottom w:val="none" w:sz="0" w:space="0" w:color="auto"/>
        <w:right w:val="none" w:sz="0" w:space="0" w:color="auto"/>
      </w:divBdr>
    </w:div>
    <w:div w:id="1521432807">
      <w:bodyDiv w:val="1"/>
      <w:marLeft w:val="0"/>
      <w:marRight w:val="0"/>
      <w:marTop w:val="0"/>
      <w:marBottom w:val="0"/>
      <w:divBdr>
        <w:top w:val="none" w:sz="0" w:space="0" w:color="auto"/>
        <w:left w:val="none" w:sz="0" w:space="0" w:color="auto"/>
        <w:bottom w:val="none" w:sz="0" w:space="0" w:color="auto"/>
        <w:right w:val="none" w:sz="0" w:space="0" w:color="auto"/>
      </w:divBdr>
    </w:div>
    <w:div w:id="1551260996">
      <w:bodyDiv w:val="1"/>
      <w:marLeft w:val="0"/>
      <w:marRight w:val="0"/>
      <w:marTop w:val="0"/>
      <w:marBottom w:val="0"/>
      <w:divBdr>
        <w:top w:val="none" w:sz="0" w:space="0" w:color="auto"/>
        <w:left w:val="none" w:sz="0" w:space="0" w:color="auto"/>
        <w:bottom w:val="none" w:sz="0" w:space="0" w:color="auto"/>
        <w:right w:val="none" w:sz="0" w:space="0" w:color="auto"/>
      </w:divBdr>
    </w:div>
    <w:div w:id="1601721910">
      <w:bodyDiv w:val="1"/>
      <w:marLeft w:val="0"/>
      <w:marRight w:val="0"/>
      <w:marTop w:val="0"/>
      <w:marBottom w:val="0"/>
      <w:divBdr>
        <w:top w:val="none" w:sz="0" w:space="0" w:color="auto"/>
        <w:left w:val="none" w:sz="0" w:space="0" w:color="auto"/>
        <w:bottom w:val="none" w:sz="0" w:space="0" w:color="auto"/>
        <w:right w:val="none" w:sz="0" w:space="0" w:color="auto"/>
      </w:divBdr>
    </w:div>
    <w:div w:id="1617059310">
      <w:bodyDiv w:val="1"/>
      <w:marLeft w:val="0"/>
      <w:marRight w:val="0"/>
      <w:marTop w:val="0"/>
      <w:marBottom w:val="0"/>
      <w:divBdr>
        <w:top w:val="none" w:sz="0" w:space="0" w:color="auto"/>
        <w:left w:val="none" w:sz="0" w:space="0" w:color="auto"/>
        <w:bottom w:val="none" w:sz="0" w:space="0" w:color="auto"/>
        <w:right w:val="none" w:sz="0" w:space="0" w:color="auto"/>
      </w:divBdr>
    </w:div>
    <w:div w:id="1631009752">
      <w:bodyDiv w:val="1"/>
      <w:marLeft w:val="0"/>
      <w:marRight w:val="0"/>
      <w:marTop w:val="0"/>
      <w:marBottom w:val="0"/>
      <w:divBdr>
        <w:top w:val="none" w:sz="0" w:space="0" w:color="auto"/>
        <w:left w:val="none" w:sz="0" w:space="0" w:color="auto"/>
        <w:bottom w:val="none" w:sz="0" w:space="0" w:color="auto"/>
        <w:right w:val="none" w:sz="0" w:space="0" w:color="auto"/>
      </w:divBdr>
    </w:div>
    <w:div w:id="1633900856">
      <w:bodyDiv w:val="1"/>
      <w:marLeft w:val="0"/>
      <w:marRight w:val="0"/>
      <w:marTop w:val="0"/>
      <w:marBottom w:val="0"/>
      <w:divBdr>
        <w:top w:val="none" w:sz="0" w:space="0" w:color="auto"/>
        <w:left w:val="none" w:sz="0" w:space="0" w:color="auto"/>
        <w:bottom w:val="none" w:sz="0" w:space="0" w:color="auto"/>
        <w:right w:val="none" w:sz="0" w:space="0" w:color="auto"/>
      </w:divBdr>
    </w:div>
    <w:div w:id="1722631541">
      <w:bodyDiv w:val="1"/>
      <w:marLeft w:val="0"/>
      <w:marRight w:val="0"/>
      <w:marTop w:val="0"/>
      <w:marBottom w:val="0"/>
      <w:divBdr>
        <w:top w:val="none" w:sz="0" w:space="0" w:color="auto"/>
        <w:left w:val="none" w:sz="0" w:space="0" w:color="auto"/>
        <w:bottom w:val="none" w:sz="0" w:space="0" w:color="auto"/>
        <w:right w:val="none" w:sz="0" w:space="0" w:color="auto"/>
      </w:divBdr>
    </w:div>
    <w:div w:id="1853104439">
      <w:bodyDiv w:val="1"/>
      <w:marLeft w:val="0"/>
      <w:marRight w:val="0"/>
      <w:marTop w:val="0"/>
      <w:marBottom w:val="0"/>
      <w:divBdr>
        <w:top w:val="none" w:sz="0" w:space="0" w:color="auto"/>
        <w:left w:val="none" w:sz="0" w:space="0" w:color="auto"/>
        <w:bottom w:val="none" w:sz="0" w:space="0" w:color="auto"/>
        <w:right w:val="none" w:sz="0" w:space="0" w:color="auto"/>
      </w:divBdr>
    </w:div>
    <w:div w:id="1856841231">
      <w:bodyDiv w:val="1"/>
      <w:marLeft w:val="0"/>
      <w:marRight w:val="0"/>
      <w:marTop w:val="0"/>
      <w:marBottom w:val="0"/>
      <w:divBdr>
        <w:top w:val="none" w:sz="0" w:space="0" w:color="auto"/>
        <w:left w:val="none" w:sz="0" w:space="0" w:color="auto"/>
        <w:bottom w:val="none" w:sz="0" w:space="0" w:color="auto"/>
        <w:right w:val="none" w:sz="0" w:space="0" w:color="auto"/>
      </w:divBdr>
    </w:div>
    <w:div w:id="1880506273">
      <w:bodyDiv w:val="1"/>
      <w:marLeft w:val="0"/>
      <w:marRight w:val="0"/>
      <w:marTop w:val="0"/>
      <w:marBottom w:val="0"/>
      <w:divBdr>
        <w:top w:val="none" w:sz="0" w:space="0" w:color="auto"/>
        <w:left w:val="none" w:sz="0" w:space="0" w:color="auto"/>
        <w:bottom w:val="none" w:sz="0" w:space="0" w:color="auto"/>
        <w:right w:val="none" w:sz="0" w:space="0" w:color="auto"/>
      </w:divBdr>
    </w:div>
    <w:div w:id="1924366066">
      <w:bodyDiv w:val="1"/>
      <w:marLeft w:val="0"/>
      <w:marRight w:val="0"/>
      <w:marTop w:val="0"/>
      <w:marBottom w:val="0"/>
      <w:divBdr>
        <w:top w:val="none" w:sz="0" w:space="0" w:color="auto"/>
        <w:left w:val="none" w:sz="0" w:space="0" w:color="auto"/>
        <w:bottom w:val="none" w:sz="0" w:space="0" w:color="auto"/>
        <w:right w:val="none" w:sz="0" w:space="0" w:color="auto"/>
      </w:divBdr>
    </w:div>
    <w:div w:id="1969314658">
      <w:bodyDiv w:val="1"/>
      <w:marLeft w:val="0"/>
      <w:marRight w:val="0"/>
      <w:marTop w:val="0"/>
      <w:marBottom w:val="0"/>
      <w:divBdr>
        <w:top w:val="none" w:sz="0" w:space="0" w:color="auto"/>
        <w:left w:val="none" w:sz="0" w:space="0" w:color="auto"/>
        <w:bottom w:val="none" w:sz="0" w:space="0" w:color="auto"/>
        <w:right w:val="none" w:sz="0" w:space="0" w:color="auto"/>
      </w:divBdr>
    </w:div>
    <w:div w:id="204547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2EF48-290D-4B59-9585-BD097EBCB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54</Pages>
  <Words>11521</Words>
  <Characters>65671</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Hindi</dc:creator>
  <cp:keywords/>
  <dc:description/>
  <cp:lastModifiedBy>Mhorag Goff</cp:lastModifiedBy>
  <cp:revision>48</cp:revision>
  <dcterms:created xsi:type="dcterms:W3CDTF">2023-10-31T06:14:00Z</dcterms:created>
  <dcterms:modified xsi:type="dcterms:W3CDTF">2024-08-07T06:42:00Z</dcterms:modified>
</cp:coreProperties>
</file>