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180" w:after="180"/>
        <w:rPr>
          <w:rFonts w:cs="Times New Roman"/>
          <w:sz w:val="20"/>
          <w:szCs w:val="20"/>
        </w:rPr>
      </w:pPr>
      <w:r>
        <w:rPr>
          <w:rFonts w:cs="Times New Roman"/>
          <w:sz w:val="20"/>
          <w:szCs w:val="20"/>
        </w:rPr>
        <w:t xml:space="preserve">Appendix </w:t>
      </w:r>
    </w:p>
    <w:p>
      <w:pPr>
        <w:pStyle w:val="4"/>
      </w:pPr>
      <w:r>
        <w:t>Appendix 1. Search Strategy  ( January 2012 to February 2024)</w:t>
      </w:r>
    </w:p>
    <w:p>
      <w:pPr>
        <w:ind w:firstLine="200"/>
        <w:rPr>
          <w:rFonts w:cs="Times New Roman"/>
          <w:sz w:val="20"/>
          <w:szCs w:val="20"/>
        </w:rPr>
      </w:pPr>
      <w:r>
        <w:rPr>
          <w:rFonts w:cs="Times New Roman"/>
          <w:sz w:val="20"/>
          <w:szCs w:val="20"/>
        </w:rPr>
        <w:t>a: Medline (via PubMed)</w:t>
      </w:r>
    </w:p>
    <w:tbl>
      <w:tblPr>
        <w:tblStyle w:val="14"/>
        <w:tblW w:w="9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2154"/>
        <w:gridCol w:w="6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671" w:type="dxa"/>
            <w:tcBorders>
              <w:top w:val="single" w:color="auto" w:sz="4" w:space="0"/>
              <w:left w:val="single" w:color="auto" w:sz="4" w:space="0"/>
              <w:bottom w:val="single" w:color="auto" w:sz="4" w:space="0"/>
              <w:right w:val="single" w:color="auto" w:sz="4" w:space="0"/>
            </w:tcBorders>
          </w:tcPr>
          <w:p>
            <w:pPr>
              <w:spacing w:before="0"/>
              <w:jc w:val="center"/>
              <w:rPr>
                <w:rFonts w:eastAsia="Times New Roman" w:cs="Times New Roman"/>
                <w:b/>
                <w:bCs/>
                <w:sz w:val="16"/>
                <w:szCs w:val="16"/>
              </w:rPr>
            </w:pPr>
            <w:r>
              <w:rPr>
                <w:rFonts w:eastAsia="Times New Roman" w:cs="Times New Roman"/>
                <w:b/>
                <w:bCs/>
                <w:sz w:val="16"/>
                <w:szCs w:val="16"/>
              </w:rPr>
              <w:t>Step</w:t>
            </w:r>
          </w:p>
        </w:tc>
        <w:tc>
          <w:tcPr>
            <w:tcW w:w="2154" w:type="dxa"/>
            <w:tcBorders>
              <w:top w:val="single" w:color="auto" w:sz="4" w:space="0"/>
              <w:left w:val="nil"/>
              <w:bottom w:val="single" w:color="auto" w:sz="4" w:space="0"/>
              <w:right w:val="single" w:color="auto" w:sz="4" w:space="0"/>
            </w:tcBorders>
          </w:tcPr>
          <w:p>
            <w:pPr>
              <w:spacing w:before="0"/>
              <w:jc w:val="center"/>
              <w:rPr>
                <w:rFonts w:eastAsia="Times New Roman" w:cs="Times New Roman"/>
                <w:b/>
                <w:bCs/>
                <w:sz w:val="16"/>
                <w:szCs w:val="16"/>
              </w:rPr>
            </w:pPr>
            <w:r>
              <w:rPr>
                <w:rFonts w:eastAsia="Times New Roman" w:cs="Times New Roman"/>
                <w:b/>
                <w:bCs/>
                <w:sz w:val="16"/>
                <w:szCs w:val="16"/>
              </w:rPr>
              <w:t>Category</w:t>
            </w:r>
          </w:p>
        </w:tc>
        <w:tc>
          <w:tcPr>
            <w:tcW w:w="6386" w:type="dxa"/>
            <w:tcBorders>
              <w:top w:val="single" w:color="auto" w:sz="4" w:space="0"/>
              <w:left w:val="nil"/>
              <w:bottom w:val="single" w:color="auto" w:sz="4" w:space="0"/>
              <w:right w:val="single" w:color="auto" w:sz="4" w:space="0"/>
            </w:tcBorders>
          </w:tcPr>
          <w:p>
            <w:pPr>
              <w:spacing w:before="0"/>
              <w:jc w:val="center"/>
              <w:rPr>
                <w:rFonts w:eastAsia="Times New Roman" w:cs="Times New Roman"/>
                <w:b/>
                <w:bCs/>
                <w:sz w:val="16"/>
                <w:szCs w:val="16"/>
              </w:rPr>
            </w:pPr>
            <w:r>
              <w:rPr>
                <w:rFonts w:eastAsia="Times New Roman" w:cs="Times New Roman"/>
                <w:b/>
                <w:bCs/>
                <w:sz w:val="16"/>
                <w:szCs w:val="16"/>
              </w:rPr>
              <w:t>Terms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1" w:type="dxa"/>
            <w:tcBorders>
              <w:top w:val="single" w:color="auto" w:sz="4" w:space="0"/>
              <w:left w:val="single" w:color="auto" w:sz="4" w:space="0"/>
              <w:bottom w:val="single" w:color="auto" w:sz="4" w:space="0"/>
              <w:right w:val="single" w:color="auto" w:sz="4" w:space="0"/>
            </w:tcBorders>
          </w:tcPr>
          <w:p>
            <w:pPr>
              <w:spacing w:before="0"/>
              <w:jc w:val="center"/>
              <w:rPr>
                <w:rFonts w:eastAsia="Times New Roman" w:cs="Times New Roman"/>
                <w:b/>
                <w:bCs/>
                <w:sz w:val="16"/>
                <w:szCs w:val="16"/>
              </w:rPr>
            </w:pPr>
            <w:r>
              <w:rPr>
                <w:rFonts w:eastAsia="Times New Roman" w:cs="Times New Roman"/>
                <w:b/>
                <w:bCs/>
                <w:sz w:val="16"/>
                <w:szCs w:val="16"/>
              </w:rPr>
              <w:t>1</w:t>
            </w:r>
          </w:p>
        </w:tc>
        <w:tc>
          <w:tcPr>
            <w:tcW w:w="2154" w:type="dxa"/>
            <w:tcBorders>
              <w:top w:val="single" w:color="auto" w:sz="4" w:space="0"/>
              <w:left w:val="nil"/>
              <w:bottom w:val="single" w:color="auto" w:sz="4" w:space="0"/>
              <w:right w:val="single" w:color="auto" w:sz="4" w:space="0"/>
            </w:tcBorders>
          </w:tcPr>
          <w:p>
            <w:pPr>
              <w:spacing w:before="0"/>
              <w:rPr>
                <w:rFonts w:eastAsia="Times New Roman" w:cs="Times New Roman"/>
                <w:color w:val="000000"/>
                <w:sz w:val="16"/>
                <w:szCs w:val="16"/>
                <w:shd w:val="clear" w:color="auto" w:fill="FFFFFF"/>
              </w:rPr>
            </w:pPr>
            <w:r>
              <w:rPr>
                <w:rFonts w:eastAsia="Times New Roman" w:cs="Times New Roman"/>
                <w:color w:val="000000"/>
                <w:sz w:val="16"/>
                <w:szCs w:val="16"/>
                <w:shd w:val="clear" w:color="auto" w:fill="FFFFFF"/>
              </w:rPr>
              <w:t>Terms for “group appointment”</w:t>
            </w:r>
          </w:p>
        </w:tc>
        <w:tc>
          <w:tcPr>
            <w:tcW w:w="6386" w:type="dxa"/>
            <w:tcBorders>
              <w:top w:val="single" w:color="auto" w:sz="4" w:space="0"/>
              <w:left w:val="nil"/>
              <w:bottom w:val="single" w:color="auto" w:sz="4" w:space="0"/>
              <w:right w:val="single" w:color="auto" w:sz="4" w:space="0"/>
            </w:tcBorders>
          </w:tcPr>
          <w:p>
            <w:pPr>
              <w:spacing w:before="0"/>
              <w:rPr>
                <w:rFonts w:eastAsia="Times New Roman" w:cs="Times New Roman"/>
                <w:sz w:val="16"/>
                <w:szCs w:val="16"/>
              </w:rPr>
            </w:pPr>
            <w:r>
              <w:rPr>
                <w:rFonts w:eastAsia="Times New Roman" w:cs="Times New Roman"/>
                <w:color w:val="000000"/>
                <w:sz w:val="16"/>
                <w:szCs w:val="16"/>
                <w:shd w:val="clear" w:color="auto" w:fill="FFFFFF"/>
              </w:rPr>
              <w:t>(Visit[ti] OR visits[ti] OR appointment[ti] OR appointments[ti] OR clinic[ti] OR clinics[ti] OR "Appointments and Schedules"[Mesh]) AND (group[ti] OR shared[ti] OR cluster[ti])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1" w:type="dxa"/>
            <w:tcBorders>
              <w:top w:val="single" w:color="auto" w:sz="4" w:space="0"/>
              <w:left w:val="single" w:color="auto" w:sz="4" w:space="0"/>
              <w:bottom w:val="single" w:color="auto" w:sz="4" w:space="0"/>
              <w:right w:val="single" w:color="auto" w:sz="4" w:space="0"/>
            </w:tcBorders>
          </w:tcPr>
          <w:p>
            <w:pPr>
              <w:spacing w:before="0"/>
              <w:jc w:val="center"/>
              <w:rPr>
                <w:rFonts w:eastAsia="Times New Roman" w:cs="Times New Roman"/>
                <w:b/>
                <w:bCs/>
                <w:sz w:val="16"/>
                <w:szCs w:val="16"/>
              </w:rPr>
            </w:pPr>
            <w:r>
              <w:rPr>
                <w:rFonts w:eastAsia="Times New Roman" w:cs="Times New Roman"/>
                <w:b/>
                <w:bCs/>
                <w:sz w:val="16"/>
                <w:szCs w:val="16"/>
              </w:rPr>
              <w:t>2</w:t>
            </w:r>
          </w:p>
        </w:tc>
        <w:tc>
          <w:tcPr>
            <w:tcW w:w="2154" w:type="dxa"/>
            <w:tcBorders>
              <w:top w:val="single" w:color="auto" w:sz="4" w:space="0"/>
              <w:left w:val="nil"/>
              <w:bottom w:val="single" w:color="auto" w:sz="4" w:space="0"/>
              <w:right w:val="single" w:color="auto" w:sz="4" w:space="0"/>
            </w:tcBorders>
          </w:tcPr>
          <w:p>
            <w:pPr>
              <w:spacing w:before="0"/>
              <w:rPr>
                <w:rFonts w:eastAsia="Times New Roman" w:cs="Times New Roman"/>
                <w:color w:val="000000"/>
                <w:sz w:val="16"/>
                <w:szCs w:val="16"/>
                <w:shd w:val="clear" w:color="auto" w:fill="FFFFFF"/>
              </w:rPr>
            </w:pPr>
            <w:r>
              <w:rPr>
                <w:rFonts w:eastAsia="Times New Roman" w:cs="Times New Roman"/>
                <w:color w:val="000000"/>
                <w:sz w:val="16"/>
                <w:szCs w:val="16"/>
                <w:shd w:val="clear" w:color="auto" w:fill="FFFFFF"/>
              </w:rPr>
              <w:t>Terms for “shared visits”</w:t>
            </w:r>
          </w:p>
        </w:tc>
        <w:tc>
          <w:tcPr>
            <w:tcW w:w="6386" w:type="dxa"/>
            <w:tcBorders>
              <w:top w:val="single" w:color="auto" w:sz="4" w:space="0"/>
              <w:left w:val="nil"/>
              <w:bottom w:val="single" w:color="auto" w:sz="4" w:space="0"/>
              <w:right w:val="single" w:color="auto" w:sz="4" w:space="0"/>
            </w:tcBorders>
          </w:tcPr>
          <w:p>
            <w:pPr>
              <w:spacing w:before="0"/>
              <w:rPr>
                <w:rFonts w:eastAsia="Times New Roman" w:cs="Times New Roman"/>
                <w:sz w:val="16"/>
                <w:szCs w:val="16"/>
              </w:rPr>
            </w:pPr>
            <w:r>
              <w:rPr>
                <w:rFonts w:eastAsia="Times New Roman" w:cs="Times New Roman"/>
                <w:color w:val="000000"/>
                <w:sz w:val="16"/>
                <w:szCs w:val="16"/>
                <w:shd w:val="clear" w:color="auto" w:fill="FFFFFF"/>
              </w:rPr>
              <w:t>(Shared medical appointment[tiab] OR shared medical appointments[tiab] OR group care[tiab] OR group medical appointment[tiab] OR group medical appointments[tiab] OR cluster visit[tiab] OR cluster visits[tiab] OR group visit[tiab] OR group visits[tiab] OR shared medical visit[tiab] OR shared medical visits[tiab] OR group medical clinic[tiab] OR group medical clinics[tiab])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1" w:type="dxa"/>
            <w:tcBorders>
              <w:top w:val="single" w:color="auto" w:sz="4" w:space="0"/>
              <w:left w:val="single" w:color="auto" w:sz="4" w:space="0"/>
              <w:bottom w:val="single" w:color="auto" w:sz="4" w:space="0"/>
              <w:right w:val="single" w:color="auto" w:sz="4" w:space="0"/>
            </w:tcBorders>
          </w:tcPr>
          <w:p>
            <w:pPr>
              <w:spacing w:before="0"/>
              <w:jc w:val="center"/>
              <w:rPr>
                <w:rFonts w:eastAsia="Times New Roman" w:cs="Times New Roman"/>
                <w:b/>
                <w:bCs/>
                <w:sz w:val="16"/>
                <w:szCs w:val="16"/>
              </w:rPr>
            </w:pPr>
            <w:r>
              <w:rPr>
                <w:rFonts w:eastAsia="Times New Roman" w:cs="Times New Roman"/>
                <w:b/>
                <w:bCs/>
                <w:sz w:val="16"/>
                <w:szCs w:val="16"/>
              </w:rPr>
              <w:t>3</w:t>
            </w:r>
          </w:p>
        </w:tc>
        <w:tc>
          <w:tcPr>
            <w:tcW w:w="2154" w:type="dxa"/>
            <w:tcBorders>
              <w:top w:val="single" w:color="auto" w:sz="4" w:space="0"/>
              <w:left w:val="nil"/>
              <w:bottom w:val="single" w:color="auto" w:sz="4" w:space="0"/>
              <w:right w:val="single" w:color="auto" w:sz="4" w:space="0"/>
            </w:tcBorders>
          </w:tcPr>
          <w:p>
            <w:pPr>
              <w:spacing w:before="0"/>
              <w:rPr>
                <w:rFonts w:eastAsia="Times New Roman" w:cs="Times New Roman"/>
                <w:sz w:val="16"/>
                <w:szCs w:val="16"/>
              </w:rPr>
            </w:pPr>
            <w:r>
              <w:rPr>
                <w:rFonts w:eastAsia="Times New Roman" w:cs="Times New Roman"/>
                <w:sz w:val="16"/>
                <w:szCs w:val="16"/>
              </w:rPr>
              <w:t>Combined intervention terms</w:t>
            </w:r>
          </w:p>
        </w:tc>
        <w:tc>
          <w:tcPr>
            <w:tcW w:w="6386" w:type="dxa"/>
            <w:tcBorders>
              <w:top w:val="single" w:color="auto" w:sz="4" w:space="0"/>
              <w:left w:val="nil"/>
              <w:bottom w:val="single" w:color="auto" w:sz="4" w:space="0"/>
              <w:right w:val="single" w:color="auto" w:sz="4" w:space="0"/>
            </w:tcBorders>
          </w:tcPr>
          <w:p>
            <w:pPr>
              <w:spacing w:before="0"/>
              <w:rPr>
                <w:rFonts w:eastAsia="Times New Roman" w:cs="Times New Roman"/>
                <w:b/>
                <w:bCs/>
                <w:sz w:val="16"/>
                <w:szCs w:val="16"/>
              </w:rPr>
            </w:pPr>
            <w:r>
              <w:rPr>
                <w:rFonts w:eastAsia="Times New Roman" w:cs="Times New Roman"/>
                <w:b/>
                <w:bCs/>
                <w:sz w:val="16"/>
                <w:szCs w:val="16"/>
              </w:rPr>
              <w:t>#1 OR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1" w:type="dxa"/>
            <w:tcBorders>
              <w:top w:val="single" w:color="auto" w:sz="4" w:space="0"/>
              <w:left w:val="single" w:color="auto" w:sz="4" w:space="0"/>
              <w:bottom w:val="single" w:color="auto" w:sz="4" w:space="0"/>
              <w:right w:val="single" w:color="auto" w:sz="4" w:space="0"/>
            </w:tcBorders>
          </w:tcPr>
          <w:p>
            <w:pPr>
              <w:spacing w:before="0"/>
              <w:jc w:val="center"/>
              <w:rPr>
                <w:rFonts w:eastAsia="Times New Roman" w:cs="Times New Roman"/>
                <w:b/>
                <w:bCs/>
                <w:sz w:val="16"/>
                <w:szCs w:val="16"/>
              </w:rPr>
            </w:pPr>
            <w:r>
              <w:rPr>
                <w:rFonts w:eastAsia="Times New Roman" w:cs="Times New Roman"/>
                <w:b/>
                <w:bCs/>
                <w:sz w:val="16"/>
                <w:szCs w:val="16"/>
              </w:rPr>
              <w:t>4</w:t>
            </w:r>
          </w:p>
        </w:tc>
        <w:tc>
          <w:tcPr>
            <w:tcW w:w="2154" w:type="dxa"/>
            <w:tcBorders>
              <w:top w:val="single" w:color="auto" w:sz="4" w:space="0"/>
              <w:left w:val="nil"/>
              <w:bottom w:val="single" w:color="auto" w:sz="4" w:space="0"/>
              <w:right w:val="single" w:color="auto" w:sz="4" w:space="0"/>
            </w:tcBorders>
          </w:tcPr>
          <w:p>
            <w:pPr>
              <w:spacing w:before="0"/>
              <w:rPr>
                <w:rFonts w:eastAsia="Times New Roman" w:cs="Times New Roman"/>
                <w:color w:val="000000"/>
                <w:sz w:val="16"/>
                <w:szCs w:val="16"/>
                <w:shd w:val="clear" w:color="auto" w:fill="FFFFFF"/>
              </w:rPr>
            </w:pPr>
            <w:r>
              <w:rPr>
                <w:rFonts w:eastAsia="Times New Roman" w:cs="Times New Roman"/>
                <w:color w:val="000000"/>
                <w:sz w:val="16"/>
                <w:szCs w:val="16"/>
                <w:shd w:val="clear" w:color="auto" w:fill="FFFFFF"/>
              </w:rPr>
              <w:t>Terms of RCT study design</w:t>
            </w:r>
          </w:p>
        </w:tc>
        <w:tc>
          <w:tcPr>
            <w:tcW w:w="6386" w:type="dxa"/>
            <w:tcBorders>
              <w:top w:val="single" w:color="auto" w:sz="4" w:space="0"/>
              <w:left w:val="nil"/>
              <w:bottom w:val="single" w:color="auto" w:sz="4" w:space="0"/>
              <w:right w:val="single" w:color="auto" w:sz="4" w:space="0"/>
            </w:tcBorders>
          </w:tcPr>
          <w:p>
            <w:pPr>
              <w:spacing w:before="0"/>
              <w:rPr>
                <w:rFonts w:eastAsia="Times New Roman" w:cs="Times New Roman"/>
                <w:sz w:val="16"/>
                <w:szCs w:val="16"/>
              </w:rPr>
            </w:pPr>
            <w:r>
              <w:rPr>
                <w:rFonts w:eastAsia="Times New Roman" w:cs="Times New Roman"/>
                <w:color w:val="000000"/>
                <w:sz w:val="16"/>
                <w:szCs w:val="16"/>
                <w:shd w:val="clear" w:color="auto" w:fill="FFFFFF"/>
              </w:rPr>
              <w:t> (randomized controlled trial[pt] OR controlled clinical trial[pt] OR randomized[tiab] OR randomised[tiab] OR randomization[tiab] OR randomisation[tiab] OR placebo[tiab] OR drug therapy[sh] OR randomly[tiab] OR trial[tiab] OR groups[tiab] OR clinical trial[pt] OR clinical trial[tw] OR clinical trials[tw] OR evaluation studies[pt] OR evaluation studies as topic[MeSH Terms] OR evaluation study[tw] OR evaluation studies[tw] OR intervention study[tw] OR intervention studies[tw] OR cohort studies[MeSH Terms] OR cohort[tw] OR longitudinal studies[MeSH Terms] OR longitudinal[tw] OR longitudinally[tw] OR prospective[tw] OR prospectively[tw] OR follow up[tw] OR comparative study[pt] OR comparative study[tw] OR systematic[subset] OR meta-analysis[pt] OR meta-analysis as topic[MeSH Terms] OR meta-analysis[tw] OR meta-analyses[tw]) NOT (Editorial[pt] OR Letter[pt] OR Case Reports[pt] OR Comment[pt]) NOT (animals[mh] NOT humans[mh])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1" w:type="dxa"/>
            <w:tcBorders>
              <w:top w:val="single" w:color="auto" w:sz="4" w:space="0"/>
              <w:left w:val="single" w:color="auto" w:sz="4" w:space="0"/>
              <w:bottom w:val="single" w:color="auto" w:sz="4" w:space="0"/>
              <w:right w:val="single" w:color="auto" w:sz="4" w:space="0"/>
            </w:tcBorders>
          </w:tcPr>
          <w:p>
            <w:pPr>
              <w:spacing w:before="0"/>
              <w:jc w:val="center"/>
              <w:rPr>
                <w:rFonts w:eastAsia="Times New Roman" w:cs="Times New Roman"/>
                <w:b/>
                <w:bCs/>
                <w:sz w:val="16"/>
                <w:szCs w:val="16"/>
              </w:rPr>
            </w:pPr>
            <w:r>
              <w:rPr>
                <w:rFonts w:eastAsia="Times New Roman" w:cs="Times New Roman"/>
                <w:b/>
                <w:bCs/>
                <w:sz w:val="16"/>
                <w:szCs w:val="16"/>
              </w:rPr>
              <w:t>5</w:t>
            </w:r>
          </w:p>
        </w:tc>
        <w:tc>
          <w:tcPr>
            <w:tcW w:w="2154" w:type="dxa"/>
            <w:tcBorders>
              <w:top w:val="single" w:color="auto" w:sz="4" w:space="0"/>
              <w:left w:val="nil"/>
              <w:bottom w:val="single" w:color="auto" w:sz="4" w:space="0"/>
              <w:right w:val="single" w:color="auto" w:sz="4" w:space="0"/>
            </w:tcBorders>
          </w:tcPr>
          <w:p>
            <w:pPr>
              <w:spacing w:before="0"/>
              <w:rPr>
                <w:rFonts w:eastAsia="Times New Roman" w:cs="Times New Roman"/>
                <w:sz w:val="16"/>
                <w:szCs w:val="16"/>
              </w:rPr>
            </w:pPr>
            <w:r>
              <w:rPr>
                <w:rFonts w:eastAsia="Times New Roman" w:cs="Times New Roman"/>
                <w:sz w:val="16"/>
                <w:szCs w:val="16"/>
              </w:rPr>
              <w:t>Intervention AND RCT</w:t>
            </w:r>
          </w:p>
        </w:tc>
        <w:tc>
          <w:tcPr>
            <w:tcW w:w="6386" w:type="dxa"/>
            <w:tcBorders>
              <w:top w:val="single" w:color="auto" w:sz="4" w:space="0"/>
              <w:left w:val="nil"/>
              <w:bottom w:val="single" w:color="auto" w:sz="4" w:space="0"/>
              <w:right w:val="single" w:color="auto" w:sz="4" w:space="0"/>
            </w:tcBorders>
          </w:tcPr>
          <w:p>
            <w:pPr>
              <w:spacing w:before="0"/>
              <w:rPr>
                <w:rFonts w:eastAsia="Times New Roman" w:cs="Times New Roman"/>
                <w:b/>
                <w:bCs/>
                <w:sz w:val="16"/>
                <w:szCs w:val="16"/>
              </w:rPr>
            </w:pPr>
            <w:r>
              <w:rPr>
                <w:rFonts w:eastAsia="Times New Roman" w:cs="Times New Roman"/>
                <w:b/>
                <w:bCs/>
                <w:sz w:val="16"/>
                <w:szCs w:val="16"/>
              </w:rPr>
              <w:t>#3 AND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1" w:type="dxa"/>
            <w:tcBorders>
              <w:top w:val="single" w:color="auto" w:sz="4" w:space="0"/>
              <w:left w:val="single" w:color="auto" w:sz="4" w:space="0"/>
              <w:bottom w:val="single" w:color="auto" w:sz="4" w:space="0"/>
              <w:right w:val="single" w:color="auto" w:sz="4" w:space="0"/>
            </w:tcBorders>
          </w:tcPr>
          <w:p>
            <w:pPr>
              <w:spacing w:before="0"/>
              <w:jc w:val="center"/>
              <w:rPr>
                <w:rFonts w:eastAsia="Times New Roman" w:cs="Times New Roman"/>
                <w:b/>
                <w:bCs/>
                <w:sz w:val="16"/>
                <w:szCs w:val="16"/>
              </w:rPr>
            </w:pPr>
            <w:r>
              <w:rPr>
                <w:rFonts w:eastAsia="Times New Roman" w:cs="Times New Roman"/>
                <w:b/>
                <w:bCs/>
                <w:sz w:val="16"/>
                <w:szCs w:val="16"/>
              </w:rPr>
              <w:t>6</w:t>
            </w:r>
          </w:p>
        </w:tc>
        <w:tc>
          <w:tcPr>
            <w:tcW w:w="2154" w:type="dxa"/>
            <w:tcBorders>
              <w:top w:val="single" w:color="auto" w:sz="4" w:space="0"/>
              <w:left w:val="nil"/>
              <w:bottom w:val="single" w:color="auto" w:sz="4" w:space="0"/>
              <w:right w:val="single" w:color="auto" w:sz="4" w:space="0"/>
            </w:tcBorders>
          </w:tcPr>
          <w:p>
            <w:pPr>
              <w:spacing w:before="0"/>
              <w:rPr>
                <w:rFonts w:eastAsia="Times New Roman" w:cs="Times New Roman"/>
                <w:color w:val="000000"/>
                <w:sz w:val="16"/>
                <w:szCs w:val="16"/>
                <w:shd w:val="clear" w:color="auto" w:fill="FFFFFF"/>
              </w:rPr>
            </w:pPr>
            <w:r>
              <w:rPr>
                <w:rFonts w:eastAsia="Times New Roman" w:cs="Times New Roman"/>
                <w:color w:val="000000"/>
                <w:sz w:val="16"/>
                <w:szCs w:val="16"/>
                <w:shd w:val="clear" w:color="auto" w:fill="FFFFFF"/>
              </w:rPr>
              <w:t>Terms for observational studies</w:t>
            </w:r>
          </w:p>
        </w:tc>
        <w:tc>
          <w:tcPr>
            <w:tcW w:w="6386" w:type="dxa"/>
            <w:tcBorders>
              <w:top w:val="single" w:color="auto" w:sz="4" w:space="0"/>
              <w:left w:val="nil"/>
              <w:bottom w:val="single" w:color="auto" w:sz="4" w:space="0"/>
              <w:right w:val="single" w:color="auto" w:sz="4" w:space="0"/>
            </w:tcBorders>
          </w:tcPr>
          <w:p>
            <w:pPr>
              <w:spacing w:before="0"/>
              <w:rPr>
                <w:rFonts w:eastAsia="Times New Roman" w:cs="Times New Roman"/>
                <w:sz w:val="16"/>
                <w:szCs w:val="16"/>
              </w:rPr>
            </w:pPr>
            <w:r>
              <w:rPr>
                <w:rFonts w:eastAsia="Times New Roman" w:cs="Times New Roman"/>
                <w:color w:val="000000"/>
                <w:sz w:val="16"/>
                <w:szCs w:val="16"/>
                <w:shd w:val="clear" w:color="auto" w:fill="FFFFFF"/>
                <w:lang w:bidi="ar"/>
              </w:rPr>
              <w:t>pre-post[tiab] OR post-test[tiab] OR posttest[tiab] OR pretest[tiab] OR pre-test[tiab] OR pretest[tiab] OR quasi-experiment*[tiab] OR quasiexperimental*[tiab] OR quasirandom*[tiab] OR quasi-random*[tiab] OR quasi-control*[tiab] OR quasi control*[tiab] OR (time series[tiab] AND interrupt[tiab]) OR (time points[tiab] AND (multiple[tiab] OR one[tiab] OR two[tiab] OR three[tiab] OR four[tiab] OR five[tiab] OR six[tiab] OR seven[tiab] OR eight[tiab] OR nine[tiab] OR ten[tiab]) OR month*[tiab] OR day*[tiab] OR week*[tiab] OR hour*[tiab]) OR (before[tiab] AND after[tiab]) OR (*before[tiab] AND during[tiab])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1" w:type="dxa"/>
            <w:tcBorders>
              <w:top w:val="single" w:color="auto" w:sz="4" w:space="0"/>
              <w:left w:val="single" w:color="auto" w:sz="4" w:space="0"/>
              <w:bottom w:val="single" w:color="auto" w:sz="4" w:space="0"/>
              <w:right w:val="single" w:color="auto" w:sz="4" w:space="0"/>
            </w:tcBorders>
          </w:tcPr>
          <w:p>
            <w:pPr>
              <w:spacing w:before="0"/>
              <w:jc w:val="center"/>
              <w:rPr>
                <w:rFonts w:eastAsia="Times New Roman" w:cs="Times New Roman"/>
                <w:b/>
                <w:bCs/>
                <w:sz w:val="16"/>
                <w:szCs w:val="16"/>
              </w:rPr>
            </w:pPr>
            <w:r>
              <w:rPr>
                <w:rFonts w:eastAsia="Times New Roman" w:cs="Times New Roman"/>
                <w:b/>
                <w:bCs/>
                <w:sz w:val="16"/>
                <w:szCs w:val="16"/>
              </w:rPr>
              <w:t>7</w:t>
            </w:r>
          </w:p>
        </w:tc>
        <w:tc>
          <w:tcPr>
            <w:tcW w:w="2154" w:type="dxa"/>
            <w:tcBorders>
              <w:top w:val="single" w:color="auto" w:sz="4" w:space="0"/>
              <w:left w:val="nil"/>
              <w:bottom w:val="single" w:color="auto" w:sz="4" w:space="0"/>
              <w:right w:val="single" w:color="auto" w:sz="4" w:space="0"/>
            </w:tcBorders>
          </w:tcPr>
          <w:p>
            <w:pPr>
              <w:spacing w:before="0"/>
              <w:rPr>
                <w:rFonts w:eastAsia="Times New Roman" w:cs="Times New Roman"/>
                <w:sz w:val="16"/>
                <w:szCs w:val="16"/>
              </w:rPr>
            </w:pPr>
            <w:r>
              <w:rPr>
                <w:rFonts w:eastAsia="Times New Roman" w:cs="Times New Roman"/>
                <w:sz w:val="16"/>
                <w:szCs w:val="16"/>
              </w:rPr>
              <w:t xml:space="preserve">Intervention and Observational </w:t>
            </w:r>
          </w:p>
        </w:tc>
        <w:tc>
          <w:tcPr>
            <w:tcW w:w="6386" w:type="dxa"/>
            <w:tcBorders>
              <w:top w:val="single" w:color="auto" w:sz="4" w:space="0"/>
              <w:left w:val="nil"/>
              <w:bottom w:val="single" w:color="auto" w:sz="4" w:space="0"/>
              <w:right w:val="single" w:color="auto" w:sz="4" w:space="0"/>
            </w:tcBorders>
          </w:tcPr>
          <w:p>
            <w:pPr>
              <w:spacing w:before="0"/>
              <w:rPr>
                <w:rFonts w:eastAsia="Times New Roman" w:cs="Times New Roman"/>
                <w:b/>
                <w:bCs/>
                <w:sz w:val="16"/>
                <w:szCs w:val="16"/>
              </w:rPr>
            </w:pPr>
            <w:r>
              <w:rPr>
                <w:rFonts w:eastAsia="Times New Roman" w:cs="Times New Roman"/>
                <w:b/>
                <w:bCs/>
                <w:sz w:val="16"/>
                <w:szCs w:val="16"/>
              </w:rPr>
              <w:t>#3 AND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1" w:type="dxa"/>
            <w:tcBorders>
              <w:top w:val="single" w:color="auto" w:sz="4" w:space="0"/>
              <w:left w:val="single" w:color="auto" w:sz="4" w:space="0"/>
              <w:bottom w:val="single" w:color="auto" w:sz="4" w:space="0"/>
              <w:right w:val="single" w:color="auto" w:sz="4" w:space="0"/>
            </w:tcBorders>
          </w:tcPr>
          <w:p>
            <w:pPr>
              <w:spacing w:before="0"/>
              <w:jc w:val="center"/>
              <w:rPr>
                <w:rFonts w:eastAsia="Times New Roman" w:cs="Times New Roman"/>
                <w:b/>
                <w:bCs/>
                <w:sz w:val="16"/>
                <w:szCs w:val="16"/>
              </w:rPr>
            </w:pPr>
            <w:r>
              <w:rPr>
                <w:rFonts w:eastAsia="Times New Roman" w:cs="Times New Roman"/>
                <w:b/>
                <w:bCs/>
                <w:sz w:val="16"/>
                <w:szCs w:val="16"/>
              </w:rPr>
              <w:t>8</w:t>
            </w:r>
          </w:p>
        </w:tc>
        <w:tc>
          <w:tcPr>
            <w:tcW w:w="2154" w:type="dxa"/>
            <w:tcBorders>
              <w:top w:val="single" w:color="auto" w:sz="4" w:space="0"/>
              <w:left w:val="nil"/>
              <w:bottom w:val="single" w:color="auto" w:sz="4" w:space="0"/>
              <w:right w:val="single" w:color="auto" w:sz="4" w:space="0"/>
            </w:tcBorders>
          </w:tcPr>
          <w:p>
            <w:pPr>
              <w:spacing w:before="0"/>
              <w:rPr>
                <w:rFonts w:eastAsia="Times New Roman" w:cs="Times New Roman"/>
                <w:sz w:val="16"/>
                <w:szCs w:val="16"/>
              </w:rPr>
            </w:pPr>
            <w:r>
              <w:rPr>
                <w:rFonts w:eastAsia="Times New Roman" w:cs="Times New Roman"/>
                <w:sz w:val="16"/>
                <w:szCs w:val="16"/>
              </w:rPr>
              <w:t>Applies limits to combined RCT and observational studies</w:t>
            </w:r>
          </w:p>
        </w:tc>
        <w:tc>
          <w:tcPr>
            <w:tcW w:w="6386" w:type="dxa"/>
            <w:tcBorders>
              <w:top w:val="single" w:color="auto" w:sz="4" w:space="0"/>
              <w:left w:val="nil"/>
              <w:bottom w:val="single" w:color="auto" w:sz="4" w:space="0"/>
              <w:right w:val="single" w:color="auto" w:sz="4" w:space="0"/>
            </w:tcBorders>
          </w:tcPr>
          <w:p>
            <w:pPr>
              <w:spacing w:before="0"/>
              <w:rPr>
                <w:rFonts w:eastAsia="Times New Roman" w:cs="Times New Roman"/>
                <w:b/>
                <w:bCs/>
                <w:sz w:val="16"/>
                <w:szCs w:val="16"/>
              </w:rPr>
            </w:pPr>
            <w:r>
              <w:rPr>
                <w:rFonts w:eastAsia="Times New Roman" w:cs="Times New Roman"/>
                <w:b/>
                <w:bCs/>
                <w:sz w:val="16"/>
                <w:szCs w:val="16"/>
              </w:rPr>
              <w:t>#5 OR #7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1" w:type="dxa"/>
            <w:tcBorders>
              <w:top w:val="single" w:color="auto" w:sz="4" w:space="0"/>
              <w:left w:val="single" w:color="auto" w:sz="4" w:space="0"/>
              <w:bottom w:val="single" w:color="auto" w:sz="4" w:space="0"/>
              <w:right w:val="single" w:color="auto" w:sz="4" w:space="0"/>
            </w:tcBorders>
          </w:tcPr>
          <w:p>
            <w:pPr>
              <w:spacing w:before="0"/>
              <w:jc w:val="center"/>
              <w:rPr>
                <w:rFonts w:eastAsia="Times New Roman" w:cs="Times New Roman"/>
                <w:b/>
                <w:bCs/>
                <w:sz w:val="16"/>
                <w:szCs w:val="16"/>
              </w:rPr>
            </w:pPr>
            <w:r>
              <w:rPr>
                <w:rFonts w:eastAsia="Times New Roman" w:cs="Times New Roman"/>
                <w:b/>
                <w:bCs/>
                <w:sz w:val="16"/>
                <w:szCs w:val="16"/>
              </w:rPr>
              <w:t>9</w:t>
            </w:r>
          </w:p>
        </w:tc>
        <w:tc>
          <w:tcPr>
            <w:tcW w:w="2154" w:type="dxa"/>
            <w:tcBorders>
              <w:top w:val="single" w:color="auto" w:sz="4" w:space="0"/>
              <w:left w:val="nil"/>
              <w:bottom w:val="single" w:color="auto" w:sz="4" w:space="0"/>
              <w:right w:val="single" w:color="auto" w:sz="4" w:space="0"/>
            </w:tcBorders>
          </w:tcPr>
          <w:p>
            <w:pPr>
              <w:spacing w:before="0"/>
              <w:rPr>
                <w:rFonts w:eastAsia="Times New Roman" w:cs="Times New Roman"/>
                <w:sz w:val="16"/>
                <w:szCs w:val="16"/>
              </w:rPr>
            </w:pPr>
            <w:r>
              <w:rPr>
                <w:rFonts w:eastAsia="Times New Roman" w:cs="Times New Roman"/>
                <w:sz w:val="16"/>
                <w:szCs w:val="16"/>
              </w:rPr>
              <w:t>Diabetes</w:t>
            </w:r>
          </w:p>
        </w:tc>
        <w:tc>
          <w:tcPr>
            <w:tcW w:w="6386" w:type="dxa"/>
            <w:tcBorders>
              <w:top w:val="single" w:color="auto" w:sz="4" w:space="0"/>
              <w:left w:val="nil"/>
              <w:bottom w:val="single" w:color="auto" w:sz="4" w:space="0"/>
              <w:right w:val="single" w:color="auto" w:sz="4" w:space="0"/>
            </w:tcBorders>
          </w:tcPr>
          <w:p>
            <w:pPr>
              <w:spacing w:before="0"/>
              <w:rPr>
                <w:rFonts w:eastAsia="Times New Roman" w:cs="Times New Roman"/>
                <w:b/>
                <w:bCs/>
                <w:sz w:val="16"/>
                <w:szCs w:val="16"/>
              </w:rPr>
            </w:pPr>
            <w:r>
              <w:rPr>
                <w:rFonts w:eastAsia="Times New Roman" w:cs="Times New Roman"/>
                <w:b/>
                <w:bCs/>
                <w:sz w:val="16"/>
                <w:szCs w:val="16"/>
              </w:rPr>
              <w:t>#8 AND</w:t>
            </w:r>
            <w:r>
              <w:rPr>
                <w:rFonts w:eastAsia="Times New Roman" w:cs="Times New Roman"/>
                <w:sz w:val="16"/>
                <w:szCs w:val="16"/>
              </w:rPr>
              <w:t> </w:t>
            </w:r>
            <w:r>
              <w:rPr>
                <w:rFonts w:eastAsia="Times New Roman" w:cs="Times New Roman"/>
                <w:color w:val="000000"/>
                <w:sz w:val="16"/>
                <w:szCs w:val="16"/>
                <w:shd w:val="clear" w:color="auto" w:fill="FFFFFF"/>
              </w:rPr>
              <w:t>diabetes[tw]</w:t>
            </w:r>
          </w:p>
        </w:tc>
      </w:tr>
    </w:tbl>
    <w:p>
      <w:pPr>
        <w:ind w:firstLine="200"/>
        <w:rPr>
          <w:rFonts w:cs="Times New Roman"/>
          <w:sz w:val="20"/>
          <w:szCs w:val="20"/>
        </w:rPr>
      </w:pPr>
      <w:r>
        <w:rPr>
          <w:rFonts w:cs="Times New Roman"/>
          <w:sz w:val="20"/>
          <w:szCs w:val="20"/>
        </w:rPr>
        <w:t>b: Embase</w:t>
      </w:r>
    </w:p>
    <w:tbl>
      <w:tblPr>
        <w:tblStyle w:val="14"/>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2154"/>
        <w:gridCol w:w="6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669" w:type="dxa"/>
          </w:tcPr>
          <w:p>
            <w:pPr>
              <w:spacing w:before="0"/>
              <w:jc w:val="center"/>
              <w:rPr>
                <w:rFonts w:eastAsia="Times New Roman" w:cs="Times New Roman"/>
                <w:sz w:val="16"/>
                <w:szCs w:val="16"/>
              </w:rPr>
            </w:pPr>
            <w:r>
              <w:rPr>
                <w:rFonts w:eastAsia="Times New Roman" w:cs="Times New Roman"/>
                <w:sz w:val="16"/>
                <w:szCs w:val="16"/>
              </w:rPr>
              <w:t>Step</w:t>
            </w:r>
          </w:p>
        </w:tc>
        <w:tc>
          <w:tcPr>
            <w:tcW w:w="2154" w:type="dxa"/>
          </w:tcPr>
          <w:p>
            <w:pPr>
              <w:spacing w:before="0"/>
              <w:jc w:val="center"/>
              <w:rPr>
                <w:rFonts w:eastAsia="Times New Roman" w:cs="Times New Roman"/>
                <w:sz w:val="16"/>
                <w:szCs w:val="16"/>
              </w:rPr>
            </w:pPr>
            <w:r>
              <w:rPr>
                <w:rFonts w:eastAsia="Times New Roman" w:cs="Times New Roman"/>
                <w:sz w:val="16"/>
                <w:szCs w:val="16"/>
              </w:rPr>
              <w:t>Category</w:t>
            </w:r>
          </w:p>
        </w:tc>
        <w:tc>
          <w:tcPr>
            <w:tcW w:w="6384" w:type="dxa"/>
          </w:tcPr>
          <w:p>
            <w:pPr>
              <w:spacing w:before="0"/>
              <w:jc w:val="center"/>
              <w:rPr>
                <w:rFonts w:eastAsia="Times New Roman" w:cs="Times New Roman"/>
                <w:sz w:val="16"/>
                <w:szCs w:val="16"/>
              </w:rPr>
            </w:pPr>
            <w:r>
              <w:rPr>
                <w:rFonts w:eastAsia="Times New Roman" w:cs="Times New Roman"/>
                <w:sz w:val="16"/>
                <w:szCs w:val="16"/>
              </w:rPr>
              <w:t>Terms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tcPr>
          <w:p>
            <w:pPr>
              <w:spacing w:before="0"/>
              <w:jc w:val="center"/>
              <w:rPr>
                <w:rFonts w:eastAsia="Times New Roman" w:cs="Times New Roman"/>
                <w:b/>
                <w:sz w:val="16"/>
                <w:szCs w:val="16"/>
              </w:rPr>
            </w:pPr>
            <w:r>
              <w:rPr>
                <w:rFonts w:eastAsia="Times New Roman" w:cs="Times New Roman"/>
                <w:b/>
                <w:sz w:val="16"/>
                <w:szCs w:val="16"/>
              </w:rPr>
              <w:t>1</w:t>
            </w:r>
          </w:p>
        </w:tc>
        <w:tc>
          <w:tcPr>
            <w:tcW w:w="215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“group appointment”</w:t>
            </w:r>
          </w:p>
        </w:tc>
        <w:tc>
          <w:tcPr>
            <w:tcW w:w="6384" w:type="dxa"/>
          </w:tcPr>
          <w:p>
            <w:pPr>
              <w:spacing w:before="0"/>
              <w:rPr>
                <w:rFonts w:eastAsia="Times New Roman" w:cs="Times New Roman"/>
                <w:sz w:val="16"/>
                <w:szCs w:val="16"/>
              </w:rPr>
            </w:pPr>
            <w:r>
              <w:rPr>
                <w:rFonts w:eastAsia="Times New Roman" w:cs="Times New Roman"/>
                <w:sz w:val="16"/>
                <w:szCs w:val="16"/>
              </w:rPr>
              <w:t>(visit:ti OR visits:ti OR appointment:ti OR appointments:ti OR clinic:ti OR clinics:ti OR 'hospital management'/de) AND (group:ti OR shared:ti OR cluster:ti)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tcPr>
          <w:p>
            <w:pPr>
              <w:spacing w:before="0"/>
              <w:jc w:val="center"/>
              <w:rPr>
                <w:rFonts w:eastAsia="Times New Roman" w:cs="Times New Roman"/>
                <w:b/>
                <w:sz w:val="16"/>
                <w:szCs w:val="16"/>
              </w:rPr>
            </w:pPr>
            <w:r>
              <w:rPr>
                <w:rFonts w:eastAsia="Times New Roman" w:cs="Times New Roman"/>
                <w:b/>
                <w:sz w:val="16"/>
                <w:szCs w:val="16"/>
              </w:rPr>
              <w:t>2</w:t>
            </w:r>
          </w:p>
        </w:tc>
        <w:tc>
          <w:tcPr>
            <w:tcW w:w="215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“shared visits”</w:t>
            </w:r>
          </w:p>
        </w:tc>
        <w:tc>
          <w:tcPr>
            <w:tcW w:w="6384" w:type="dxa"/>
          </w:tcPr>
          <w:p>
            <w:pPr>
              <w:spacing w:before="0"/>
              <w:rPr>
                <w:rFonts w:eastAsia="Times New Roman" w:cs="Times New Roman"/>
                <w:sz w:val="16"/>
                <w:szCs w:val="16"/>
              </w:rPr>
            </w:pPr>
            <w:r>
              <w:rPr>
                <w:rFonts w:eastAsia="Times New Roman" w:cs="Times New Roman"/>
                <w:bCs/>
                <w:color w:val="000000"/>
                <w:sz w:val="16"/>
                <w:szCs w:val="16"/>
                <w:shd w:val="clear" w:color="auto" w:fill="FFFFFF"/>
              </w:rPr>
              <w:t>'shared medical appointment':ab,ti OR 'shared medical appointments':ab,ti OR 'group care':ab,ti OR 'group medical appointment':ab,ti OR 'group medical appointments':ab,ti OR 'cluster visit':ab,ti OR 'cluster visits':ab,ti OR 'group visit':ab,ti OR 'group visits':ab,ti OR 'shared medical visit':ab,ti OR 'shared medical visits':ab,ti OR 'group medical clinic':ab,ti OR 'group medical clinics':ab,ti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669" w:type="dxa"/>
          </w:tcPr>
          <w:p>
            <w:pPr>
              <w:spacing w:before="0"/>
              <w:jc w:val="center"/>
              <w:rPr>
                <w:rFonts w:eastAsia="Times New Roman" w:cs="Times New Roman"/>
                <w:b/>
                <w:sz w:val="16"/>
                <w:szCs w:val="16"/>
              </w:rPr>
            </w:pPr>
            <w:r>
              <w:rPr>
                <w:rFonts w:eastAsia="Times New Roman" w:cs="Times New Roman"/>
                <w:b/>
                <w:sz w:val="16"/>
                <w:szCs w:val="16"/>
              </w:rPr>
              <w:t>3</w:t>
            </w:r>
          </w:p>
        </w:tc>
        <w:tc>
          <w:tcPr>
            <w:tcW w:w="2154" w:type="dxa"/>
          </w:tcPr>
          <w:p>
            <w:pPr>
              <w:spacing w:before="0"/>
              <w:rPr>
                <w:rFonts w:eastAsia="Times New Roman" w:cs="Times New Roman"/>
                <w:sz w:val="16"/>
                <w:szCs w:val="16"/>
              </w:rPr>
            </w:pPr>
            <w:r>
              <w:rPr>
                <w:rFonts w:eastAsia="Times New Roman" w:cs="Times New Roman"/>
                <w:sz w:val="16"/>
                <w:szCs w:val="16"/>
              </w:rPr>
              <w:t>Combined intervention terms</w:t>
            </w:r>
          </w:p>
        </w:tc>
        <w:tc>
          <w:tcPr>
            <w:tcW w:w="6384" w:type="dxa"/>
          </w:tcPr>
          <w:p>
            <w:pPr>
              <w:spacing w:before="0"/>
              <w:rPr>
                <w:rFonts w:eastAsia="Times New Roman" w:cs="Times New Roman"/>
                <w:b/>
                <w:sz w:val="16"/>
                <w:szCs w:val="16"/>
              </w:rPr>
            </w:pPr>
            <w:r>
              <w:rPr>
                <w:rFonts w:eastAsia="Times New Roman" w:cs="Times New Roman"/>
                <w:b/>
                <w:sz w:val="16"/>
                <w:szCs w:val="16"/>
              </w:rPr>
              <w:t>#1 OR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shd w:val="clear" w:color="auto" w:fill="auto"/>
          </w:tcPr>
          <w:p>
            <w:pPr>
              <w:spacing w:before="0"/>
              <w:jc w:val="center"/>
              <w:rPr>
                <w:rFonts w:eastAsia="Times New Roman" w:cs="Times New Roman"/>
                <w:b/>
                <w:sz w:val="16"/>
                <w:szCs w:val="16"/>
              </w:rPr>
            </w:pPr>
            <w:r>
              <w:rPr>
                <w:rFonts w:eastAsia="Times New Roman" w:cs="Times New Roman"/>
                <w:b/>
                <w:sz w:val="16"/>
                <w:szCs w:val="16"/>
              </w:rPr>
              <w:t>4</w:t>
            </w:r>
          </w:p>
        </w:tc>
        <w:tc>
          <w:tcPr>
            <w:tcW w:w="2154" w:type="dxa"/>
            <w:shd w:val="clear" w:color="auto" w:fill="auto"/>
          </w:tcPr>
          <w:p>
            <w:pPr>
              <w:spacing w:before="0"/>
              <w:rPr>
                <w:rFonts w:eastAsia="Times New Roman" w:cs="Times New Roman"/>
                <w:color w:val="000000"/>
                <w:sz w:val="16"/>
                <w:szCs w:val="16"/>
                <w:shd w:val="clear" w:color="auto" w:fill="FFFFFF"/>
              </w:rPr>
            </w:pPr>
            <w:r>
              <w:rPr>
                <w:rFonts w:eastAsia="Times New Roman" w:cs="Times New Roman"/>
                <w:color w:val="000000"/>
                <w:sz w:val="16"/>
                <w:szCs w:val="16"/>
                <w:shd w:val="clear" w:color="auto" w:fill="FFFFFF"/>
              </w:rPr>
              <w:t>Terms for RCT study design</w:t>
            </w:r>
          </w:p>
        </w:tc>
        <w:tc>
          <w:tcPr>
            <w:tcW w:w="6384" w:type="dxa"/>
            <w:shd w:val="clear" w:color="auto" w:fill="auto"/>
          </w:tcPr>
          <w:p>
            <w:pPr>
              <w:spacing w:before="0"/>
              <w:rPr>
                <w:rFonts w:eastAsia="Times New Roman" w:cs="Times New Roman"/>
                <w:sz w:val="16"/>
                <w:szCs w:val="16"/>
              </w:rPr>
            </w:pPr>
            <w:r>
              <w:rPr>
                <w:rFonts w:eastAsia="Times New Roman" w:cs="Times New Roman"/>
                <w:sz w:val="16"/>
                <w:szCs w:val="16"/>
              </w:rPr>
              <w:t xml:space="preserve"> ('randomized controlled trial':it OR 'controlled clinical trial':it OR 'clinical trial':it OR 'evaluation study':it OR 'comparative study':it OR 'meta analysis':it OR randomized:ab,ti OR randomised:ab,ti OR randomization:ab,ti OR randomisation:ab,ti OR placebo:ab,ti OR randomly:ab,ti OR trial:ab,ti OR groups:ab,ti OR 'clinical trial' OR 'clinical trials' OR 'evaluation study' OR 'evaluation studies' OR cohort OR longitudinal OR longitudinally OR prospective OR prospectively OR 'follow up' OR 'comparative study' OR 'meta analysis' OR 'meta analyses' OR 'systematic review'/exp/mj OR 'drug therapy':lnk OR 'evaluation study'/de OR 'cohort analysis'/de OR 'longitudinal study'/de OR 'meta analysis (topic)'/de) NOT (editorial:it OR letter:it OR 'case report':it OR comment:it) NOT ('animal'/de NOT 'human'/de)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shd w:val="clear" w:color="auto" w:fill="auto"/>
          </w:tcPr>
          <w:p>
            <w:pPr>
              <w:spacing w:before="0"/>
              <w:jc w:val="center"/>
              <w:rPr>
                <w:rFonts w:eastAsia="Times New Roman" w:cs="Times New Roman"/>
                <w:b/>
                <w:sz w:val="16"/>
                <w:szCs w:val="16"/>
              </w:rPr>
            </w:pPr>
            <w:r>
              <w:rPr>
                <w:rFonts w:eastAsia="Times New Roman" w:cs="Times New Roman"/>
                <w:b/>
                <w:sz w:val="16"/>
                <w:szCs w:val="16"/>
              </w:rPr>
              <w:t>5</w:t>
            </w:r>
          </w:p>
        </w:tc>
        <w:tc>
          <w:tcPr>
            <w:tcW w:w="2154" w:type="dxa"/>
            <w:shd w:val="clear" w:color="auto" w:fill="auto"/>
          </w:tcPr>
          <w:p>
            <w:pPr>
              <w:spacing w:before="0"/>
              <w:rPr>
                <w:rFonts w:eastAsia="Times New Roman" w:cs="Times New Roman"/>
                <w:sz w:val="16"/>
                <w:szCs w:val="16"/>
              </w:rPr>
            </w:pPr>
            <w:r>
              <w:rPr>
                <w:rFonts w:eastAsia="Times New Roman" w:cs="Times New Roman"/>
                <w:sz w:val="16"/>
                <w:szCs w:val="16"/>
              </w:rPr>
              <w:t>Intervention AND RCT</w:t>
            </w:r>
          </w:p>
        </w:tc>
        <w:tc>
          <w:tcPr>
            <w:tcW w:w="6384" w:type="dxa"/>
            <w:shd w:val="clear" w:color="auto" w:fill="auto"/>
          </w:tcPr>
          <w:p>
            <w:pPr>
              <w:spacing w:before="0"/>
              <w:rPr>
                <w:rFonts w:eastAsia="Times New Roman" w:cs="Times New Roman"/>
                <w:b/>
                <w:sz w:val="16"/>
                <w:szCs w:val="16"/>
              </w:rPr>
            </w:pPr>
            <w:r>
              <w:rPr>
                <w:rFonts w:eastAsia="Times New Roman" w:cs="Times New Roman"/>
                <w:b/>
                <w:sz w:val="16"/>
                <w:szCs w:val="16"/>
              </w:rPr>
              <w:t>#3 AND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shd w:val="clear" w:color="auto" w:fill="auto"/>
          </w:tcPr>
          <w:p>
            <w:pPr>
              <w:spacing w:before="0"/>
              <w:jc w:val="center"/>
              <w:rPr>
                <w:rFonts w:eastAsia="Times New Roman" w:cs="Times New Roman"/>
                <w:b/>
                <w:sz w:val="16"/>
                <w:szCs w:val="16"/>
              </w:rPr>
            </w:pPr>
            <w:r>
              <w:rPr>
                <w:rFonts w:eastAsia="Times New Roman" w:cs="Times New Roman"/>
                <w:b/>
                <w:sz w:val="16"/>
                <w:szCs w:val="16"/>
              </w:rPr>
              <w:t>6</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observational studies</w:t>
            </w:r>
          </w:p>
        </w:tc>
        <w:tc>
          <w:tcPr>
            <w:tcW w:w="6384" w:type="dxa"/>
            <w:shd w:val="clear" w:color="auto" w:fill="auto"/>
          </w:tcPr>
          <w:p>
            <w:pPr>
              <w:tabs>
                <w:tab w:val="left" w:pos="1651"/>
              </w:tabs>
              <w:spacing w:before="0"/>
              <w:rPr>
                <w:rFonts w:eastAsia="Times New Roman" w:cs="Times New Roman"/>
                <w:sz w:val="16"/>
                <w:szCs w:val="16"/>
              </w:rPr>
            </w:pPr>
            <w:r>
              <w:rPr>
                <w:rFonts w:eastAsia="Times New Roman" w:cs="Times New Roman"/>
                <w:bCs/>
                <w:color w:val="000000"/>
                <w:sz w:val="16"/>
                <w:szCs w:val="16"/>
                <w:shd w:val="clear" w:color="auto" w:fill="FFFFFF"/>
              </w:rPr>
              <w:t>'pre post':ab,ti OR 'post test':ab,ti OR pretest:ab,ti OR 'pre test':ab,ti OR 'quasi experiment*':ab,ti OR quasiexperiment*:ab,ti OR quasirandom*:ab,ti OR 'quasi random*':ab,ti OR 'quasi control*':ab,ti OR quasicontrol*:ab,ti OR ('time series':ab,ti AND interrupt:ab,ti) OR ('time points':ab,ti AND (multiple:ab,ti OR one:ab,ti OR two:ab,ti OR three:ab,ti OR four:ab,ti OR five:ab,ti OR six:ab,ti OR seven:ab,ti OR eight:ab,ti OR nine:ab,ti OR ten:ab,ti)) OR month*:ab,ti OR day*:ab,ti OR week*:ab,ti OR hour*:ab,ti OR (before:ab,ti AND after:ab,ti) OR (before:ab,ti AND during:ab,ti)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shd w:val="clear" w:color="auto" w:fill="auto"/>
          </w:tcPr>
          <w:p>
            <w:pPr>
              <w:spacing w:before="0"/>
              <w:jc w:val="center"/>
              <w:rPr>
                <w:rFonts w:eastAsia="Times New Roman" w:cs="Times New Roman"/>
                <w:b/>
                <w:sz w:val="16"/>
                <w:szCs w:val="16"/>
              </w:rPr>
            </w:pPr>
            <w:r>
              <w:rPr>
                <w:rFonts w:eastAsia="Times New Roman" w:cs="Times New Roman"/>
                <w:b/>
                <w:sz w:val="16"/>
                <w:szCs w:val="16"/>
              </w:rPr>
              <w:t>7</w:t>
            </w:r>
          </w:p>
        </w:tc>
        <w:tc>
          <w:tcPr>
            <w:tcW w:w="2154" w:type="dxa"/>
            <w:shd w:val="clear" w:color="auto" w:fill="auto"/>
          </w:tcPr>
          <w:p>
            <w:pPr>
              <w:spacing w:before="0"/>
              <w:rPr>
                <w:rFonts w:eastAsia="Times New Roman" w:cs="Times New Roman"/>
                <w:sz w:val="16"/>
                <w:szCs w:val="16"/>
              </w:rPr>
            </w:pPr>
            <w:r>
              <w:rPr>
                <w:rFonts w:eastAsia="Times New Roman" w:cs="Times New Roman"/>
                <w:sz w:val="16"/>
                <w:szCs w:val="16"/>
              </w:rPr>
              <w:t xml:space="preserve">Intervention and Observational </w:t>
            </w:r>
          </w:p>
        </w:tc>
        <w:tc>
          <w:tcPr>
            <w:tcW w:w="6384" w:type="dxa"/>
            <w:shd w:val="clear" w:color="auto" w:fill="auto"/>
          </w:tcPr>
          <w:p>
            <w:pPr>
              <w:spacing w:before="0"/>
              <w:rPr>
                <w:rFonts w:eastAsia="Times New Roman" w:cs="Times New Roman"/>
                <w:b/>
                <w:sz w:val="16"/>
                <w:szCs w:val="16"/>
              </w:rPr>
            </w:pPr>
            <w:r>
              <w:rPr>
                <w:rFonts w:eastAsia="Times New Roman" w:cs="Times New Roman"/>
                <w:b/>
                <w:sz w:val="16"/>
                <w:szCs w:val="16"/>
              </w:rPr>
              <w:t>#3 AND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shd w:val="clear" w:color="auto" w:fill="auto"/>
          </w:tcPr>
          <w:p>
            <w:pPr>
              <w:spacing w:before="0"/>
              <w:jc w:val="center"/>
              <w:rPr>
                <w:rFonts w:eastAsia="Times New Roman" w:cs="Times New Roman"/>
                <w:b/>
                <w:sz w:val="16"/>
                <w:szCs w:val="16"/>
              </w:rPr>
            </w:pPr>
            <w:r>
              <w:rPr>
                <w:rFonts w:eastAsia="Times New Roman" w:cs="Times New Roman"/>
                <w:b/>
                <w:sz w:val="16"/>
                <w:szCs w:val="16"/>
              </w:rPr>
              <w:t>8</w:t>
            </w:r>
          </w:p>
        </w:tc>
        <w:tc>
          <w:tcPr>
            <w:tcW w:w="2154" w:type="dxa"/>
            <w:shd w:val="clear" w:color="auto" w:fill="auto"/>
          </w:tcPr>
          <w:p>
            <w:pPr>
              <w:spacing w:before="0"/>
              <w:rPr>
                <w:rFonts w:eastAsia="Times New Roman" w:cs="Times New Roman"/>
                <w:sz w:val="16"/>
                <w:szCs w:val="16"/>
              </w:rPr>
            </w:pPr>
            <w:r>
              <w:rPr>
                <w:rFonts w:eastAsia="Times New Roman" w:cs="Times New Roman"/>
                <w:sz w:val="16"/>
                <w:szCs w:val="16"/>
              </w:rPr>
              <w:t>Applies limits to combined RCT and observational studies</w:t>
            </w:r>
          </w:p>
        </w:tc>
        <w:tc>
          <w:tcPr>
            <w:tcW w:w="6384" w:type="dxa"/>
            <w:shd w:val="clear" w:color="auto" w:fill="auto"/>
          </w:tcPr>
          <w:p>
            <w:pPr>
              <w:spacing w:before="0"/>
              <w:rPr>
                <w:rFonts w:eastAsia="Times New Roman" w:cs="Times New Roman"/>
                <w:b/>
                <w:sz w:val="16"/>
                <w:szCs w:val="16"/>
              </w:rPr>
            </w:pPr>
            <w:r>
              <w:rPr>
                <w:rFonts w:eastAsia="Times New Roman" w:cs="Times New Roman"/>
                <w:b/>
                <w:sz w:val="16"/>
                <w:szCs w:val="16"/>
              </w:rPr>
              <w:t xml:space="preserve">#5 OR #7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shd w:val="clear" w:color="auto" w:fill="auto"/>
          </w:tcPr>
          <w:p>
            <w:pPr>
              <w:spacing w:before="0"/>
              <w:jc w:val="center"/>
              <w:rPr>
                <w:rFonts w:eastAsia="Times New Roman" w:cs="Times New Roman"/>
                <w:b/>
                <w:sz w:val="16"/>
                <w:szCs w:val="16"/>
              </w:rPr>
            </w:pPr>
            <w:r>
              <w:rPr>
                <w:rFonts w:eastAsia="Times New Roman" w:cs="Times New Roman"/>
                <w:b/>
                <w:sz w:val="16"/>
                <w:szCs w:val="16"/>
              </w:rPr>
              <w:t>9</w:t>
            </w:r>
          </w:p>
        </w:tc>
        <w:tc>
          <w:tcPr>
            <w:tcW w:w="2154" w:type="dxa"/>
            <w:shd w:val="clear" w:color="auto" w:fill="auto"/>
          </w:tcPr>
          <w:p>
            <w:pPr>
              <w:spacing w:before="0"/>
              <w:rPr>
                <w:rFonts w:eastAsia="Times New Roman" w:cs="Times New Roman"/>
                <w:sz w:val="16"/>
                <w:szCs w:val="16"/>
              </w:rPr>
            </w:pPr>
            <w:r>
              <w:rPr>
                <w:rFonts w:eastAsia="Times New Roman" w:cs="Times New Roman"/>
                <w:sz w:val="16"/>
                <w:szCs w:val="16"/>
              </w:rPr>
              <w:t>Diabetes</w:t>
            </w:r>
          </w:p>
        </w:tc>
        <w:tc>
          <w:tcPr>
            <w:tcW w:w="6384" w:type="dxa"/>
            <w:shd w:val="clear" w:color="auto" w:fill="auto"/>
          </w:tcPr>
          <w:p>
            <w:pPr>
              <w:spacing w:before="0"/>
              <w:rPr>
                <w:rFonts w:eastAsia="Times New Roman" w:cs="Times New Roman"/>
                <w:b/>
                <w:sz w:val="16"/>
                <w:szCs w:val="16"/>
              </w:rPr>
            </w:pPr>
            <w:r>
              <w:rPr>
                <w:rFonts w:eastAsia="Times New Roman" w:cs="Times New Roman"/>
                <w:b/>
                <w:sz w:val="16"/>
                <w:szCs w:val="16"/>
              </w:rPr>
              <w:t>#8 AND</w:t>
            </w:r>
            <w:r>
              <w:rPr>
                <w:rFonts w:eastAsia="Times New Roman" w:cs="Times New Roman"/>
                <w:sz w:val="16"/>
                <w:szCs w:val="16"/>
              </w:rPr>
              <w:t xml:space="preserve"> diabetes:ti,ab,kw</w:t>
            </w:r>
          </w:p>
        </w:tc>
      </w:tr>
    </w:tbl>
    <w:p>
      <w:pPr>
        <w:ind w:firstLine="200"/>
        <w:rPr>
          <w:rFonts w:cs="Times New Roman"/>
          <w:sz w:val="20"/>
          <w:szCs w:val="20"/>
        </w:rPr>
      </w:pPr>
      <w:r>
        <w:rPr>
          <w:rFonts w:hint="eastAsia" w:cs="Times New Roman"/>
          <w:sz w:val="20"/>
          <w:szCs w:val="20"/>
        </w:rPr>
        <w:t>c:</w:t>
      </w:r>
      <w:r>
        <w:rPr>
          <w:rFonts w:cs="Times New Roman"/>
          <w:sz w:val="20"/>
          <w:szCs w:val="20"/>
        </w:rPr>
        <w:t xml:space="preserve"> EBSCO</w:t>
      </w:r>
    </w:p>
    <w:tbl>
      <w:tblPr>
        <w:tblStyle w:val="15"/>
        <w:tblpPr w:leftFromText="180" w:rightFromText="180" w:vertAnchor="text" w:horzAnchor="page" w:tblpX="1526" w:tblpY="259"/>
        <w:tblOverlap w:val="never"/>
        <w:tblW w:w="92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2154"/>
        <w:gridCol w:w="6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669" w:type="dxa"/>
          </w:tcPr>
          <w:p>
            <w:pPr>
              <w:spacing w:before="0"/>
              <w:jc w:val="center"/>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Step</w:t>
            </w:r>
          </w:p>
        </w:tc>
        <w:tc>
          <w:tcPr>
            <w:tcW w:w="2154" w:type="dxa"/>
          </w:tcPr>
          <w:p>
            <w:pPr>
              <w:spacing w:before="0"/>
              <w:jc w:val="center"/>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Category</w:t>
            </w:r>
          </w:p>
        </w:tc>
        <w:tc>
          <w:tcPr>
            <w:tcW w:w="6384" w:type="dxa"/>
          </w:tcPr>
          <w:p>
            <w:pPr>
              <w:spacing w:before="0"/>
              <w:jc w:val="center"/>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669" w:type="dxa"/>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1</w:t>
            </w:r>
          </w:p>
        </w:tc>
        <w:tc>
          <w:tcPr>
            <w:tcW w:w="215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“group appointment”</w:t>
            </w:r>
          </w:p>
        </w:tc>
        <w:tc>
          <w:tcPr>
            <w:tcW w:w="638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(TI ( visit OR visits OR appointment OR appointments OR clinic OR clinics ) OR SU ( "Appointments and Schedules" ) )AND TI ( group OR shared OR cluster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69" w:type="dxa"/>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2</w:t>
            </w:r>
          </w:p>
        </w:tc>
        <w:tc>
          <w:tcPr>
            <w:tcW w:w="215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“shared visits”</w:t>
            </w:r>
          </w:p>
        </w:tc>
        <w:tc>
          <w:tcPr>
            <w:tcW w:w="638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TI ( "shared medical appointment" OR "shared medical appointments" OR "group care" OR "group medical appointment" OR "group medical appointments" OR "cluster visit" OR "cluster visits" OR "group visit" OR "group visits" OR "shared medical visit" OR "shared medical visits" OR "group medical clinic" OR "group medical clinics" ) OR AB ( "shared medical appointment" OR "shared medical appointments" OR "group care" OR "group medical appointment" OR "group medical appointments" OR "cluster visit" OR "cluster visits" OR "group visit" OR "group visits" OR "shared medical visit" OR "shared medical visits" OR "group medical clinic" OR "group medical clinics"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669" w:type="dxa"/>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3</w:t>
            </w:r>
          </w:p>
        </w:tc>
        <w:tc>
          <w:tcPr>
            <w:tcW w:w="215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Combined intervention terms</w:t>
            </w:r>
          </w:p>
        </w:tc>
        <w:tc>
          <w:tcPr>
            <w:tcW w:w="6384" w:type="dxa"/>
          </w:tcPr>
          <w:p>
            <w:pPr>
              <w:spacing w:before="0"/>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#1 OR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4</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RCT study design</w:t>
            </w:r>
          </w:p>
        </w:tc>
        <w:tc>
          <w:tcPr>
            <w:tcW w:w="638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 TI ( randomized OR randomised OR randomization OR randomisation OR placebo ) OR AB ( randomized OR randomised OR randomization OR randomisation OR placebo ) OR SU drug therapy OR TI ( randomly OR trial OR groups ) OR AB ( randomly OR trial OR groups ) OR TX ( “clinical trial” OR “clinical trials” ) OR SU "evaluation studies " OR TX ( "evaluation study" OR evaluation studies ) OR SU ("intervention studies" )OR TX ( "intervention study" OR "intervention studies" ) OR SU( "cohort studies" )OR TX (cohort )OR SU( "longitudinal studies") OR TX ( "longitudinal” OR longitudinally OR "prospective" OR prospectively OR "follow up" ) OR TX ("comparative study" )OR SU (meta-analysis) OR TX ( "meta-analysis" OR "meta-analyses" ) NOT SU ( animals NOT humans ) </w:t>
            </w:r>
          </w:p>
          <w:p>
            <w:pPr>
              <w:shd w:val="clear" w:color="auto" w:fill="FFFFFF"/>
              <w:spacing w:before="0"/>
              <w:textAlignment w:val="baseline"/>
              <w:rPr>
                <w:rFonts w:eastAsia="Times New Roman" w:cs="Times New Roman"/>
                <w:bCs/>
                <w:color w:val="000000"/>
                <w:sz w:val="16"/>
                <w:szCs w:val="16"/>
                <w:shd w:val="clear" w:color="auto" w:fill="FFFFFF"/>
              </w:rPr>
            </w:pPr>
            <w:r>
              <w:rPr>
                <w:rFonts w:eastAsia="Times New Roman" w:cs="Times New Roman"/>
                <w:b/>
                <w:bCs/>
                <w:color w:val="000000"/>
                <w:sz w:val="16"/>
                <w:szCs w:val="16"/>
                <w:shd w:val="clear" w:color="auto" w:fill="FFFFFF"/>
              </w:rPr>
              <w:t>with limits:</w:t>
            </w:r>
            <w:r>
              <w:rPr>
                <w:rFonts w:eastAsia="Times New Roman" w:cs="Times New Roman"/>
                <w:bCs/>
                <w:color w:val="000000"/>
                <w:sz w:val="16"/>
                <w:szCs w:val="16"/>
                <w:shd w:val="clear" w:color="auto" w:fill="FFFFFF"/>
              </w:rPr>
              <w:t xml:space="preserve"> meta-analysis, randomized controlled trials, comparative studies, longitudinal method, clinical trials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5</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Intervention AND RCT</w:t>
            </w:r>
          </w:p>
        </w:tc>
        <w:tc>
          <w:tcPr>
            <w:tcW w:w="6384" w:type="dxa"/>
            <w:shd w:val="clear" w:color="auto" w:fill="auto"/>
          </w:tcPr>
          <w:p>
            <w:pPr>
              <w:spacing w:before="0"/>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#3 AND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6</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observational studies</w:t>
            </w:r>
          </w:p>
        </w:tc>
        <w:tc>
          <w:tcPr>
            <w:tcW w:w="638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TI ( “pre-post” OR “post-test” OR “post test” OR pretest OR pre-test OR “pre test” OR quasi-experiment* OR quasiexperiment* OR quasirandom* OR quasi-random* OR quasi-control* OR quasicontrol* OR ("time series" AND interrupt) OR (“time points” AND (multiple OR one OR two OR three OR four OR five OR six OR seven OR eight OR nine OR ten OR month* OR day* OR week* OR hour*)) OR (before AND after) OR (*before AND during ) OR AB ( “pre-post” OR “post-test” OR “post test” OR pretest OR pre-test OR “pre test” OR quasi-experiment* OR quasiexperiment* OR quasirandom* OR quasi-random* OR quasi-control* OR quasicontrol* OR ("time series" AND interrupt) OR (“time points” AND (multiple OR one OR two OR three OR four OR five OR six OR seven OR eight OR nine OR ten OR month* OR day* OR week* OR hour*) )OR (before AND after) OR (*before AND during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7</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 xml:space="preserve">Intervention and Observational </w:t>
            </w:r>
          </w:p>
        </w:tc>
        <w:tc>
          <w:tcPr>
            <w:tcW w:w="6384" w:type="dxa"/>
            <w:shd w:val="clear" w:color="auto" w:fill="auto"/>
          </w:tcPr>
          <w:p>
            <w:pPr>
              <w:spacing w:before="0"/>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#3 AND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8</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Applies limits to combined RCT and observational studies</w:t>
            </w:r>
          </w:p>
        </w:tc>
        <w:tc>
          <w:tcPr>
            <w:tcW w:w="638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
                <w:bCs/>
                <w:color w:val="000000"/>
                <w:sz w:val="16"/>
                <w:szCs w:val="16"/>
                <w:shd w:val="clear" w:color="auto" w:fill="FFFFFF"/>
              </w:rPr>
              <w:t xml:space="preserve">#5 OR #7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9</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Diabetes</w:t>
            </w:r>
          </w:p>
        </w:tc>
        <w:tc>
          <w:tcPr>
            <w:tcW w:w="638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
                <w:bCs/>
                <w:color w:val="000000"/>
                <w:sz w:val="16"/>
                <w:szCs w:val="16"/>
                <w:shd w:val="clear" w:color="auto" w:fill="FFFFFF"/>
              </w:rPr>
              <w:t>#8 AND</w:t>
            </w:r>
            <w:r>
              <w:rPr>
                <w:rFonts w:eastAsia="Times New Roman" w:cs="Times New Roman"/>
                <w:bCs/>
                <w:color w:val="000000"/>
                <w:sz w:val="16"/>
                <w:szCs w:val="16"/>
                <w:shd w:val="clear" w:color="auto" w:fill="FFFFFF"/>
              </w:rPr>
              <w:t xml:space="preserve"> TX(diabetes)</w:t>
            </w:r>
          </w:p>
        </w:tc>
      </w:tr>
    </w:tbl>
    <w:p>
      <w:pPr>
        <w:ind w:firstLine="200"/>
        <w:rPr>
          <w:rFonts w:cs="Times New Roman"/>
          <w:sz w:val="20"/>
          <w:szCs w:val="20"/>
        </w:rPr>
      </w:pPr>
      <w:r>
        <w:rPr>
          <w:rFonts w:cs="Times New Roman"/>
          <w:sz w:val="20"/>
          <w:szCs w:val="20"/>
        </w:rPr>
        <w:t>d: PsycINFO</w:t>
      </w:r>
    </w:p>
    <w:tbl>
      <w:tblPr>
        <w:tblStyle w:val="16"/>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2154"/>
        <w:gridCol w:w="6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669" w:type="dxa"/>
          </w:tcPr>
          <w:p>
            <w:pPr>
              <w:spacing w:before="0"/>
              <w:jc w:val="center"/>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Step</w:t>
            </w:r>
          </w:p>
        </w:tc>
        <w:tc>
          <w:tcPr>
            <w:tcW w:w="2154" w:type="dxa"/>
          </w:tcPr>
          <w:p>
            <w:pPr>
              <w:spacing w:before="0"/>
              <w:jc w:val="center"/>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Category</w:t>
            </w:r>
          </w:p>
        </w:tc>
        <w:tc>
          <w:tcPr>
            <w:tcW w:w="6384" w:type="dxa"/>
          </w:tcPr>
          <w:p>
            <w:pPr>
              <w:spacing w:before="0"/>
              <w:jc w:val="center"/>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1</w:t>
            </w:r>
          </w:p>
        </w:tc>
        <w:tc>
          <w:tcPr>
            <w:tcW w:w="215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“group appointment”</w:t>
            </w:r>
          </w:p>
        </w:tc>
        <w:tc>
          <w:tcPr>
            <w:tcW w:w="638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TI ( visit OR visits OR appointment OR appointments OR clinic OR clinics ) OR SU ( “Appointments and Schedules” ) </w:t>
            </w:r>
          </w:p>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AND TI ( group OR shared OR cluster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2</w:t>
            </w:r>
          </w:p>
        </w:tc>
        <w:tc>
          <w:tcPr>
            <w:tcW w:w="215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“shared visits”</w:t>
            </w:r>
          </w:p>
        </w:tc>
        <w:tc>
          <w:tcPr>
            <w:tcW w:w="638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TI ( "shared medical appointment" OR "shared medical appointments" OR "group care" OR "group medical appointment" OR "group medical appointments" OR "cluster visit" OR "cluster visits" OR "group visit" OR "group visits" OR "shared medical visit" OR "shared medical visits" OR "group medical clinic" OR "group medical clinics" ) OR AB ( "shared medical appointment" OR "shared medical appointments" OR "group care" OR "group medical appointment" OR "group medical appointments" OR "cluster visit" OR "cluster visits" OR "group visit" OR "group visits" OR "shared medical visit" OR "shared medical visits" OR "group medical clinic" OR "group medical clinics"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669" w:type="dxa"/>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3</w:t>
            </w:r>
          </w:p>
        </w:tc>
        <w:tc>
          <w:tcPr>
            <w:tcW w:w="215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Combined intervention terms</w:t>
            </w:r>
          </w:p>
        </w:tc>
        <w:tc>
          <w:tcPr>
            <w:tcW w:w="6384" w:type="dxa"/>
          </w:tcPr>
          <w:p>
            <w:pPr>
              <w:spacing w:before="0"/>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#1 OR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4</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RCT study design</w:t>
            </w:r>
          </w:p>
        </w:tc>
        <w:tc>
          <w:tcPr>
            <w:tcW w:w="638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 TI ( randomized OR randomised OR randomization OR randomisation OR placebo ) OR AB ( randomized OR randomised OR randomization OR randomisation OR placebo ) OR SU drug therapy OR TI ( randomly OR trial OR groups ) OR AB ( randomly OR trial OR groups ) OR TX ( “clinical trial” OR “clinical trials” ) OR SU "evaluation studies " OR TX ( "evaluation study" OR evaluation studies ) OR SU ("intervention studies" )OR TX ( "intervention study" OR "intervention studies" ) OR SU( "cohort studies" )OR TX (cohort )OR SU( "longitudinal studies") OR TX ( "longitudinal” OR longitudinally OR "prospective" OR prospectively OR "follow up" ) OR TX ("comparative study" )OR SU (meta-analysis) OR TX ( "meta-analysis" OR "meta-analyses" ) NOT SU ( animals NOT humans ) </w:t>
            </w:r>
          </w:p>
          <w:p>
            <w:pPr>
              <w:shd w:val="clear" w:color="auto" w:fill="FFFFFF"/>
              <w:spacing w:before="0"/>
              <w:textAlignment w:val="baseline"/>
              <w:rPr>
                <w:rFonts w:eastAsia="Times New Roman" w:cs="Times New Roman"/>
                <w:bCs/>
                <w:color w:val="000000"/>
                <w:sz w:val="16"/>
                <w:szCs w:val="16"/>
                <w:shd w:val="clear" w:color="auto" w:fill="FFFFFF"/>
                <w:lang w:eastAsia="en-US"/>
              </w:rPr>
            </w:pPr>
            <w:r>
              <w:rPr>
                <w:rFonts w:eastAsia="Times New Roman" w:cs="Times New Roman"/>
                <w:b/>
                <w:bCs/>
                <w:color w:val="000000"/>
                <w:sz w:val="16"/>
                <w:szCs w:val="16"/>
                <w:shd w:val="clear" w:color="auto" w:fill="FFFFFF"/>
              </w:rPr>
              <w:t>with limits:</w:t>
            </w:r>
            <w:r>
              <w:rPr>
                <w:rFonts w:eastAsia="Times New Roman" w:cs="Times New Roman"/>
                <w:bCs/>
                <w:color w:val="000000"/>
                <w:sz w:val="16"/>
                <w:szCs w:val="16"/>
                <w:shd w:val="clear" w:color="auto" w:fill="FFFFFF"/>
              </w:rPr>
              <w:t xml:space="preserve"> meta-analysis, randomized controlled trials, comparative studies, longitudinal method, clinical trials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5</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Intervention AND RCT</w:t>
            </w:r>
          </w:p>
        </w:tc>
        <w:tc>
          <w:tcPr>
            <w:tcW w:w="6384" w:type="dxa"/>
            <w:shd w:val="clear" w:color="auto" w:fill="auto"/>
          </w:tcPr>
          <w:p>
            <w:pPr>
              <w:spacing w:before="0"/>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#3 AND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6</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observational studies</w:t>
            </w:r>
          </w:p>
        </w:tc>
        <w:tc>
          <w:tcPr>
            <w:tcW w:w="638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TI ( “pre-post” OR “post-test” OR “post test” OR pretest OR pre-test OR “pre test” OR quasi-experiment* OR quasiexperiment* OR quasirandom* OR quasi-random* OR quasi-control* OR quasicontrol* OR ("time series" AND interrupt) OR (“time points” AND (multiple OR one OR two OR three OR four OR five OR six OR seven OR eight OR nine OR ten OR month* OR day* OR week* OR hour*) OR (before AND after) OR (*before AND during ) OR AB ( “pre-post” OR “post-test” OR “post test” OR pretest OR pre-test OR “pre test” OR quasi-experiment* OR quasiexperiment* OR quasirandom* OR quasi-random* OR quasi-control* OR quasicontrol* OR ("time series" AND interrupt) OR (“time points” AND (multiple OR one OR two OR three OR four OR five OR six OR seven OR eight OR nine OR ten OR month* OR day* OR week* OR hour*) OR (before AND after) OR (*before AND during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7</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 xml:space="preserve">Intervention and Observational </w:t>
            </w:r>
          </w:p>
        </w:tc>
        <w:tc>
          <w:tcPr>
            <w:tcW w:w="6384" w:type="dxa"/>
            <w:shd w:val="clear" w:color="auto" w:fill="auto"/>
          </w:tcPr>
          <w:p>
            <w:pPr>
              <w:spacing w:before="0"/>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#3 AND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8</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Applies limits to combined RCT and observational studies</w:t>
            </w:r>
          </w:p>
        </w:tc>
        <w:tc>
          <w:tcPr>
            <w:tcW w:w="6384" w:type="dxa"/>
            <w:shd w:val="clear" w:color="auto" w:fill="auto"/>
          </w:tcPr>
          <w:p>
            <w:pPr>
              <w:spacing w:before="0"/>
              <w:rPr>
                <w:rFonts w:eastAsia="Times New Roman" w:cs="Times New Roman"/>
                <w:bCs/>
                <w:color w:val="000000"/>
                <w:sz w:val="16"/>
                <w:szCs w:val="16"/>
                <w:shd w:val="clear" w:color="auto" w:fill="FFFFFF"/>
                <w:lang w:eastAsia="en-US"/>
              </w:rPr>
            </w:pPr>
            <w:r>
              <w:rPr>
                <w:rFonts w:eastAsia="Times New Roman" w:cs="Times New Roman"/>
                <w:b/>
                <w:bCs/>
                <w:color w:val="000000"/>
                <w:sz w:val="16"/>
                <w:szCs w:val="16"/>
                <w:shd w:val="clear" w:color="auto" w:fill="FFFFFF"/>
              </w:rPr>
              <w:t xml:space="preserve">#5 OR #7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69" w:type="dxa"/>
            <w:shd w:val="clear" w:color="auto" w:fill="auto"/>
          </w:tcPr>
          <w:p>
            <w:pPr>
              <w:spacing w:before="0"/>
              <w:jc w:val="center"/>
              <w:rPr>
                <w:rFonts w:eastAsia="Times New Roman" w:cs="Times New Roman"/>
                <w:b/>
                <w:bCs/>
                <w:color w:val="000000"/>
                <w:sz w:val="16"/>
                <w:szCs w:val="16"/>
                <w:shd w:val="clear" w:color="auto" w:fill="FFFFFF"/>
                <w:lang w:eastAsia="en-US"/>
              </w:rPr>
            </w:pPr>
            <w:r>
              <w:rPr>
                <w:rFonts w:eastAsia="Times New Roman" w:cs="Times New Roman"/>
                <w:b/>
                <w:bCs/>
                <w:color w:val="000000"/>
                <w:sz w:val="16"/>
                <w:szCs w:val="16"/>
                <w:shd w:val="clear" w:color="auto" w:fill="FFFFFF"/>
                <w:lang w:eastAsia="en-US"/>
              </w:rPr>
              <w:t>9</w:t>
            </w:r>
          </w:p>
        </w:tc>
        <w:tc>
          <w:tcPr>
            <w:tcW w:w="2154" w:type="dxa"/>
            <w:shd w:val="clear" w:color="auto" w:fill="auto"/>
          </w:tcPr>
          <w:p>
            <w:pPr>
              <w:spacing w:before="0"/>
              <w:rPr>
                <w:rFonts w:eastAsia="Times New Roman" w:cs="Times New Roman"/>
                <w:bCs/>
                <w:color w:val="000000"/>
                <w:sz w:val="16"/>
                <w:szCs w:val="16"/>
                <w:shd w:val="clear" w:color="auto" w:fill="FFFFFF"/>
                <w:lang w:eastAsia="en-US"/>
              </w:rPr>
            </w:pPr>
            <w:r>
              <w:rPr>
                <w:rFonts w:eastAsia="Times New Roman" w:cs="Times New Roman"/>
                <w:bCs/>
                <w:color w:val="000000"/>
                <w:sz w:val="16"/>
                <w:szCs w:val="16"/>
                <w:shd w:val="clear" w:color="auto" w:fill="FFFFFF"/>
                <w:lang w:eastAsia="en-US"/>
              </w:rPr>
              <w:t>Diabetes</w:t>
            </w:r>
          </w:p>
        </w:tc>
        <w:tc>
          <w:tcPr>
            <w:tcW w:w="6384" w:type="dxa"/>
            <w:shd w:val="clear" w:color="auto" w:fill="auto"/>
          </w:tcPr>
          <w:p>
            <w:pPr>
              <w:spacing w:before="0"/>
              <w:rPr>
                <w:rFonts w:eastAsia="Times New Roman" w:cs="Times New Roman"/>
                <w:b/>
                <w:bCs/>
                <w:color w:val="000000"/>
                <w:sz w:val="16"/>
                <w:szCs w:val="16"/>
                <w:shd w:val="clear" w:color="auto" w:fill="FFFFFF"/>
                <w:lang w:eastAsia="en-US"/>
              </w:rPr>
            </w:pPr>
            <w:r>
              <w:rPr>
                <w:rFonts w:eastAsia="Times New Roman" w:cs="Times New Roman"/>
                <w:b/>
                <w:bCs/>
                <w:color w:val="000000"/>
                <w:sz w:val="16"/>
                <w:szCs w:val="16"/>
                <w:shd w:val="clear" w:color="auto" w:fill="FFFFFF"/>
                <w:lang w:eastAsia="en-US"/>
              </w:rPr>
              <w:t>#8 AND</w:t>
            </w:r>
            <w:r>
              <w:rPr>
                <w:rFonts w:eastAsia="Times New Roman" w:cs="Times New Roman"/>
                <w:bCs/>
                <w:color w:val="000000"/>
                <w:sz w:val="16"/>
                <w:szCs w:val="16"/>
                <w:shd w:val="clear" w:color="auto" w:fill="FFFFFF"/>
                <w:lang w:eastAsia="en-US"/>
              </w:rPr>
              <w:t xml:space="preserve"> TX(diabetes)</w:t>
            </w:r>
          </w:p>
        </w:tc>
      </w:tr>
    </w:tbl>
    <w:p>
      <w:pPr>
        <w:spacing w:before="180" w:after="180"/>
        <w:ind w:firstLine="200"/>
        <w:rPr>
          <w:rFonts w:cs="Times New Roman"/>
          <w:sz w:val="20"/>
          <w:szCs w:val="20"/>
        </w:rPr>
      </w:pPr>
      <w:r>
        <w:rPr>
          <w:rFonts w:cs="Times New Roman"/>
          <w:sz w:val="20"/>
          <w:szCs w:val="20"/>
        </w:rPr>
        <w:t>e: Web of Science</w:t>
      </w:r>
    </w:p>
    <w:tbl>
      <w:tblPr>
        <w:tblStyle w:val="17"/>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2154"/>
        <w:gridCol w:w="6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669" w:type="dxa"/>
          </w:tcPr>
          <w:p>
            <w:pPr>
              <w:spacing w:before="0"/>
              <w:jc w:val="center"/>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Step</w:t>
            </w:r>
          </w:p>
        </w:tc>
        <w:tc>
          <w:tcPr>
            <w:tcW w:w="2154" w:type="dxa"/>
          </w:tcPr>
          <w:p>
            <w:pPr>
              <w:spacing w:before="0"/>
              <w:jc w:val="center"/>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Category</w:t>
            </w:r>
          </w:p>
        </w:tc>
        <w:tc>
          <w:tcPr>
            <w:tcW w:w="6384" w:type="dxa"/>
          </w:tcPr>
          <w:p>
            <w:pPr>
              <w:spacing w:before="0"/>
              <w:jc w:val="center"/>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1</w:t>
            </w:r>
          </w:p>
        </w:tc>
        <w:tc>
          <w:tcPr>
            <w:tcW w:w="215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“group appointment”</w:t>
            </w:r>
          </w:p>
        </w:tc>
        <w:tc>
          <w:tcPr>
            <w:tcW w:w="638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(TI =( visit OR visits OR appointment OR appointments OR clinic OR clinics ) OR TS =( “Appointments and Schedules”) )AND (TI= ( group OR shared OR cluster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2</w:t>
            </w:r>
          </w:p>
        </w:tc>
        <w:tc>
          <w:tcPr>
            <w:tcW w:w="215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“shared visits”</w:t>
            </w:r>
          </w:p>
        </w:tc>
        <w:tc>
          <w:tcPr>
            <w:tcW w:w="638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TS=( "shared medical appointment" OR "shared medical appointments" OR "group care" OR "group medical appointment" OR "group medical appointments" OR "cluster visit" OR "cluster visits" OR "group visit" OR "group visits" OR "shared medical visit" OR "shared medical visits" OR "group medical clinic" OR "group medical clinics"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3" w:hRule="atLeast"/>
          <w:jc w:val="center"/>
        </w:trPr>
        <w:tc>
          <w:tcPr>
            <w:tcW w:w="669" w:type="dxa"/>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3</w:t>
            </w:r>
          </w:p>
        </w:tc>
        <w:tc>
          <w:tcPr>
            <w:tcW w:w="215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Combined intervention terms</w:t>
            </w:r>
          </w:p>
        </w:tc>
        <w:tc>
          <w:tcPr>
            <w:tcW w:w="6384" w:type="dxa"/>
          </w:tcPr>
          <w:p>
            <w:pPr>
              <w:spacing w:before="0"/>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#1 OR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4</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RCT study design</w:t>
            </w:r>
          </w:p>
        </w:tc>
        <w:tc>
          <w:tcPr>
            <w:tcW w:w="6384" w:type="dxa"/>
            <w:shd w:val="clear" w:color="auto" w:fill="auto"/>
          </w:tcPr>
          <w:p>
            <w:pPr>
              <w:spacing w:before="0"/>
              <w:rPr>
                <w:rFonts w:eastAsia="Times New Roman" w:cs="Times New Roman"/>
                <w:color w:val="000000"/>
                <w:sz w:val="16"/>
                <w:szCs w:val="16"/>
                <w:shd w:val="clear" w:color="auto" w:fill="FFFFFF"/>
                <w:lang w:bidi="ar"/>
              </w:rPr>
            </w:pPr>
            <w:r>
              <w:rPr>
                <w:rFonts w:eastAsia="Times New Roman" w:cs="Times New Roman"/>
                <w:color w:val="000000"/>
                <w:sz w:val="16"/>
                <w:szCs w:val="16"/>
                <w:shd w:val="clear" w:color="auto" w:fill="FFFFFF"/>
                <w:lang w:bidi="ar"/>
              </w:rPr>
              <w:t>TS=(randomized OR randomised OR randomization OR randomisation) OR TS=(placebo ) OR TS=(“drug therapy”) OR TS= (randomly OR trial) OR TS=( groups ) OR TS=( “clinical trial” OR “clinical trials” OR “evaluation studies” OR “evaluation study”) OR TS=(“comparative study” OR meta-analysis OR meta-analyses OR systematic) OR TS=(“evaluation studies as the topic” OR “clinical trials as topic” OR “cohort studies” OR “longitudinal studies” OR “meta-analysis as topic”) NOT DT=(Editorial OR Letter OR “Case Reports” OR Comment ) NOT TS=(animals) NOT TS=(humans)</w:t>
            </w:r>
          </w:p>
          <w:p>
            <w:pPr>
              <w:spacing w:before="0"/>
              <w:rPr>
                <w:rFonts w:eastAsia="Times New Roman" w:cs="Times New Roman"/>
                <w:bCs/>
                <w:color w:val="000000"/>
                <w:sz w:val="16"/>
                <w:szCs w:val="16"/>
                <w:shd w:val="clear" w:color="auto" w:fill="FFFFFF"/>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5</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Intervention AND RCT</w:t>
            </w:r>
          </w:p>
        </w:tc>
        <w:tc>
          <w:tcPr>
            <w:tcW w:w="6384" w:type="dxa"/>
            <w:shd w:val="clear" w:color="auto" w:fill="auto"/>
          </w:tcPr>
          <w:p>
            <w:pPr>
              <w:spacing w:before="0"/>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#3 AND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6</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observational studies</w:t>
            </w:r>
          </w:p>
        </w:tc>
        <w:tc>
          <w:tcPr>
            <w:tcW w:w="638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color w:val="000000"/>
                <w:sz w:val="16"/>
                <w:szCs w:val="16"/>
                <w:shd w:val="clear" w:color="auto" w:fill="FFFFFF"/>
                <w:lang w:bidi="ar"/>
              </w:rPr>
              <w:t>TS=( pre-post OR post-test OR  “post test” OR pretest OR pre-test OR “pre test” OR quasi-experiment* OR quasi-experiment* OR quasirandom* OR quasi-random* OR quasi-control* OR quasi control*) OR TS= ("time series" AND interrupt) OR TS= (“time points”  AND (multiple OR one OR two OR three OR four OR five OR six OR seven OR eight OR nine OR ten ) OR month* OR day* OR week* OR hour*  OR (before AND after) OR (*before AND during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7</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 xml:space="preserve">Intervention and Observational </w:t>
            </w:r>
          </w:p>
        </w:tc>
        <w:tc>
          <w:tcPr>
            <w:tcW w:w="6384" w:type="dxa"/>
            <w:shd w:val="clear" w:color="auto" w:fill="auto"/>
          </w:tcPr>
          <w:p>
            <w:pPr>
              <w:spacing w:before="0"/>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#3 AND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8</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Applies limits to combined RCT and observational studies</w:t>
            </w:r>
          </w:p>
        </w:tc>
        <w:tc>
          <w:tcPr>
            <w:tcW w:w="6384" w:type="dxa"/>
            <w:shd w:val="clear" w:color="auto" w:fill="auto"/>
          </w:tcPr>
          <w:p>
            <w:pPr>
              <w:spacing w:before="0"/>
              <w:rPr>
                <w:rFonts w:eastAsia="Times New Roman" w:cs="Times New Roman"/>
                <w:b/>
                <w:bCs/>
                <w:color w:val="000000"/>
                <w:sz w:val="16"/>
                <w:szCs w:val="16"/>
                <w:shd w:val="clear" w:color="auto" w:fill="FFFFFF"/>
                <w:lang w:eastAsia="en-US"/>
              </w:rPr>
            </w:pPr>
            <w:r>
              <w:rPr>
                <w:rFonts w:eastAsia="Times New Roman" w:cs="Times New Roman"/>
                <w:b/>
                <w:bCs/>
                <w:color w:val="000000"/>
                <w:sz w:val="16"/>
                <w:szCs w:val="16"/>
                <w:shd w:val="clear" w:color="auto" w:fill="FFFFFF"/>
              </w:rPr>
              <w:t>#5 OR #7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lang w:eastAsia="en-US"/>
              </w:rPr>
              <w:t>9</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lang w:eastAsia="en-US"/>
              </w:rPr>
              <w:t>Diabetes</w:t>
            </w:r>
          </w:p>
        </w:tc>
        <w:tc>
          <w:tcPr>
            <w:tcW w:w="638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
                <w:bCs/>
                <w:color w:val="000000"/>
                <w:sz w:val="16"/>
                <w:szCs w:val="16"/>
                <w:shd w:val="clear" w:color="auto" w:fill="FFFFFF"/>
                <w:lang w:eastAsia="en-US"/>
              </w:rPr>
              <w:t>#8 AND</w:t>
            </w:r>
            <w:r>
              <w:rPr>
                <w:rFonts w:eastAsia="Times New Roman" w:cs="Times New Roman"/>
                <w:bCs/>
                <w:color w:val="000000"/>
                <w:sz w:val="16"/>
                <w:szCs w:val="16"/>
                <w:shd w:val="clear" w:color="auto" w:fill="FFFFFF"/>
                <w:lang w:eastAsia="en-US"/>
              </w:rPr>
              <w:t xml:space="preserve"> TS=diabetes</w:t>
            </w:r>
          </w:p>
        </w:tc>
      </w:tr>
    </w:tbl>
    <w:p>
      <w:pPr>
        <w:spacing w:before="180" w:after="180"/>
        <w:ind w:firstLine="200"/>
        <w:rPr>
          <w:rFonts w:cs="Times New Roman"/>
          <w:sz w:val="20"/>
          <w:szCs w:val="20"/>
        </w:rPr>
      </w:pPr>
      <w:r>
        <w:rPr>
          <w:rFonts w:cs="Times New Roman"/>
          <w:sz w:val="20"/>
          <w:szCs w:val="20"/>
        </w:rPr>
        <w:t>f: CINAHL</w:t>
      </w:r>
    </w:p>
    <w:tbl>
      <w:tblPr>
        <w:tblStyle w:val="15"/>
        <w:tblpPr w:leftFromText="180" w:rightFromText="180" w:vertAnchor="text" w:horzAnchor="page" w:tblpX="1526" w:tblpY="259"/>
        <w:tblOverlap w:val="never"/>
        <w:tblW w:w="92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2154"/>
        <w:gridCol w:w="6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669" w:type="dxa"/>
          </w:tcPr>
          <w:p>
            <w:pPr>
              <w:spacing w:before="0"/>
              <w:jc w:val="center"/>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Step</w:t>
            </w:r>
          </w:p>
        </w:tc>
        <w:tc>
          <w:tcPr>
            <w:tcW w:w="2154" w:type="dxa"/>
          </w:tcPr>
          <w:p>
            <w:pPr>
              <w:spacing w:before="0"/>
              <w:jc w:val="center"/>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Category</w:t>
            </w:r>
          </w:p>
        </w:tc>
        <w:tc>
          <w:tcPr>
            <w:tcW w:w="6384" w:type="dxa"/>
          </w:tcPr>
          <w:p>
            <w:pPr>
              <w:spacing w:before="0"/>
              <w:jc w:val="center"/>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669" w:type="dxa"/>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1</w:t>
            </w:r>
          </w:p>
        </w:tc>
        <w:tc>
          <w:tcPr>
            <w:tcW w:w="215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“group appointment”</w:t>
            </w:r>
          </w:p>
        </w:tc>
        <w:tc>
          <w:tcPr>
            <w:tcW w:w="638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(TI ( visit OR visits OR appointment OR appointments OR clinic OR clinics ) OR SU ( "Appointments and Schedules" ) )AND TI ( group OR shared OR cluster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69" w:type="dxa"/>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2</w:t>
            </w:r>
          </w:p>
        </w:tc>
        <w:tc>
          <w:tcPr>
            <w:tcW w:w="215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“shared visits”</w:t>
            </w:r>
          </w:p>
        </w:tc>
        <w:tc>
          <w:tcPr>
            <w:tcW w:w="638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TI ( "shared medical appointment" OR "shared medical appointments" OR "group care" OR "group medical appointment" OR "group medical appointments" OR "cluster visit" OR "cluster visits" OR "group visit" OR "group visits" OR "shared medical visit" OR "shared medical visits" OR "group medical clinic" OR "group medical clinics" ) OR AB ( "shared medical appointment" OR "shared medical appointments" OR "group care" OR "group medical appointment" OR "group medical appointments" OR "cluster visit" OR "cluster visits" OR "group visit" OR "group visits" OR "shared medical visit" OR "shared medical visits" OR "group medical clinic" OR "group medical clinics"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669" w:type="dxa"/>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3</w:t>
            </w:r>
          </w:p>
        </w:tc>
        <w:tc>
          <w:tcPr>
            <w:tcW w:w="2154"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Combined intervention terms</w:t>
            </w:r>
          </w:p>
        </w:tc>
        <w:tc>
          <w:tcPr>
            <w:tcW w:w="6384" w:type="dxa"/>
          </w:tcPr>
          <w:p>
            <w:pPr>
              <w:spacing w:before="0"/>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#1 OR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4</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RCT study design</w:t>
            </w:r>
          </w:p>
        </w:tc>
        <w:tc>
          <w:tcPr>
            <w:tcW w:w="638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 TI ( randomized OR randomised OR randomization OR randomisation OR placebo ) OR AB ( randomized OR randomised OR randomization OR randomisation OR placebo ) OR SU drug therapy OR TI ( randomly OR trial OR groups ) OR AB ( randomly OR trial OR groups ) OR TX ( “clinical trial” OR “clinical trials” ) OR SU "evaluation studies " OR TX ( "evaluation study" OR evaluation studies ) OR SU ("intervention studies" )OR TX ( "intervention study" OR "intervention studies" ) OR SU( "cohort studies" )OR TX (cohort )OR SU( "longitudinal studies") OR TX ( "longitudinal” OR longitudinally OR "prospective" OR prospectively OR "follow up" ) OR TX ("comparative study" )OR SU (meta-analysis) OR TX ( "meta-analysis" OR "meta-analyses" ) NOT SU ( animals NOT humans ) </w:t>
            </w:r>
          </w:p>
          <w:p>
            <w:pPr>
              <w:shd w:val="clear" w:color="auto" w:fill="FFFFFF"/>
              <w:spacing w:before="0"/>
              <w:textAlignment w:val="baseline"/>
              <w:rPr>
                <w:rFonts w:eastAsia="Times New Roman" w:cs="Times New Roman"/>
                <w:bCs/>
                <w:color w:val="000000"/>
                <w:sz w:val="16"/>
                <w:szCs w:val="16"/>
                <w:shd w:val="clear" w:color="auto" w:fill="FFFFFF"/>
              </w:rPr>
            </w:pPr>
            <w:r>
              <w:rPr>
                <w:rFonts w:eastAsia="Times New Roman" w:cs="Times New Roman"/>
                <w:b/>
                <w:bCs/>
                <w:color w:val="000000"/>
                <w:sz w:val="16"/>
                <w:szCs w:val="16"/>
                <w:shd w:val="clear" w:color="auto" w:fill="FFFFFF"/>
              </w:rPr>
              <w:t>with limits:</w:t>
            </w:r>
            <w:r>
              <w:rPr>
                <w:rFonts w:eastAsia="Times New Roman" w:cs="Times New Roman"/>
                <w:bCs/>
                <w:color w:val="000000"/>
                <w:sz w:val="16"/>
                <w:szCs w:val="16"/>
                <w:shd w:val="clear" w:color="auto" w:fill="FFFFFF"/>
              </w:rPr>
              <w:t xml:space="preserve"> </w:t>
            </w:r>
            <w:r>
              <w:rPr>
                <w:rFonts w:eastAsia="Times New Roman" w:cs="Times New Roman"/>
                <w:b/>
                <w:bCs/>
                <w:color w:val="000000"/>
                <w:sz w:val="16"/>
                <w:szCs w:val="16"/>
                <w:shd w:val="clear" w:color="auto" w:fill="FFFFFF"/>
              </w:rPr>
              <w:t>meta-analysis,randomized controlled trials,comparative studies, longitudinal method, clinical trials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5</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Intervention AND RCT</w:t>
            </w:r>
          </w:p>
        </w:tc>
        <w:tc>
          <w:tcPr>
            <w:tcW w:w="6384" w:type="dxa"/>
            <w:shd w:val="clear" w:color="auto" w:fill="auto"/>
          </w:tcPr>
          <w:p>
            <w:pPr>
              <w:spacing w:before="0"/>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#3 AND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6</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observational studies</w:t>
            </w:r>
          </w:p>
        </w:tc>
        <w:tc>
          <w:tcPr>
            <w:tcW w:w="638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TI ( “pre-post” OR “post-test” OR “post test” OR pretest OR pre-test OR “pre test” OR quasi-experiment* OR quasiexperiment* OR quasirandom* OR quasi-random* OR quasi-control* OR quasicontrol* OR ("time series" AND interrupt) OR (“time points” AND (multiple OR one OR two OR three OR four OR five OR six OR seven OR eight OR nine OR ten OR month* OR day* OR week* OR hour*)) OR (before AND after) OR (*before AND during ) OR AB ( “pre-post” OR “post-test” OR “post test” OR pretest OR pre-test OR “pre test” OR quasi-experiment* OR quasiexperiment* OR quasirandom* OR quasi-random* OR quasi-control* OR quasicontrol* OR ("time series" AND interrupt) OR (“time points” AND (multiple OR one OR two OR three OR four OR five OR six OR seven OR eight OR nine OR ten OR month* OR day* OR week* OR hour*) )OR (before AND after) OR (*before AND during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7</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 xml:space="preserve">Intervention and Observational </w:t>
            </w:r>
          </w:p>
        </w:tc>
        <w:tc>
          <w:tcPr>
            <w:tcW w:w="6384" w:type="dxa"/>
            <w:shd w:val="clear" w:color="auto" w:fill="auto"/>
          </w:tcPr>
          <w:p>
            <w:pPr>
              <w:spacing w:before="0"/>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#3 AND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8</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Applies limits to combined RCT and observational studies</w:t>
            </w:r>
          </w:p>
        </w:tc>
        <w:tc>
          <w:tcPr>
            <w:tcW w:w="638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
                <w:bCs/>
                <w:color w:val="000000"/>
                <w:sz w:val="16"/>
                <w:szCs w:val="16"/>
                <w:shd w:val="clear" w:color="auto" w:fill="FFFFFF"/>
              </w:rPr>
              <w:t xml:space="preserve">#5 OR #7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69" w:type="dxa"/>
            <w:shd w:val="clear" w:color="auto" w:fill="auto"/>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9</w:t>
            </w:r>
          </w:p>
        </w:tc>
        <w:tc>
          <w:tcPr>
            <w:tcW w:w="215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Diabetes</w:t>
            </w:r>
          </w:p>
        </w:tc>
        <w:tc>
          <w:tcPr>
            <w:tcW w:w="6384" w:type="dxa"/>
            <w:shd w:val="clear" w:color="auto" w:fill="auto"/>
          </w:tcPr>
          <w:p>
            <w:pPr>
              <w:spacing w:before="0"/>
              <w:rPr>
                <w:rFonts w:eastAsia="Times New Roman" w:cs="Times New Roman"/>
                <w:bCs/>
                <w:color w:val="000000"/>
                <w:sz w:val="16"/>
                <w:szCs w:val="16"/>
                <w:shd w:val="clear" w:color="auto" w:fill="FFFFFF"/>
              </w:rPr>
            </w:pPr>
            <w:r>
              <w:rPr>
                <w:rFonts w:eastAsia="Times New Roman" w:cs="Times New Roman"/>
                <w:b/>
                <w:bCs/>
                <w:color w:val="000000"/>
                <w:sz w:val="16"/>
                <w:szCs w:val="16"/>
                <w:shd w:val="clear" w:color="auto" w:fill="FFFFFF"/>
              </w:rPr>
              <w:t>#8 AND</w:t>
            </w:r>
            <w:r>
              <w:rPr>
                <w:rFonts w:eastAsia="Times New Roman" w:cs="Times New Roman"/>
                <w:bCs/>
                <w:color w:val="000000"/>
                <w:sz w:val="16"/>
                <w:szCs w:val="16"/>
                <w:shd w:val="clear" w:color="auto" w:fill="FFFFFF"/>
              </w:rPr>
              <w:t xml:space="preserve"> TX(diabetes)</w:t>
            </w:r>
          </w:p>
        </w:tc>
      </w:tr>
    </w:tbl>
    <w:p>
      <w:pPr>
        <w:spacing w:before="180" w:after="180"/>
        <w:ind w:firstLine="200"/>
        <w:rPr>
          <w:rFonts w:cs="Times New Roman"/>
          <w:sz w:val="20"/>
          <w:szCs w:val="20"/>
        </w:rPr>
      </w:pPr>
      <w:r>
        <w:rPr>
          <w:rFonts w:cs="Times New Roman"/>
          <w:sz w:val="20"/>
          <w:szCs w:val="20"/>
        </w:rPr>
        <w:t>g: CNKI and WangFang</w:t>
      </w:r>
    </w:p>
    <w:tbl>
      <w:tblPr>
        <w:tblStyle w:val="15"/>
        <w:tblpPr w:leftFromText="180" w:rightFromText="180" w:vertAnchor="text" w:horzAnchor="page" w:tblpX="1526" w:tblpY="259"/>
        <w:tblOverlap w:val="never"/>
        <w:tblW w:w="92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199"/>
        <w:gridCol w:w="5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669" w:type="dxa"/>
          </w:tcPr>
          <w:p>
            <w:pPr>
              <w:spacing w:before="0"/>
              <w:jc w:val="center"/>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Step</w:t>
            </w:r>
          </w:p>
        </w:tc>
        <w:tc>
          <w:tcPr>
            <w:tcW w:w="3199" w:type="dxa"/>
          </w:tcPr>
          <w:p>
            <w:pPr>
              <w:spacing w:before="0"/>
              <w:jc w:val="center"/>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Category</w:t>
            </w:r>
          </w:p>
        </w:tc>
        <w:tc>
          <w:tcPr>
            <w:tcW w:w="5339" w:type="dxa"/>
          </w:tcPr>
          <w:p>
            <w:pPr>
              <w:spacing w:before="0"/>
              <w:jc w:val="center"/>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669" w:type="dxa"/>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1</w:t>
            </w:r>
          </w:p>
        </w:tc>
        <w:tc>
          <w:tcPr>
            <w:tcW w:w="3199"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“group appointment”</w:t>
            </w:r>
          </w:p>
        </w:tc>
        <w:tc>
          <w:tcPr>
            <w:tcW w:w="5339" w:type="dxa"/>
          </w:tcPr>
          <w:p>
            <w:pPr>
              <w:spacing w:before="0"/>
              <w:rPr>
                <w:rFonts w:eastAsia="Times New Roman" w:cs="Times New Roman"/>
                <w:bCs/>
                <w:color w:val="000000"/>
                <w:sz w:val="16"/>
                <w:szCs w:val="16"/>
                <w:shd w:val="clear" w:color="auto" w:fill="FFFFFF"/>
              </w:rPr>
            </w:pPr>
            <w:r>
              <w:rPr>
                <w:rFonts w:eastAsia="Times New Roman" w:cs="Times New Roman"/>
                <w:sz w:val="16"/>
                <w:szCs w:val="16"/>
              </w:rPr>
              <w:t>“</w:t>
            </w:r>
            <w:r>
              <w:rPr>
                <w:rFonts w:eastAsia="Times New Roman" w:cs="Times New Roman"/>
                <w:sz w:val="16"/>
                <w:szCs w:val="16"/>
                <w:lang w:bidi="ar"/>
              </w:rPr>
              <w:t>共享门诊</w:t>
            </w:r>
            <w:r>
              <w:rPr>
                <w:rFonts w:eastAsia="Times New Roman" w:cs="Times New Roman"/>
                <w:sz w:val="16"/>
                <w:szCs w:val="16"/>
              </w:rPr>
              <w:t>”</w:t>
            </w:r>
            <w:r>
              <w:rPr>
                <w:rFonts w:eastAsia="Times New Roman" w:cs="Times New Roman"/>
                <w:sz w:val="16"/>
                <w:szCs w:val="16"/>
                <w:lang w:bidi="ar"/>
              </w:rPr>
              <w:t xml:space="preserve"> OR </w:t>
            </w:r>
            <w:r>
              <w:rPr>
                <w:rFonts w:eastAsia="Times New Roman" w:cs="Times New Roman"/>
                <w:sz w:val="16"/>
                <w:szCs w:val="16"/>
              </w:rPr>
              <w:t>“</w:t>
            </w:r>
            <w:r>
              <w:rPr>
                <w:rFonts w:eastAsia="Times New Roman" w:cs="Times New Roman"/>
                <w:sz w:val="16"/>
                <w:szCs w:val="16"/>
                <w:lang w:bidi="ar"/>
              </w:rPr>
              <w:t>团体医疗访问</w:t>
            </w:r>
            <w:r>
              <w:rPr>
                <w:rFonts w:eastAsia="Times New Roman" w:cs="Times New Roman"/>
                <w:sz w:val="16"/>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669" w:type="dxa"/>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2</w:t>
            </w:r>
          </w:p>
        </w:tc>
        <w:tc>
          <w:tcPr>
            <w:tcW w:w="3199"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Terms for “shared visits”</w:t>
            </w:r>
          </w:p>
        </w:tc>
        <w:tc>
          <w:tcPr>
            <w:tcW w:w="5339" w:type="dxa"/>
          </w:tcPr>
          <w:p>
            <w:pPr>
              <w:spacing w:before="0"/>
              <w:rPr>
                <w:rFonts w:eastAsia="Times New Roman" w:cs="Times New Roman"/>
                <w:sz w:val="16"/>
                <w:szCs w:val="16"/>
              </w:rPr>
            </w:pPr>
            <w:r>
              <w:rPr>
                <w:rFonts w:eastAsia="Times New Roman" w:cs="Times New Roman"/>
                <w:sz w:val="16"/>
                <w:szCs w:val="16"/>
              </w:rPr>
              <w:t>“糖尿病”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669" w:type="dxa"/>
          </w:tcPr>
          <w:p>
            <w:pPr>
              <w:spacing w:before="0"/>
              <w:jc w:val="center"/>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3</w:t>
            </w:r>
          </w:p>
        </w:tc>
        <w:tc>
          <w:tcPr>
            <w:tcW w:w="3199" w:type="dxa"/>
          </w:tcPr>
          <w:p>
            <w:pPr>
              <w:spacing w:before="0"/>
              <w:rPr>
                <w:rFonts w:eastAsia="Times New Roman" w:cs="Times New Roman"/>
                <w:bCs/>
                <w:color w:val="000000"/>
                <w:sz w:val="16"/>
                <w:szCs w:val="16"/>
                <w:shd w:val="clear" w:color="auto" w:fill="FFFFFF"/>
              </w:rPr>
            </w:pPr>
            <w:r>
              <w:rPr>
                <w:rFonts w:eastAsia="Times New Roman" w:cs="Times New Roman"/>
                <w:bCs/>
                <w:color w:val="000000"/>
                <w:sz w:val="16"/>
                <w:szCs w:val="16"/>
                <w:shd w:val="clear" w:color="auto" w:fill="FFFFFF"/>
              </w:rPr>
              <w:t>Combined intervention terms</w:t>
            </w:r>
          </w:p>
        </w:tc>
        <w:tc>
          <w:tcPr>
            <w:tcW w:w="5339" w:type="dxa"/>
          </w:tcPr>
          <w:p>
            <w:pPr>
              <w:spacing w:before="0"/>
              <w:rPr>
                <w:rFonts w:eastAsia="Times New Roman" w:cs="Times New Roman"/>
                <w:b/>
                <w:bCs/>
                <w:color w:val="000000"/>
                <w:sz w:val="16"/>
                <w:szCs w:val="16"/>
                <w:shd w:val="clear" w:color="auto" w:fill="FFFFFF"/>
              </w:rPr>
            </w:pPr>
            <w:r>
              <w:rPr>
                <w:rFonts w:eastAsia="Times New Roman" w:cs="Times New Roman"/>
                <w:b/>
                <w:bCs/>
                <w:color w:val="000000"/>
                <w:sz w:val="16"/>
                <w:szCs w:val="16"/>
                <w:shd w:val="clear" w:color="auto" w:fill="FFFFFF"/>
              </w:rPr>
              <w:t>#1 AND #2</w:t>
            </w:r>
          </w:p>
        </w:tc>
      </w:tr>
    </w:tbl>
    <w:p>
      <w:pPr>
        <w:sectPr>
          <w:pgSz w:w="11906" w:h="16838"/>
          <w:pgMar w:top="1440" w:right="1800" w:bottom="1440" w:left="1800" w:header="851" w:footer="992" w:gutter="0"/>
          <w:cols w:space="425" w:num="1"/>
          <w:docGrid w:type="lines" w:linePitch="312" w:charSpace="0"/>
        </w:sectPr>
      </w:pPr>
    </w:p>
    <w:p>
      <w:pPr>
        <w:pStyle w:val="4"/>
        <w:bidi w:val="0"/>
        <w:rPr>
          <w:rFonts w:hint="eastAsia"/>
          <w:lang w:val="en-US" w:eastAsia="zh-CN"/>
        </w:rPr>
      </w:pPr>
      <w:r>
        <w:rPr>
          <w:rFonts w:hint="eastAsia"/>
          <w:lang w:val="en-US" w:eastAsia="zh-CN"/>
        </w:rPr>
        <w:t>Appendix 2 RE-AIM extraction tool</w:t>
      </w:r>
    </w:p>
    <w:tbl>
      <w:tblPr>
        <w:tblStyle w:val="11"/>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473"/>
        <w:gridCol w:w="6049"/>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DAE3F3" w:themeFill="accent5" w:themeFillTint="32"/>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18"/>
                <w:szCs w:val="18"/>
                <w:highlight w:val="none"/>
                <w:vertAlign w:val="baseline"/>
                <w:lang w:val="en-US" w:eastAsia="zh"/>
              </w:rPr>
            </w:pPr>
            <w:r>
              <w:rPr>
                <w:rFonts w:hint="eastAsia" w:cs="Times New Roman"/>
                <w:b/>
                <w:bCs/>
                <w:color w:val="auto"/>
                <w:sz w:val="18"/>
                <w:szCs w:val="18"/>
                <w:highlight w:val="none"/>
                <w:vertAlign w:val="baseline"/>
                <w:lang w:val="en-US" w:eastAsia="zh"/>
              </w:rPr>
              <w:t>Extraction items</w:t>
            </w:r>
          </w:p>
        </w:tc>
        <w:tc>
          <w:tcPr>
            <w:tcW w:w="0" w:type="auto"/>
            <w:shd w:val="clear" w:color="auto" w:fill="DAE3F3" w:themeFill="accent5" w:themeFillTint="32"/>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kern w:val="2"/>
                <w:sz w:val="18"/>
                <w:szCs w:val="18"/>
                <w:highlight w:val="none"/>
                <w:vertAlign w:val="baseline"/>
                <w:lang w:val="en-US" w:eastAsia="zh" w:bidi="ar-SA"/>
              </w:rPr>
            </w:pPr>
            <w:r>
              <w:rPr>
                <w:rFonts w:hint="eastAsia" w:cs="Times New Roman"/>
                <w:b/>
                <w:bCs/>
                <w:color w:val="auto"/>
                <w:kern w:val="2"/>
                <w:sz w:val="18"/>
                <w:szCs w:val="18"/>
                <w:highlight w:val="none"/>
                <w:vertAlign w:val="baseline"/>
                <w:lang w:val="en-US" w:eastAsia="zh" w:bidi="ar-SA"/>
              </w:rPr>
              <w:t>Explanation</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gridSpan w:val="2"/>
            <w:shd w:val="clear" w:color="auto" w:fill="DAE3F3" w:themeFill="accent5" w:themeFillTint="32"/>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cs="Times New Roman"/>
                <w:b/>
                <w:bCs/>
                <w:color w:val="auto"/>
                <w:kern w:val="2"/>
                <w:sz w:val="18"/>
                <w:szCs w:val="18"/>
                <w:highlight w:val="none"/>
                <w:vertAlign w:val="baseline"/>
                <w:lang w:val="en-US" w:eastAsia="zh" w:bidi="ar-SA"/>
              </w:rPr>
            </w:pPr>
            <w:r>
              <w:rPr>
                <w:rFonts w:hint="default" w:ascii="Times New Roman" w:hAnsi="Times New Roman" w:cs="Times New Roman"/>
                <w:b/>
                <w:bCs/>
                <w:color w:val="auto"/>
                <w:sz w:val="18"/>
                <w:szCs w:val="18"/>
                <w:highlight w:val="none"/>
                <w:vertAlign w:val="baseline"/>
                <w:lang w:val="en-US" w:eastAsia="zh-CN"/>
              </w:rPr>
              <w:t>Study characteristics</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leftChars="100" w:firstLine="0" w:firstLineChars="0"/>
              <w:textAlignment w:val="auto"/>
              <w:rPr>
                <w:rFonts w:hint="default" w:ascii="Times New Roman" w:hAnsi="Times New Roman" w:eastAsia="宋体" w:cs="Times New Roman"/>
                <w:b/>
                <w:bCs/>
                <w:color w:val="auto"/>
                <w:kern w:val="2"/>
                <w:sz w:val="18"/>
                <w:szCs w:val="18"/>
                <w:highlight w:val="none"/>
                <w:vertAlign w:val="baseline"/>
                <w:lang w:val="en-US" w:eastAsia="zh-CN" w:bidi="ar-SA"/>
              </w:rPr>
            </w:pPr>
            <w:r>
              <w:rPr>
                <w:rFonts w:hint="default" w:ascii="Times New Roman" w:hAnsi="Times New Roman" w:cs="Times New Roman"/>
                <w:b/>
                <w:bCs/>
                <w:color w:val="auto"/>
                <w:sz w:val="18"/>
                <w:szCs w:val="18"/>
                <w:highlight w:val="none"/>
              </w:rPr>
              <w:t>Author</w:t>
            </w:r>
            <w:r>
              <w:rPr>
                <w:rFonts w:hint="default" w:ascii="Times New Roman" w:hAnsi="Times New Roman" w:cs="Times New Roman"/>
                <w:b/>
                <w:bCs/>
                <w:color w:val="auto"/>
                <w:sz w:val="18"/>
                <w:szCs w:val="18"/>
                <w:highlight w:val="none"/>
                <w:lang w:val="en-US" w:eastAsia="zh-CN"/>
              </w:rPr>
              <w:t xml:space="preserve">, </w:t>
            </w:r>
            <w:r>
              <w:rPr>
                <w:rFonts w:hint="default" w:ascii="Times New Roman" w:hAnsi="Times New Roman" w:cs="Times New Roman"/>
                <w:b/>
                <w:bCs/>
                <w:color w:val="auto"/>
                <w:sz w:val="18"/>
                <w:szCs w:val="18"/>
                <w:highlight w:val="none"/>
              </w:rPr>
              <w:t>year</w:t>
            </w:r>
            <w:r>
              <w:rPr>
                <w:rFonts w:hint="default" w:ascii="Times New Roman" w:hAnsi="Times New Roman" w:cs="Times New Roman"/>
                <w:b/>
                <w:bCs/>
                <w:color w:val="auto"/>
                <w:sz w:val="18"/>
                <w:szCs w:val="18"/>
                <w:highlight w:val="none"/>
                <w:lang w:val="en-US" w:eastAsia="zh-CN"/>
              </w:rPr>
              <w:t>, country</w:t>
            </w:r>
          </w:p>
        </w:tc>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eastAsia" w:cs="Times New Roman"/>
                <w:b w:val="0"/>
                <w:bCs w:val="0"/>
                <w:color w:val="auto"/>
                <w:kern w:val="2"/>
                <w:sz w:val="18"/>
                <w:szCs w:val="18"/>
                <w:highlight w:val="none"/>
                <w:vertAlign w:val="baseline"/>
                <w:lang w:val="en-US" w:eastAsia="zh-CN" w:bidi="ar-SA"/>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leftChars="100" w:firstLine="0" w:firstLineChars="0"/>
              <w:textAlignment w:val="auto"/>
              <w:rPr>
                <w:rFonts w:hint="default" w:ascii="Times New Roman" w:hAnsi="Times New Roman" w:eastAsia="宋体" w:cs="Times New Roman"/>
                <w:b/>
                <w:bCs/>
                <w:color w:val="auto"/>
                <w:kern w:val="2"/>
                <w:sz w:val="18"/>
                <w:szCs w:val="18"/>
                <w:highlight w:val="none"/>
                <w:vertAlign w:val="baseline"/>
                <w:lang w:val="en-US" w:eastAsia="zh-CN" w:bidi="ar-SA"/>
              </w:rPr>
            </w:pPr>
            <w:r>
              <w:rPr>
                <w:rFonts w:hint="default" w:ascii="Times New Roman" w:hAnsi="Times New Roman" w:cs="Times New Roman"/>
                <w:b/>
                <w:bCs/>
                <w:color w:val="auto"/>
                <w:kern w:val="2"/>
                <w:sz w:val="18"/>
                <w:szCs w:val="18"/>
                <w:highlight w:val="none"/>
                <w:vertAlign w:val="baseline"/>
                <w:lang w:val="en-US" w:eastAsia="zh-CN" w:bidi="ar-SA"/>
              </w:rPr>
              <w:t>target population</w:t>
            </w:r>
          </w:p>
        </w:tc>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kern w:val="2"/>
                <w:sz w:val="18"/>
                <w:szCs w:val="18"/>
                <w:highlight w:val="none"/>
                <w:vertAlign w:val="baseline"/>
                <w:lang w:val="en-US" w:eastAsia="zh-CN" w:bidi="ar-SA"/>
              </w:rPr>
              <w:t>PLWD who were adults (≥18 years of age)</w:t>
            </w:r>
            <w:r>
              <w:rPr>
                <w:rFonts w:hint="default" w:ascii="Times New Roman" w:hAnsi="Times New Roman" w:cs="Times New Roman"/>
                <w:b w:val="0"/>
                <w:bCs w:val="0"/>
                <w:color w:val="auto"/>
                <w:kern w:val="2"/>
                <w:sz w:val="18"/>
                <w:szCs w:val="18"/>
                <w:highlight w:val="none"/>
                <w:vertAlign w:val="baseline"/>
                <w:lang w:val="en-US" w:eastAsia="zh-CN" w:bidi="ar-SA"/>
              </w:rPr>
              <w:t xml:space="preserve">, </w:t>
            </w:r>
            <w:r>
              <w:rPr>
                <w:rFonts w:hint="default" w:ascii="Times New Roman" w:hAnsi="Times New Roman" w:cs="Times New Roman"/>
                <w:b w:val="0"/>
                <w:bCs w:val="0"/>
                <w:color w:val="auto"/>
                <w:sz w:val="18"/>
                <w:szCs w:val="18"/>
                <w:highlight w:val="none"/>
              </w:rPr>
              <w:t>including type 1 and type 2 diabetes mellitus (T1DM and T2DM)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leftChars="100" w:firstLine="0" w:firstLineChars="0"/>
              <w:textAlignment w:val="auto"/>
              <w:rPr>
                <w:rFonts w:hint="default" w:ascii="Times New Roman" w:hAnsi="Times New Roman" w:eastAsia="宋体" w:cs="Times New Roman"/>
                <w:b/>
                <w:bCs/>
                <w:color w:val="auto"/>
                <w:kern w:val="2"/>
                <w:sz w:val="18"/>
                <w:szCs w:val="18"/>
                <w:highlight w:val="none"/>
                <w:vertAlign w:val="baseline"/>
                <w:lang w:val="en-US" w:eastAsia="zh-CN" w:bidi="ar-SA"/>
              </w:rPr>
            </w:pPr>
            <w:r>
              <w:rPr>
                <w:rFonts w:hint="default" w:ascii="Times New Roman" w:hAnsi="Times New Roman" w:cs="Times New Roman"/>
                <w:b/>
                <w:bCs/>
                <w:color w:val="auto"/>
                <w:sz w:val="18"/>
                <w:szCs w:val="18"/>
                <w:highlight w:val="none"/>
                <w:lang w:val="en-US" w:eastAsia="zh-CN"/>
              </w:rPr>
              <w:t>study</w:t>
            </w:r>
            <w:r>
              <w:rPr>
                <w:rFonts w:hint="default" w:ascii="Times New Roman" w:hAnsi="Times New Roman" w:cs="Times New Roman"/>
                <w:b/>
                <w:bCs/>
                <w:color w:val="auto"/>
                <w:sz w:val="18"/>
                <w:szCs w:val="18"/>
                <w:highlight w:val="none"/>
              </w:rPr>
              <w:t xml:space="preserve"> design</w:t>
            </w:r>
          </w:p>
        </w:tc>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cs="Times New Roman"/>
                <w:b w:val="0"/>
                <w:bCs w:val="0"/>
                <w:color w:val="auto"/>
                <w:sz w:val="18"/>
                <w:szCs w:val="18"/>
                <w:highlight w:val="none"/>
              </w:rPr>
              <w:t>randomized controlled trials (RCTs), quasi-experimental studies, pre/post-design studies, and interrupted time-series designs</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leftChars="100" w:firstLine="0" w:firstLineChars="0"/>
              <w:textAlignment w:val="auto"/>
              <w:rPr>
                <w:rFonts w:hint="default" w:ascii="Times New Roman" w:hAnsi="Times New Roman" w:eastAsia="宋体" w:cs="Times New Roman"/>
                <w:b/>
                <w:bCs/>
                <w:color w:val="auto"/>
                <w:kern w:val="2"/>
                <w:sz w:val="18"/>
                <w:szCs w:val="18"/>
                <w:highlight w:val="none"/>
                <w:vertAlign w:val="baseline"/>
                <w:lang w:val="en-US" w:eastAsia="zh-CN" w:bidi="ar-SA"/>
              </w:rPr>
            </w:pPr>
            <w:r>
              <w:rPr>
                <w:rFonts w:hint="default" w:ascii="Times New Roman" w:hAnsi="Times New Roman" w:cs="Times New Roman"/>
                <w:b/>
                <w:bCs/>
                <w:color w:val="auto"/>
                <w:sz w:val="18"/>
                <w:szCs w:val="18"/>
                <w:highlight w:val="none"/>
                <w:lang w:val="en-US" w:eastAsia="zh-CN"/>
              </w:rPr>
              <w:t>study</w:t>
            </w:r>
            <w:r>
              <w:rPr>
                <w:rFonts w:hint="default" w:ascii="Times New Roman" w:hAnsi="Times New Roman" w:cs="Times New Roman"/>
                <w:b/>
                <w:bCs/>
                <w:color w:val="auto"/>
                <w:sz w:val="18"/>
                <w:szCs w:val="18"/>
                <w:highlight w:val="none"/>
              </w:rPr>
              <w:t xml:space="preserve"> setting</w:t>
            </w:r>
          </w:p>
        </w:tc>
        <w:tc>
          <w:tcPr>
            <w:tcW w:w="0" w:type="auto"/>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kern w:val="2"/>
                <w:sz w:val="18"/>
                <w:szCs w:val="18"/>
                <w:highlight w:val="none"/>
                <w:vertAlign w:val="baseline"/>
                <w:lang w:val="en-US" w:eastAsia="zh-CN" w:bidi="ar-SA"/>
              </w:rPr>
              <w:t xml:space="preserve">The location(s) where the intervention </w:t>
            </w:r>
            <w:r>
              <w:rPr>
                <w:rFonts w:hint="eastAsia" w:cs="Times New Roman"/>
                <w:b w:val="0"/>
                <w:bCs w:val="0"/>
                <w:color w:val="auto"/>
                <w:kern w:val="2"/>
                <w:sz w:val="18"/>
                <w:szCs w:val="18"/>
                <w:highlight w:val="none"/>
                <w:vertAlign w:val="baseline"/>
                <w:lang w:val="en-US" w:eastAsia="zh-CN" w:bidi="ar-SA"/>
              </w:rPr>
              <w:t>was</w:t>
            </w:r>
            <w:r>
              <w:rPr>
                <w:rFonts w:hint="eastAsia" w:cs="Times New Roman"/>
                <w:b w:val="0"/>
                <w:bCs w:val="0"/>
                <w:color w:val="auto"/>
                <w:kern w:val="2"/>
                <w:sz w:val="18"/>
                <w:szCs w:val="18"/>
                <w:highlight w:val="none"/>
                <w:vertAlign w:val="baseline"/>
                <w:lang w:val="en-US" w:eastAsia="zh" w:bidi="ar-SA"/>
              </w:rPr>
              <w:t xml:space="preserve"> (were)</w:t>
            </w:r>
            <w:r>
              <w:rPr>
                <w:rFonts w:hint="default" w:ascii="Times New Roman" w:hAnsi="Times New Roman" w:eastAsia="宋体" w:cs="Times New Roman"/>
                <w:b w:val="0"/>
                <w:bCs w:val="0"/>
                <w:color w:val="auto"/>
                <w:kern w:val="2"/>
                <w:sz w:val="18"/>
                <w:szCs w:val="18"/>
                <w:highlight w:val="none"/>
                <w:vertAlign w:val="baseline"/>
                <w:lang w:val="en-US" w:eastAsia="zh-CN" w:bidi="ar-SA"/>
              </w:rPr>
              <w:t xml:space="preserve"> delivered.</w:t>
            </w:r>
            <w:r>
              <w:rPr>
                <w:rFonts w:hint="default" w:ascii="Times New Roman" w:hAnsi="Times New Roman" w:cs="Times New Roman"/>
                <w:b w:val="0"/>
                <w:bCs w:val="0"/>
                <w:color w:val="auto"/>
                <w:kern w:val="2"/>
                <w:sz w:val="18"/>
                <w:szCs w:val="18"/>
                <w:highlight w:val="none"/>
                <w:vertAlign w:val="baseli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eastAsia" w:cs="Times New Roman"/>
                <w:b/>
                <w:bCs/>
                <w:color w:val="auto"/>
                <w:kern w:val="2"/>
                <w:sz w:val="18"/>
                <w:szCs w:val="18"/>
                <w:highlight w:val="none"/>
                <w:vertAlign w:val="baseline"/>
                <w:lang w:val="en-US" w:eastAsia="zh-CN" w:bidi="ar-SA"/>
              </w:rPr>
              <w:t>Ex</w:t>
            </w:r>
            <w:r>
              <w:rPr>
                <w:rFonts w:hint="eastAsia" w:cs="Times New Roman"/>
                <w:b/>
                <w:bCs/>
                <w:color w:val="auto"/>
                <w:kern w:val="2"/>
                <w:sz w:val="18"/>
                <w:szCs w:val="18"/>
                <w:highlight w:val="none"/>
                <w:vertAlign w:val="baseline"/>
                <w:lang w:val="en-US" w:eastAsia="zh" w:bidi="ar-SA"/>
              </w:rPr>
              <w:t>ample</w:t>
            </w:r>
            <w:r>
              <w:rPr>
                <w:rFonts w:hint="eastAsia" w:cs="Times New Roman"/>
                <w:b/>
                <w:bCs/>
                <w:color w:val="auto"/>
                <w:kern w:val="2"/>
                <w:sz w:val="18"/>
                <w:szCs w:val="18"/>
                <w:highlight w:val="none"/>
                <w:vertAlign w:val="baseline"/>
                <w:lang w:val="en-US" w:eastAsia="zh-CN" w:bidi="ar-SA"/>
              </w:rPr>
              <w:t>:</w:t>
            </w:r>
            <w:r>
              <w:rPr>
                <w:rFonts w:hint="default" w:ascii="Times New Roman" w:hAnsi="Times New Roman" w:cs="Times New Roman"/>
                <w:b w:val="0"/>
                <w:bCs w:val="0"/>
                <w:color w:val="auto"/>
                <w:kern w:val="2"/>
                <w:sz w:val="18"/>
                <w:szCs w:val="18"/>
                <w:highlight w:val="none"/>
                <w:vertAlign w:val="baseline"/>
                <w:lang w:val="en-US" w:eastAsia="zh-CN" w:bidi="ar-SA"/>
              </w:rPr>
              <w:t xml:space="preserve"> </w:t>
            </w:r>
            <w:r>
              <w:rPr>
                <w:rFonts w:hint="default" w:ascii="Times New Roman" w:hAnsi="Times New Roman" w:eastAsia="宋体" w:cs="Times New Roman"/>
                <w:b w:val="0"/>
                <w:bCs w:val="0"/>
                <w:color w:val="auto"/>
                <w:kern w:val="2"/>
                <w:sz w:val="18"/>
                <w:szCs w:val="18"/>
                <w:highlight w:val="none"/>
                <w:vertAlign w:val="baseline"/>
                <w:lang w:val="en-US" w:eastAsia="zh-CN" w:bidi="ar-SA"/>
              </w:rPr>
              <w:t>Government</w:t>
            </w:r>
            <w:r>
              <w:rPr>
                <w:rFonts w:hint="default" w:ascii="Times New Roman" w:hAnsi="Times New Roman" w:cs="Times New Roman"/>
                <w:b w:val="0"/>
                <w:bCs w:val="0"/>
                <w:color w:val="auto"/>
                <w:kern w:val="2"/>
                <w:sz w:val="18"/>
                <w:szCs w:val="18"/>
                <w:highlight w:val="none"/>
                <w:vertAlign w:val="baseline"/>
                <w:lang w:val="en-US" w:eastAsia="zh-CN" w:bidi="ar-SA"/>
              </w:rPr>
              <w:t xml:space="preserve"> </w:t>
            </w:r>
            <w:r>
              <w:rPr>
                <w:rFonts w:hint="default" w:ascii="Times New Roman" w:hAnsi="Times New Roman" w:cs="Times New Roman"/>
                <w:b w:val="0"/>
                <w:bCs w:val="0"/>
                <w:color w:val="auto"/>
                <w:sz w:val="18"/>
                <w:szCs w:val="18"/>
                <w:highlight w:val="none"/>
              </w:rPr>
              <w:t>Veterans Affairs</w:t>
            </w:r>
            <w:r>
              <w:rPr>
                <w:rFonts w:hint="default" w:ascii="Times New Roman" w:hAnsi="Times New Roman" w:cs="Times New Roman"/>
                <w:b w:val="0"/>
                <w:bCs w:val="0"/>
                <w:color w:val="auto"/>
                <w:kern w:val="2"/>
                <w:sz w:val="18"/>
                <w:szCs w:val="18"/>
                <w:highlight w:val="none"/>
                <w:vertAlign w:val="baseline"/>
                <w:lang w:val="en-US" w:eastAsia="zh-CN" w:bidi="ar-SA"/>
              </w:rPr>
              <w:t xml:space="preserve">, </w:t>
            </w:r>
            <w:r>
              <w:rPr>
                <w:rFonts w:hint="default" w:ascii="Times New Roman" w:hAnsi="Times New Roman" w:eastAsia="宋体" w:cs="Times New Roman"/>
                <w:b w:val="0"/>
                <w:bCs w:val="0"/>
                <w:color w:val="auto"/>
                <w:kern w:val="2"/>
                <w:sz w:val="18"/>
                <w:szCs w:val="18"/>
                <w:highlight w:val="none"/>
                <w:vertAlign w:val="baseline"/>
                <w:lang w:val="en-US" w:eastAsia="zh-CN" w:bidi="ar-SA"/>
              </w:rPr>
              <w:t>Private clinic</w:t>
            </w:r>
            <w:r>
              <w:rPr>
                <w:rFonts w:hint="default" w:ascii="Times New Roman" w:hAnsi="Times New Roman" w:cs="Times New Roman"/>
                <w:b w:val="0"/>
                <w:bCs w:val="0"/>
                <w:color w:val="auto"/>
                <w:kern w:val="2"/>
                <w:sz w:val="18"/>
                <w:szCs w:val="18"/>
                <w:highlight w:val="none"/>
                <w:vertAlign w:val="baseline"/>
                <w:lang w:val="en-US" w:eastAsia="zh-CN" w:bidi="ar-SA"/>
              </w:rPr>
              <w:t xml:space="preserve">, </w:t>
            </w:r>
            <w:r>
              <w:rPr>
                <w:rFonts w:hint="default" w:ascii="Times New Roman" w:hAnsi="Times New Roman" w:cs="Times New Roman"/>
                <w:b w:val="0"/>
                <w:bCs w:val="0"/>
                <w:color w:val="auto"/>
                <w:sz w:val="18"/>
                <w:szCs w:val="18"/>
                <w:highlight w:val="none"/>
              </w:rPr>
              <w:t>Specialist Clinic</w:t>
            </w:r>
            <w:r>
              <w:rPr>
                <w:rFonts w:hint="default" w:ascii="Times New Roman" w:hAnsi="Times New Roman" w:cs="Times New Roman"/>
                <w:b w:val="0"/>
                <w:bCs w:val="0"/>
                <w:color w:val="auto"/>
                <w:kern w:val="2"/>
                <w:sz w:val="18"/>
                <w:szCs w:val="18"/>
                <w:highlight w:val="none"/>
                <w:vertAlign w:val="baseline"/>
                <w:lang w:val="en-US" w:eastAsia="zh-CN" w:bidi="ar-SA"/>
              </w:rPr>
              <w:t xml:space="preserve">, </w:t>
            </w:r>
            <w:r>
              <w:rPr>
                <w:rFonts w:hint="default" w:ascii="Times New Roman" w:hAnsi="Times New Roman" w:eastAsia="宋体" w:cs="Times New Roman"/>
                <w:b w:val="0"/>
                <w:bCs w:val="0"/>
                <w:color w:val="auto"/>
                <w:kern w:val="2"/>
                <w:sz w:val="18"/>
                <w:szCs w:val="18"/>
                <w:highlight w:val="none"/>
                <w:vertAlign w:val="baseline"/>
                <w:lang w:val="en-US" w:eastAsia="zh-CN" w:bidi="ar-SA"/>
              </w:rPr>
              <w:t>University-affiliated clinic</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leftChars="100" w:firstLine="0" w:firstLineChars="0"/>
              <w:textAlignment w:val="auto"/>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cs="Times New Roman"/>
                <w:b/>
                <w:bCs/>
                <w:color w:val="auto"/>
                <w:sz w:val="18"/>
                <w:szCs w:val="18"/>
                <w:highlight w:val="none"/>
                <w:lang w:val="en-US" w:eastAsia="zh-CN"/>
              </w:rPr>
              <w:t>purpose</w:t>
            </w:r>
          </w:p>
        </w:tc>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kern w:val="2"/>
                <w:sz w:val="18"/>
                <w:szCs w:val="18"/>
                <w:highlight w:val="none"/>
                <w:vertAlign w:val="baseline"/>
                <w:lang w:val="en-US" w:eastAsia="zh-CN" w:bidi="ar-SA"/>
              </w:rPr>
              <w:t xml:space="preserve">What </w:t>
            </w:r>
            <w:r>
              <w:rPr>
                <w:rFonts w:hint="eastAsia" w:cs="Times New Roman"/>
                <w:b w:val="0"/>
                <w:bCs w:val="0"/>
                <w:color w:val="auto"/>
                <w:kern w:val="2"/>
                <w:sz w:val="18"/>
                <w:szCs w:val="18"/>
                <w:highlight w:val="none"/>
                <w:vertAlign w:val="baseline"/>
                <w:lang w:val="en-US" w:eastAsia="zh-CN" w:bidi="ar-SA"/>
              </w:rPr>
              <w:t>was</w:t>
            </w:r>
            <w:r>
              <w:rPr>
                <w:rFonts w:hint="default" w:ascii="Times New Roman" w:hAnsi="Times New Roman" w:eastAsia="宋体" w:cs="Times New Roman"/>
                <w:b w:val="0"/>
                <w:bCs w:val="0"/>
                <w:color w:val="auto"/>
                <w:kern w:val="2"/>
                <w:sz w:val="18"/>
                <w:szCs w:val="18"/>
                <w:highlight w:val="none"/>
                <w:vertAlign w:val="baseline"/>
                <w:lang w:val="en-US" w:eastAsia="zh-CN" w:bidi="ar-SA"/>
              </w:rPr>
              <w:t xml:space="preserve"> the purpose of the </w:t>
            </w:r>
            <w:r>
              <w:rPr>
                <w:rFonts w:hint="eastAsia" w:cs="Times New Roman"/>
                <w:b w:val="0"/>
                <w:bCs w:val="0"/>
                <w:color w:val="auto"/>
                <w:kern w:val="2"/>
                <w:sz w:val="18"/>
                <w:szCs w:val="18"/>
                <w:highlight w:val="none"/>
                <w:vertAlign w:val="baseline"/>
                <w:lang w:val="en-US" w:eastAsia="zh" w:bidi="ar-SA"/>
              </w:rPr>
              <w:t>study</w:t>
            </w:r>
            <w:r>
              <w:rPr>
                <w:rFonts w:hint="default" w:ascii="Times New Roman" w:hAnsi="Times New Roman" w:eastAsia="宋体" w:cs="Times New Roman"/>
                <w:b w:val="0"/>
                <w:bCs w:val="0"/>
                <w:color w:val="auto"/>
                <w:kern w:val="2"/>
                <w:sz w:val="18"/>
                <w:szCs w:val="18"/>
                <w:highlight w:val="none"/>
                <w:vertAlign w:val="baseline"/>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eastAsia" w:cs="Times New Roman"/>
                <w:b/>
                <w:bCs/>
                <w:color w:val="auto"/>
                <w:kern w:val="2"/>
                <w:sz w:val="18"/>
                <w:szCs w:val="18"/>
                <w:highlight w:val="none"/>
                <w:vertAlign w:val="baseline"/>
                <w:lang w:val="en-US" w:eastAsia="zh" w:bidi="ar-SA"/>
              </w:rPr>
              <w:t xml:space="preserve">Example: </w:t>
            </w:r>
            <w:r>
              <w:rPr>
                <w:rFonts w:hint="eastAsia" w:cs="Times New Roman"/>
                <w:b w:val="0"/>
                <w:bCs w:val="0"/>
                <w:color w:val="auto"/>
                <w:kern w:val="2"/>
                <w:sz w:val="18"/>
                <w:szCs w:val="18"/>
                <w:highlight w:val="none"/>
                <w:vertAlign w:val="baseline"/>
                <w:lang w:val="en-US" w:eastAsia="zh" w:bidi="ar-SA"/>
              </w:rPr>
              <w:t>T</w:t>
            </w:r>
            <w:r>
              <w:rPr>
                <w:rFonts w:hint="default" w:ascii="Times New Roman" w:hAnsi="Times New Roman" w:cs="Times New Roman"/>
                <w:b w:val="0"/>
                <w:bCs w:val="0"/>
                <w:color w:val="auto"/>
                <w:kern w:val="2"/>
                <w:sz w:val="18"/>
                <w:szCs w:val="18"/>
                <w:highlight w:val="none"/>
                <w:vertAlign w:val="baseline"/>
                <w:lang w:val="en-US" w:eastAsia="zh-CN" w:bidi="ar-SA"/>
              </w:rPr>
              <w:t>his study aimed to assess the effectiveness of SMA in Mainland China.</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leftChars="100" w:firstLine="0" w:firstLineChars="0"/>
              <w:textAlignment w:val="auto"/>
              <w:rPr>
                <w:rFonts w:hint="default" w:ascii="Times New Roman" w:hAnsi="Times New Roman" w:cs="Times New Roman"/>
                <w:b/>
                <w:bCs/>
                <w:color w:val="auto"/>
                <w:sz w:val="18"/>
                <w:szCs w:val="18"/>
                <w:highlight w:val="none"/>
                <w:lang w:val="en-US" w:eastAsia="zh-CN"/>
              </w:rPr>
            </w:pPr>
            <w:r>
              <w:rPr>
                <w:rFonts w:hint="default" w:ascii="Times New Roman" w:hAnsi="Times New Roman" w:cs="Times New Roman"/>
                <w:b/>
                <w:bCs/>
                <w:color w:val="auto"/>
                <w:sz w:val="18"/>
                <w:szCs w:val="18"/>
                <w:highlight w:val="none"/>
                <w:lang w:val="en-US" w:eastAsia="zh-CN"/>
              </w:rPr>
              <w:t>Level/Unit of study</w:t>
            </w:r>
          </w:p>
        </w:tc>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eastAsia="宋体" w:cs="Times New Roman"/>
                <w:b w:val="0"/>
                <w:bCs w:val="0"/>
                <w:color w:val="auto"/>
                <w:kern w:val="2"/>
                <w:sz w:val="18"/>
                <w:szCs w:val="18"/>
                <w:highlight w:val="none"/>
                <w:vertAlign w:val="baseline"/>
                <w:lang w:val="en-US" w:eastAsia="zh-CN" w:bidi="ar-SA"/>
              </w:rPr>
              <w:t>Single/multi-centre</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gridSpan w:val="2"/>
            <w:shd w:val="clear" w:color="auto" w:fill="DAE3F3" w:themeFill="accent5" w:themeFillTint="32"/>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cs="Times New Roman"/>
                <w:b/>
                <w:bCs/>
                <w:color w:val="auto"/>
                <w:sz w:val="18"/>
                <w:szCs w:val="18"/>
                <w:highlight w:val="none"/>
              </w:rPr>
              <w:t>SMA intervention characteristics</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leftChars="100" w:firstLine="0" w:firstLineChars="0"/>
              <w:textAlignment w:val="auto"/>
              <w:rPr>
                <w:rFonts w:hint="default" w:ascii="Times New Roman" w:hAnsi="Times New Roman" w:eastAsia="宋体" w:cs="Times New Roman"/>
                <w:b/>
                <w:bCs/>
                <w:color w:val="auto"/>
                <w:kern w:val="2"/>
                <w:sz w:val="18"/>
                <w:szCs w:val="18"/>
                <w:highlight w:val="none"/>
                <w:vertAlign w:val="baseline"/>
                <w:lang w:val="en-US" w:eastAsia="zh-CN" w:bidi="ar-SA"/>
              </w:rPr>
            </w:pPr>
            <w:r>
              <w:rPr>
                <w:rFonts w:hint="default" w:ascii="Times New Roman" w:hAnsi="Times New Roman" w:cs="Times New Roman"/>
                <w:b/>
                <w:bCs/>
                <w:color w:val="auto"/>
                <w:sz w:val="18"/>
                <w:szCs w:val="18"/>
                <w:highlight w:val="none"/>
              </w:rPr>
              <w:t>period</w:t>
            </w:r>
          </w:p>
        </w:tc>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vertAlign w:val="baseline"/>
                <w:lang w:val="en-US" w:eastAsia="zh-CN" w:bidi="ar-SA"/>
              </w:rPr>
            </w:pPr>
            <w:r>
              <w:rPr>
                <w:rFonts w:hint="default" w:ascii="Times New Roman" w:hAnsi="Times New Roman" w:cs="Times New Roman"/>
                <w:b w:val="0"/>
                <w:bCs w:val="0"/>
                <w:color w:val="auto"/>
                <w:kern w:val="2"/>
                <w:sz w:val="18"/>
                <w:szCs w:val="18"/>
                <w:highlight w:val="none"/>
              </w:rPr>
              <w:t>Duration of intervention (months)</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leftChars="100" w:firstLine="0" w:firstLineChars="0"/>
              <w:textAlignment w:val="auto"/>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cs="Times New Roman"/>
                <w:b/>
                <w:bCs/>
                <w:color w:val="auto"/>
                <w:sz w:val="18"/>
                <w:szCs w:val="18"/>
                <w:highlight w:val="none"/>
                <w:lang w:val="en-US" w:eastAsia="zh-CN"/>
              </w:rPr>
              <w:t>Duration of an intervention</w:t>
            </w:r>
          </w:p>
        </w:tc>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kern w:val="2"/>
                <w:sz w:val="18"/>
                <w:szCs w:val="18"/>
                <w:highlight w:val="none"/>
              </w:rPr>
              <w:t>Average visit duration (mins)</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leftChars="100" w:firstLine="0" w:firstLineChars="0"/>
              <w:textAlignment w:val="auto"/>
              <w:rPr>
                <w:rFonts w:hint="default" w:ascii="Times New Roman" w:hAnsi="Times New Roman" w:cs="Times New Roman"/>
                <w:b/>
                <w:bCs/>
                <w:color w:val="auto"/>
                <w:sz w:val="18"/>
                <w:szCs w:val="18"/>
                <w:highlight w:val="none"/>
                <w:lang w:val="en-US" w:eastAsia="zh-CN"/>
              </w:rPr>
            </w:pPr>
            <w:r>
              <w:rPr>
                <w:rFonts w:hint="default" w:ascii="Times New Roman" w:hAnsi="Times New Roman" w:cs="Times New Roman"/>
                <w:b/>
                <w:bCs/>
                <w:color w:val="auto"/>
                <w:kern w:val="2"/>
                <w:sz w:val="18"/>
                <w:szCs w:val="18"/>
                <w:highlight w:val="none"/>
              </w:rPr>
              <w:t>Interval between interventions</w:t>
            </w:r>
          </w:p>
        </w:tc>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b w:val="0"/>
                <w:bCs w:val="0"/>
                <w:color w:val="auto"/>
                <w:kern w:val="2"/>
                <w:sz w:val="18"/>
                <w:szCs w:val="18"/>
                <w:highlight w:val="none"/>
              </w:rPr>
            </w:pPr>
            <w:r>
              <w:rPr>
                <w:rFonts w:hint="default" w:ascii="Times New Roman" w:hAnsi="Times New Roman" w:cs="Times New Roman"/>
                <w:b w:val="0"/>
                <w:bCs w:val="0"/>
                <w:color w:val="auto"/>
                <w:kern w:val="2"/>
                <w:sz w:val="18"/>
                <w:szCs w:val="18"/>
                <w:highlight w:val="none"/>
                <w:vertAlign w:val="baseline"/>
                <w:lang w:val="en-US" w:eastAsia="zh-CN" w:bidi="ar-SA"/>
              </w:rPr>
              <w:t xml:space="preserve">e.g., </w:t>
            </w:r>
            <w:r>
              <w:rPr>
                <w:rFonts w:hint="default" w:ascii="Times New Roman" w:hAnsi="Times New Roman" w:cs="Times New Roman"/>
                <w:b w:val="0"/>
                <w:bCs w:val="0"/>
                <w:color w:val="auto"/>
                <w:kern w:val="2"/>
                <w:sz w:val="18"/>
                <w:szCs w:val="18"/>
                <w:highlight w:val="none"/>
              </w:rPr>
              <w:t>weekly</w:t>
            </w:r>
            <w:r>
              <w:rPr>
                <w:rFonts w:hint="default" w:ascii="Times New Roman" w:hAnsi="Times New Roman" w:cs="Times New Roman"/>
                <w:b w:val="0"/>
                <w:bCs w:val="0"/>
                <w:color w:val="auto"/>
                <w:kern w:val="2"/>
                <w:sz w:val="18"/>
                <w:szCs w:val="18"/>
                <w:highlight w:val="none"/>
                <w:lang w:val="en-US" w:eastAsia="zh-CN"/>
              </w:rPr>
              <w:t xml:space="preserve">, </w:t>
            </w:r>
            <w:r>
              <w:rPr>
                <w:rFonts w:hint="default" w:ascii="Times New Roman" w:hAnsi="Times New Roman" w:cs="Times New Roman"/>
                <w:b w:val="0"/>
                <w:bCs w:val="0"/>
                <w:color w:val="auto"/>
                <w:kern w:val="2"/>
                <w:sz w:val="18"/>
                <w:szCs w:val="18"/>
                <w:highlight w:val="none"/>
              </w:rPr>
              <w:t>Once per 2 weeks</w:t>
            </w:r>
            <w:r>
              <w:rPr>
                <w:rFonts w:hint="default" w:ascii="Times New Roman" w:hAnsi="Times New Roman" w:cs="Times New Roman"/>
                <w:b w:val="0"/>
                <w:bCs w:val="0"/>
                <w:color w:val="auto"/>
                <w:kern w:val="2"/>
                <w:sz w:val="18"/>
                <w:szCs w:val="18"/>
                <w:highlight w:val="none"/>
                <w:lang w:val="en-US" w:eastAsia="zh-CN"/>
              </w:rPr>
              <w:t xml:space="preserve">, </w:t>
            </w:r>
            <w:r>
              <w:rPr>
                <w:rFonts w:hint="default" w:ascii="Times New Roman" w:hAnsi="Times New Roman" w:cs="Times New Roman"/>
                <w:b w:val="0"/>
                <w:bCs w:val="0"/>
                <w:color w:val="auto"/>
                <w:kern w:val="2"/>
                <w:sz w:val="18"/>
                <w:szCs w:val="18"/>
                <w:highlight w:val="none"/>
              </w:rPr>
              <w:t>once per 3 weeks</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leftChars="100" w:firstLine="0" w:firstLineChars="0"/>
              <w:textAlignment w:val="auto"/>
              <w:rPr>
                <w:rFonts w:hint="default" w:ascii="Times New Roman" w:hAnsi="Times New Roman" w:eastAsia="宋体" w:cs="Times New Roman"/>
                <w:b/>
                <w:bCs/>
                <w:color w:val="auto"/>
                <w:kern w:val="2"/>
                <w:sz w:val="18"/>
                <w:szCs w:val="18"/>
                <w:highlight w:val="none"/>
                <w:lang w:val="en-US" w:eastAsia="zh-CN" w:bidi="ar-SA"/>
              </w:rPr>
            </w:pPr>
            <w:r>
              <w:rPr>
                <w:rFonts w:hint="default" w:ascii="Times New Roman" w:hAnsi="Times New Roman" w:cs="Times New Roman"/>
                <w:b/>
                <w:bCs/>
                <w:color w:val="auto"/>
                <w:sz w:val="18"/>
                <w:szCs w:val="18"/>
                <w:highlight w:val="none"/>
              </w:rPr>
              <w:t>Intervention team disciplines</w:t>
            </w:r>
          </w:p>
        </w:tc>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b w:val="0"/>
                <w:bCs w:val="0"/>
                <w:color w:val="auto"/>
                <w:kern w:val="2"/>
                <w:sz w:val="18"/>
                <w:szCs w:val="18"/>
                <w:highlight w:val="none"/>
                <w:vertAlign w:val="baseline"/>
                <w:lang w:val="en-US" w:eastAsia="zh-CN" w:bidi="ar-SA"/>
              </w:rPr>
            </w:pPr>
            <w:r>
              <w:rPr>
                <w:rFonts w:hint="default" w:ascii="Times New Roman" w:hAnsi="Times New Roman" w:cs="Times New Roman"/>
                <w:b w:val="0"/>
                <w:bCs w:val="0"/>
                <w:color w:val="auto"/>
                <w:kern w:val="2"/>
                <w:sz w:val="18"/>
                <w:szCs w:val="18"/>
                <w:highlight w:val="none"/>
                <w:vertAlign w:val="baseline"/>
                <w:lang w:val="en-US" w:eastAsia="zh-CN" w:bidi="ar-SA"/>
              </w:rPr>
              <w:t xml:space="preserve">What categories of people </w:t>
            </w:r>
            <w:r>
              <w:rPr>
                <w:rFonts w:hint="eastAsia" w:cs="Times New Roman"/>
                <w:b w:val="0"/>
                <w:bCs w:val="0"/>
                <w:color w:val="auto"/>
                <w:kern w:val="2"/>
                <w:sz w:val="18"/>
                <w:szCs w:val="18"/>
                <w:highlight w:val="none"/>
                <w:vertAlign w:val="baseline"/>
                <w:lang w:val="en-US" w:eastAsia="zh-CN" w:bidi="ar-SA"/>
              </w:rPr>
              <w:t>were</w:t>
            </w:r>
            <w:r>
              <w:rPr>
                <w:rFonts w:hint="default" w:ascii="Times New Roman" w:hAnsi="Times New Roman" w:cs="Times New Roman"/>
                <w:b w:val="0"/>
                <w:bCs w:val="0"/>
                <w:color w:val="auto"/>
                <w:kern w:val="2"/>
                <w:sz w:val="18"/>
                <w:szCs w:val="18"/>
                <w:highlight w:val="none"/>
                <w:vertAlign w:val="baseline"/>
                <w:lang w:val="en-US" w:eastAsia="zh-CN" w:bidi="ar-SA"/>
              </w:rPr>
              <w:t xml:space="preserve"> included in the implementation team? </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kern w:val="2"/>
                <w:sz w:val="18"/>
                <w:szCs w:val="18"/>
                <w:highlight w:val="none"/>
                <w:vertAlign w:val="baseline"/>
                <w:lang w:val="en-US" w:eastAsia="zh-CN" w:bidi="ar-SA"/>
              </w:rPr>
              <w:t>e.g.,</w:t>
            </w:r>
            <w:r>
              <w:rPr>
                <w:rFonts w:hint="eastAsia" w:ascii="Times New Roman" w:hAnsi="Times New Roman" w:cs="Times New Roman"/>
                <w:b w:val="0"/>
                <w:bCs w:val="0"/>
                <w:color w:val="auto"/>
                <w:kern w:val="2"/>
                <w:sz w:val="18"/>
                <w:szCs w:val="18"/>
                <w:highlight w:val="none"/>
                <w:vertAlign w:val="baseline"/>
                <w:lang w:val="en-US" w:eastAsia="zh-CN" w:bidi="ar-SA"/>
              </w:rPr>
              <w:t xml:space="preserve"> </w:t>
            </w:r>
            <w:r>
              <w:rPr>
                <w:rFonts w:hint="default" w:ascii="Times New Roman" w:hAnsi="Times New Roman" w:cs="Times New Roman"/>
                <w:b w:val="0"/>
                <w:bCs w:val="0"/>
                <w:color w:val="auto"/>
                <w:kern w:val="2"/>
                <w:sz w:val="18"/>
                <w:szCs w:val="18"/>
                <w:highlight w:val="none"/>
                <w:lang w:val="en-US" w:eastAsia="zh-CN" w:bidi="ar-SA"/>
              </w:rPr>
              <w:t>Clinicians(endocrinologists), Nurses, Pharmacists, Public health physicians/diabetes educators</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leftChars="100" w:firstLine="0" w:firstLineChars="0"/>
              <w:textAlignment w:val="auto"/>
              <w:rPr>
                <w:rFonts w:hint="default" w:ascii="Times New Roman" w:hAnsi="Times New Roman" w:eastAsia="宋体" w:cs="Times New Roman"/>
                <w:b/>
                <w:bCs/>
                <w:color w:val="auto"/>
                <w:kern w:val="2"/>
                <w:sz w:val="18"/>
                <w:szCs w:val="18"/>
                <w:highlight w:val="none"/>
                <w:lang w:val="en-US" w:eastAsia="zh-CN" w:bidi="ar-SA"/>
              </w:rPr>
            </w:pPr>
            <w:r>
              <w:rPr>
                <w:rFonts w:hint="default" w:ascii="Times New Roman" w:hAnsi="Times New Roman" w:cs="Times New Roman"/>
                <w:b/>
                <w:bCs/>
                <w:color w:val="auto"/>
                <w:kern w:val="2"/>
                <w:sz w:val="18"/>
                <w:szCs w:val="18"/>
                <w:highlight w:val="none"/>
              </w:rPr>
              <w:t>Number of patients per group</w:t>
            </w:r>
          </w:p>
        </w:tc>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 xml:space="preserve">How many </w:t>
            </w:r>
            <w:r>
              <w:rPr>
                <w:rFonts w:hint="eastAsia" w:cs="Times New Roman"/>
                <w:b w:val="0"/>
                <w:bCs w:val="0"/>
                <w:color w:val="auto"/>
                <w:kern w:val="2"/>
                <w:sz w:val="18"/>
                <w:szCs w:val="18"/>
                <w:highlight w:val="none"/>
                <w:lang w:val="en-US" w:eastAsia="zh" w:bidi="ar-SA"/>
              </w:rPr>
              <w:t xml:space="preserve">patient </w:t>
            </w:r>
            <w:r>
              <w:rPr>
                <w:rFonts w:hint="default" w:ascii="Times New Roman" w:hAnsi="Times New Roman" w:eastAsia="宋体" w:cs="Times New Roman"/>
                <w:b w:val="0"/>
                <w:bCs w:val="0"/>
                <w:color w:val="auto"/>
                <w:kern w:val="2"/>
                <w:sz w:val="18"/>
                <w:szCs w:val="18"/>
                <w:highlight w:val="none"/>
                <w:lang w:val="en-US" w:eastAsia="zh-CN" w:bidi="ar-SA"/>
              </w:rPr>
              <w:t>p</w:t>
            </w:r>
            <w:r>
              <w:rPr>
                <w:rFonts w:hint="eastAsia" w:cs="Times New Roman"/>
                <w:b w:val="0"/>
                <w:bCs w:val="0"/>
                <w:color w:val="auto"/>
                <w:kern w:val="2"/>
                <w:sz w:val="18"/>
                <w:szCs w:val="18"/>
                <w:highlight w:val="none"/>
                <w:lang w:val="en-US" w:eastAsia="zh" w:bidi="ar-SA"/>
              </w:rPr>
              <w:t>articipants</w:t>
            </w:r>
            <w:r>
              <w:rPr>
                <w:rFonts w:hint="default" w:ascii="Times New Roman" w:hAnsi="Times New Roman" w:eastAsia="宋体" w:cs="Times New Roman"/>
                <w:b w:val="0"/>
                <w:bCs w:val="0"/>
                <w:color w:val="auto"/>
                <w:kern w:val="2"/>
                <w:sz w:val="18"/>
                <w:szCs w:val="18"/>
                <w:highlight w:val="none"/>
                <w:lang w:val="en-US" w:eastAsia="zh-CN" w:bidi="ar-SA"/>
              </w:rPr>
              <w:t xml:space="preserve"> </w:t>
            </w:r>
            <w:r>
              <w:rPr>
                <w:rFonts w:hint="eastAsia" w:cs="Times New Roman"/>
                <w:b w:val="0"/>
                <w:bCs w:val="0"/>
                <w:color w:val="auto"/>
                <w:kern w:val="2"/>
                <w:sz w:val="18"/>
                <w:szCs w:val="18"/>
                <w:highlight w:val="none"/>
                <w:lang w:val="en-US" w:eastAsia="zh" w:bidi="ar-SA"/>
              </w:rPr>
              <w:t>per SMA intervention service group</w:t>
            </w:r>
            <w:r>
              <w:rPr>
                <w:rFonts w:hint="default" w:ascii="Times New Roman" w:hAnsi="Times New Roman" w:eastAsia="宋体" w:cs="Times New Roman"/>
                <w:b w:val="0"/>
                <w:bCs w:val="0"/>
                <w:color w:val="auto"/>
                <w:kern w:val="2"/>
                <w:sz w:val="18"/>
                <w:szCs w:val="18"/>
                <w:highlight w:val="none"/>
                <w:lang w:val="en-US" w:eastAsia="zh-CN" w:bidi="ar-SA"/>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leftChars="100" w:firstLine="0" w:firstLineChars="0"/>
              <w:textAlignment w:val="auto"/>
              <w:rPr>
                <w:rFonts w:hint="default" w:ascii="Times New Roman" w:hAnsi="Times New Roman" w:eastAsia="宋体" w:cs="Times New Roman"/>
                <w:b/>
                <w:bCs/>
                <w:color w:val="auto"/>
                <w:kern w:val="2"/>
                <w:sz w:val="18"/>
                <w:szCs w:val="18"/>
                <w:highlight w:val="none"/>
                <w:lang w:val="en-US" w:eastAsia="zh-CN" w:bidi="ar-SA"/>
              </w:rPr>
            </w:pPr>
            <w:r>
              <w:rPr>
                <w:rFonts w:hint="default" w:ascii="Times New Roman" w:hAnsi="Times New Roman" w:cs="Times New Roman"/>
                <w:b/>
                <w:bCs/>
                <w:color w:val="auto"/>
                <w:sz w:val="18"/>
                <w:szCs w:val="18"/>
                <w:highlight w:val="none"/>
                <w:lang w:eastAsia="zh"/>
              </w:rPr>
              <w:t>intervention procedures</w:t>
            </w:r>
          </w:p>
        </w:tc>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 xml:space="preserve">What </w:t>
            </w:r>
            <w:r>
              <w:rPr>
                <w:rFonts w:hint="eastAsia" w:cs="Times New Roman"/>
                <w:b w:val="0"/>
                <w:bCs w:val="0"/>
                <w:color w:val="auto"/>
                <w:sz w:val="18"/>
                <w:szCs w:val="18"/>
                <w:highlight w:val="none"/>
                <w:lang w:val="en-US" w:eastAsia="zh-CN"/>
              </w:rPr>
              <w:t>were</w:t>
            </w:r>
            <w:r>
              <w:rPr>
                <w:rFonts w:hint="default" w:ascii="Times New Roman" w:hAnsi="Times New Roman" w:cs="Times New Roman"/>
                <w:b w:val="0"/>
                <w:bCs w:val="0"/>
                <w:color w:val="auto"/>
                <w:sz w:val="18"/>
                <w:szCs w:val="18"/>
                <w:highlight w:val="none"/>
                <w:lang w:val="en-US" w:eastAsia="zh-CN"/>
              </w:rPr>
              <w:t xml:space="preserve"> the implementation procedures for the </w:t>
            </w:r>
            <w:r>
              <w:rPr>
                <w:rFonts w:hint="eastAsia" w:cs="Times New Roman"/>
                <w:b w:val="0"/>
                <w:bCs w:val="0"/>
                <w:color w:val="auto"/>
                <w:sz w:val="18"/>
                <w:szCs w:val="18"/>
                <w:highlight w:val="none"/>
                <w:lang w:val="en-US" w:eastAsia="zh"/>
              </w:rPr>
              <w:t>SMA service</w:t>
            </w:r>
            <w:r>
              <w:rPr>
                <w:rFonts w:hint="default" w:ascii="Times New Roman" w:hAnsi="Times New Roman" w:cs="Times New Roman"/>
                <w:b w:val="0"/>
                <w:bCs w:val="0"/>
                <w:color w:val="auto"/>
                <w:sz w:val="18"/>
                <w:szCs w:val="18"/>
                <w:highlight w:val="none"/>
                <w:lang w:val="en-US" w:eastAsia="zh-CN"/>
              </w:rPr>
              <w:t xml:space="preserve">? Who </w:t>
            </w:r>
            <w:r>
              <w:rPr>
                <w:rFonts w:hint="eastAsia" w:cs="Times New Roman"/>
                <w:b w:val="0"/>
                <w:bCs w:val="0"/>
                <w:color w:val="auto"/>
                <w:sz w:val="18"/>
                <w:szCs w:val="18"/>
                <w:highlight w:val="none"/>
                <w:lang w:val="en-US" w:eastAsia="zh-CN"/>
              </w:rPr>
              <w:t>was</w:t>
            </w:r>
            <w:r>
              <w:rPr>
                <w:rFonts w:hint="default" w:ascii="Times New Roman" w:hAnsi="Times New Roman" w:cs="Times New Roman"/>
                <w:b w:val="0"/>
                <w:bCs w:val="0"/>
                <w:color w:val="auto"/>
                <w:sz w:val="18"/>
                <w:szCs w:val="18"/>
                <w:highlight w:val="none"/>
                <w:lang w:val="en-US" w:eastAsia="zh-CN"/>
              </w:rPr>
              <w:t xml:space="preserve"> responsible for each</w:t>
            </w:r>
            <w:r>
              <w:rPr>
                <w:rFonts w:hint="eastAsia" w:cs="Times New Roman"/>
                <w:b w:val="0"/>
                <w:bCs w:val="0"/>
                <w:color w:val="auto"/>
                <w:sz w:val="18"/>
                <w:szCs w:val="18"/>
                <w:highlight w:val="none"/>
                <w:lang w:val="en-US" w:eastAsia="zh"/>
              </w:rPr>
              <w:t xml:space="preserve"> service</w:t>
            </w:r>
            <w:r>
              <w:rPr>
                <w:rFonts w:hint="default" w:ascii="Times New Roman" w:hAnsi="Times New Roman" w:cs="Times New Roman"/>
                <w:b w:val="0"/>
                <w:bCs w:val="0"/>
                <w:color w:val="auto"/>
                <w:sz w:val="18"/>
                <w:szCs w:val="18"/>
                <w:highlight w:val="none"/>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tcPr>
          <w:p>
            <w:pPr>
              <w:pStyle w:val="2"/>
              <w:keepNext w:val="0"/>
              <w:keepLines w:val="0"/>
              <w:pageBreakBefore w:val="0"/>
              <w:widowControl w:val="0"/>
              <w:kinsoku/>
              <w:wordWrap/>
              <w:overflowPunct/>
              <w:topLinePunct w:val="0"/>
              <w:autoSpaceDE/>
              <w:autoSpaceDN/>
              <w:bidi w:val="0"/>
              <w:adjustRightInd/>
              <w:snapToGrid/>
              <w:spacing w:line="240" w:lineRule="auto"/>
              <w:ind w:leftChars="100" w:firstLine="0" w:firstLineChars="0"/>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kern w:val="2"/>
                <w:sz w:val="18"/>
                <w:szCs w:val="18"/>
                <w:highlight w:val="none"/>
              </w:rPr>
              <w:t>health education</w:t>
            </w:r>
          </w:p>
        </w:tc>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b w:val="0"/>
                <w:bCs w:val="0"/>
                <w:color w:val="auto"/>
                <w:kern w:val="2"/>
                <w:sz w:val="18"/>
                <w:szCs w:val="18"/>
                <w:highlight w:val="none"/>
                <w:lang w:eastAsia="zh"/>
              </w:rPr>
            </w:pPr>
            <w:r>
              <w:rPr>
                <w:rFonts w:hint="default" w:ascii="Times New Roman" w:hAnsi="Times New Roman" w:cs="Times New Roman"/>
                <w:b w:val="0"/>
                <w:bCs w:val="0"/>
                <w:color w:val="auto"/>
                <w:kern w:val="2"/>
                <w:sz w:val="18"/>
                <w:szCs w:val="18"/>
                <w:highlight w:val="none"/>
              </w:rPr>
              <w:t>Availability of health education</w:t>
            </w:r>
            <w:r>
              <w:rPr>
                <w:rFonts w:hint="eastAsia" w:cs="Times New Roman"/>
                <w:b w:val="0"/>
                <w:bCs w:val="0"/>
                <w:color w:val="auto"/>
                <w:kern w:val="2"/>
                <w:sz w:val="18"/>
                <w:szCs w:val="18"/>
                <w:highlight w:val="none"/>
                <w:lang w:eastAsia="zh"/>
              </w:rPr>
              <w:t xml:space="preserve"> in the SMA service.</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Yes/no/</w:t>
            </w:r>
            <w:r>
              <w:rPr>
                <w:rFonts w:hint="default" w:ascii="Times New Roman" w:hAnsi="Times New Roman" w:cs="Times New Roman"/>
                <w:b w:val="0"/>
                <w:bCs w:val="0"/>
                <w:color w:val="auto"/>
                <w:kern w:val="2"/>
                <w:sz w:val="18"/>
                <w:szCs w:val="18"/>
                <w:highlight w:val="none"/>
              </w:rPr>
              <w:t>Not reported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tcPr>
          <w:p>
            <w:pPr>
              <w:pStyle w:val="2"/>
              <w:keepNext w:val="0"/>
              <w:keepLines w:val="0"/>
              <w:pageBreakBefore w:val="0"/>
              <w:widowControl w:val="0"/>
              <w:kinsoku/>
              <w:wordWrap/>
              <w:overflowPunct/>
              <w:topLinePunct w:val="0"/>
              <w:autoSpaceDE/>
              <w:autoSpaceDN/>
              <w:bidi w:val="0"/>
              <w:adjustRightInd/>
              <w:snapToGrid/>
              <w:spacing w:line="240" w:lineRule="auto"/>
              <w:ind w:leftChars="100" w:firstLine="0" w:firstLineChars="0"/>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kern w:val="2"/>
                <w:sz w:val="18"/>
                <w:szCs w:val="18"/>
                <w:highlight w:val="none"/>
              </w:rPr>
              <w:t xml:space="preserve">psychological intervention, daily management, or diet adjustment </w:t>
            </w:r>
            <w:r>
              <w:rPr>
                <w:rFonts w:hint="default" w:ascii="Times New Roman" w:hAnsi="Times New Roman" w:cs="Times New Roman"/>
                <w:b/>
                <w:bCs/>
                <w:color w:val="auto"/>
                <w:kern w:val="2"/>
                <w:sz w:val="18"/>
                <w:szCs w:val="18"/>
                <w:highlight w:val="none"/>
                <w:lang w:eastAsia="zh"/>
              </w:rPr>
              <w:t>guidance</w:t>
            </w:r>
          </w:p>
        </w:tc>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b w:val="0"/>
                <w:bCs w:val="0"/>
                <w:color w:val="auto"/>
                <w:kern w:val="2"/>
                <w:sz w:val="18"/>
                <w:szCs w:val="18"/>
                <w:highlight w:val="none"/>
                <w:lang w:val="en-US" w:eastAsia="zh-CN"/>
              </w:rPr>
            </w:pPr>
            <w:r>
              <w:rPr>
                <w:rFonts w:hint="default" w:ascii="Times New Roman" w:hAnsi="Times New Roman" w:cs="Times New Roman"/>
                <w:b w:val="0"/>
                <w:bCs w:val="0"/>
                <w:color w:val="auto"/>
                <w:kern w:val="2"/>
                <w:sz w:val="18"/>
                <w:szCs w:val="18"/>
                <w:highlight w:val="none"/>
              </w:rPr>
              <w:t xml:space="preserve">Whether there </w:t>
            </w:r>
            <w:r>
              <w:rPr>
                <w:rFonts w:hint="default" w:ascii="Times New Roman" w:hAnsi="Times New Roman" w:cs="Times New Roman"/>
                <w:b w:val="0"/>
                <w:bCs w:val="0"/>
                <w:color w:val="auto"/>
                <w:kern w:val="2"/>
                <w:sz w:val="18"/>
                <w:szCs w:val="18"/>
                <w:highlight w:val="none"/>
                <w:lang w:eastAsia="zh"/>
              </w:rPr>
              <w:t>was</w:t>
            </w:r>
            <w:r>
              <w:rPr>
                <w:rFonts w:hint="default" w:ascii="Times New Roman" w:hAnsi="Times New Roman" w:cs="Times New Roman"/>
                <w:b w:val="0"/>
                <w:bCs w:val="0"/>
                <w:color w:val="auto"/>
                <w:kern w:val="2"/>
                <w:sz w:val="18"/>
                <w:szCs w:val="18"/>
                <w:highlight w:val="none"/>
              </w:rPr>
              <w:t xml:space="preserve"> psychological intervention, daily </w:t>
            </w:r>
            <w:r>
              <w:rPr>
                <w:rFonts w:hint="eastAsia" w:cs="Times New Roman"/>
                <w:b w:val="0"/>
                <w:bCs w:val="0"/>
                <w:color w:val="auto"/>
                <w:kern w:val="2"/>
                <w:sz w:val="18"/>
                <w:szCs w:val="18"/>
                <w:highlight w:val="none"/>
                <w:lang w:eastAsia="zh"/>
              </w:rPr>
              <w:t xml:space="preserve">health </w:t>
            </w:r>
            <w:r>
              <w:rPr>
                <w:rFonts w:hint="default" w:ascii="Times New Roman" w:hAnsi="Times New Roman" w:cs="Times New Roman"/>
                <w:b w:val="0"/>
                <w:bCs w:val="0"/>
                <w:color w:val="auto"/>
                <w:kern w:val="2"/>
                <w:sz w:val="18"/>
                <w:szCs w:val="18"/>
                <w:highlight w:val="none"/>
              </w:rPr>
              <w:t xml:space="preserve">management, or diet adjustment </w:t>
            </w:r>
            <w:r>
              <w:rPr>
                <w:rFonts w:hint="default" w:ascii="Times New Roman" w:hAnsi="Times New Roman" w:cs="Times New Roman"/>
                <w:b w:val="0"/>
                <w:bCs w:val="0"/>
                <w:color w:val="auto"/>
                <w:kern w:val="2"/>
                <w:sz w:val="18"/>
                <w:szCs w:val="18"/>
                <w:highlight w:val="none"/>
                <w:lang w:eastAsia="zh"/>
              </w:rPr>
              <w:t>guidance</w:t>
            </w:r>
            <w:r>
              <w:rPr>
                <w:rFonts w:hint="eastAsia" w:cs="Times New Roman"/>
                <w:b w:val="0"/>
                <w:bCs w:val="0"/>
                <w:color w:val="auto"/>
                <w:kern w:val="2"/>
                <w:sz w:val="18"/>
                <w:szCs w:val="18"/>
                <w:highlight w:val="none"/>
                <w:lang w:val="en-US" w:eastAsia="zh-CN"/>
              </w:rPr>
              <w:t>?</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b w:val="0"/>
                <w:bCs w:val="0"/>
                <w:color w:val="auto"/>
                <w:kern w:val="2"/>
                <w:sz w:val="18"/>
                <w:szCs w:val="18"/>
                <w:highlight w:val="none"/>
                <w:lang w:eastAsia="zh"/>
              </w:rPr>
            </w:pPr>
            <w:r>
              <w:rPr>
                <w:rFonts w:hint="default" w:ascii="Times New Roman" w:hAnsi="Times New Roman" w:cs="Times New Roman"/>
                <w:b w:val="0"/>
                <w:bCs w:val="0"/>
                <w:color w:val="auto"/>
                <w:kern w:val="2"/>
                <w:sz w:val="18"/>
                <w:szCs w:val="18"/>
                <w:highlight w:val="none"/>
                <w:vertAlign w:val="baseline"/>
                <w:lang w:val="en-US" w:eastAsia="zh-CN" w:bidi="ar-SA"/>
              </w:rPr>
              <w:t xml:space="preserve">e.g., </w:t>
            </w:r>
            <w:r>
              <w:rPr>
                <w:rFonts w:hint="default" w:ascii="Times New Roman" w:hAnsi="Times New Roman" w:cs="Times New Roman"/>
                <w:b w:val="0"/>
                <w:bCs w:val="0"/>
                <w:color w:val="auto"/>
                <w:sz w:val="18"/>
                <w:szCs w:val="18"/>
                <w:highlight w:val="none"/>
                <w:lang w:val="en-US" w:eastAsia="zh-CN"/>
              </w:rPr>
              <w:t>Yes/no/</w:t>
            </w:r>
            <w:r>
              <w:rPr>
                <w:rFonts w:hint="default" w:ascii="Times New Roman" w:hAnsi="Times New Roman" w:cs="Times New Roman"/>
                <w:b w:val="0"/>
                <w:bCs w:val="0"/>
                <w:color w:val="auto"/>
                <w:kern w:val="2"/>
                <w:sz w:val="18"/>
                <w:szCs w:val="18"/>
                <w:highlight w:val="none"/>
              </w:rPr>
              <w:t>Not reported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tcPr>
          <w:p>
            <w:pPr>
              <w:pStyle w:val="2"/>
              <w:keepNext w:val="0"/>
              <w:keepLines w:val="0"/>
              <w:pageBreakBefore w:val="0"/>
              <w:widowControl w:val="0"/>
              <w:kinsoku/>
              <w:wordWrap/>
              <w:overflowPunct/>
              <w:topLinePunct w:val="0"/>
              <w:autoSpaceDE/>
              <w:autoSpaceDN/>
              <w:bidi w:val="0"/>
              <w:adjustRightInd/>
              <w:snapToGrid/>
              <w:spacing w:line="240" w:lineRule="auto"/>
              <w:ind w:leftChars="100" w:firstLine="0" w:firstLineChars="0"/>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kern w:val="2"/>
                <w:sz w:val="18"/>
                <w:szCs w:val="18"/>
                <w:highlight w:val="none"/>
              </w:rPr>
              <w:t>experience sharing/interaction</w:t>
            </w:r>
          </w:p>
        </w:tc>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b w:val="0"/>
                <w:bCs w:val="0"/>
                <w:color w:val="auto"/>
                <w:kern w:val="2"/>
                <w:sz w:val="18"/>
                <w:szCs w:val="18"/>
                <w:highlight w:val="none"/>
              </w:rPr>
            </w:pPr>
            <w:r>
              <w:rPr>
                <w:rFonts w:hint="default" w:ascii="Times New Roman" w:hAnsi="Times New Roman" w:cs="Times New Roman"/>
                <w:b w:val="0"/>
                <w:bCs w:val="0"/>
                <w:color w:val="auto"/>
                <w:kern w:val="2"/>
                <w:sz w:val="18"/>
                <w:szCs w:val="18"/>
                <w:highlight w:val="none"/>
              </w:rPr>
              <w:t>Availability of experience sharing/interaction</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b w:val="0"/>
                <w:bCs w:val="0"/>
                <w:color w:val="auto"/>
                <w:kern w:val="2"/>
                <w:sz w:val="18"/>
                <w:szCs w:val="18"/>
                <w:highlight w:val="none"/>
                <w:lang w:val="en-US" w:eastAsia="zh"/>
              </w:rPr>
            </w:pPr>
            <w:r>
              <w:rPr>
                <w:rFonts w:hint="default" w:ascii="Times New Roman" w:hAnsi="Times New Roman" w:cs="Times New Roman"/>
                <w:b w:val="0"/>
                <w:bCs w:val="0"/>
                <w:color w:val="auto"/>
                <w:kern w:val="2"/>
                <w:sz w:val="18"/>
                <w:szCs w:val="18"/>
                <w:highlight w:val="none"/>
                <w:vertAlign w:val="baseline"/>
                <w:lang w:val="en-US" w:eastAsia="zh-CN" w:bidi="ar-SA"/>
              </w:rPr>
              <w:t xml:space="preserve">e.g., </w:t>
            </w:r>
            <w:r>
              <w:rPr>
                <w:rFonts w:hint="default" w:ascii="Times New Roman" w:hAnsi="Times New Roman" w:cs="Times New Roman"/>
                <w:b w:val="0"/>
                <w:bCs w:val="0"/>
                <w:color w:val="auto"/>
                <w:sz w:val="18"/>
                <w:szCs w:val="18"/>
                <w:highlight w:val="none"/>
                <w:lang w:val="en-US" w:eastAsia="zh-CN"/>
              </w:rPr>
              <w:t>Yes/no/</w:t>
            </w:r>
            <w:r>
              <w:rPr>
                <w:rFonts w:hint="default" w:ascii="Times New Roman" w:hAnsi="Times New Roman" w:cs="Times New Roman"/>
                <w:b w:val="0"/>
                <w:bCs w:val="0"/>
                <w:color w:val="auto"/>
                <w:kern w:val="2"/>
                <w:sz w:val="18"/>
                <w:szCs w:val="18"/>
                <w:highlight w:val="none"/>
              </w:rPr>
              <w:t>Not reported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tcPr>
          <w:p>
            <w:pPr>
              <w:pStyle w:val="2"/>
              <w:keepNext w:val="0"/>
              <w:keepLines w:val="0"/>
              <w:pageBreakBefore w:val="0"/>
              <w:widowControl w:val="0"/>
              <w:kinsoku/>
              <w:wordWrap/>
              <w:overflowPunct/>
              <w:topLinePunct w:val="0"/>
              <w:autoSpaceDE/>
              <w:autoSpaceDN/>
              <w:bidi w:val="0"/>
              <w:adjustRightInd/>
              <w:snapToGrid/>
              <w:spacing w:line="240" w:lineRule="auto"/>
              <w:ind w:leftChars="100" w:firstLine="0" w:firstLineChars="0"/>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Involvement of family members or friends</w:t>
            </w:r>
          </w:p>
        </w:tc>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rPr>
              <w:t>Whether there were family members or friends involved in the SMA service</w:t>
            </w:r>
            <w:r>
              <w:rPr>
                <w:rFonts w:hint="eastAsia" w:cs="Times New Roman"/>
                <w:b w:val="0"/>
                <w:bCs w:val="0"/>
                <w:color w:val="auto"/>
                <w:sz w:val="18"/>
                <w:szCs w:val="18"/>
                <w:highlight w:val="none"/>
                <w:lang w:val="en-US" w:eastAsia="zh-CN"/>
              </w:rPr>
              <w:t>?</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b w:val="0"/>
                <w:bCs w:val="0"/>
                <w:color w:val="auto"/>
                <w:sz w:val="18"/>
                <w:szCs w:val="18"/>
                <w:highlight w:val="none"/>
                <w:lang w:val="en-US" w:eastAsia="zh"/>
              </w:rPr>
            </w:pPr>
            <w:r>
              <w:rPr>
                <w:rFonts w:hint="default" w:ascii="Times New Roman" w:hAnsi="Times New Roman" w:cs="Times New Roman"/>
                <w:b w:val="0"/>
                <w:bCs w:val="0"/>
                <w:color w:val="auto"/>
                <w:kern w:val="2"/>
                <w:sz w:val="18"/>
                <w:szCs w:val="18"/>
                <w:highlight w:val="none"/>
                <w:vertAlign w:val="baseline"/>
                <w:lang w:val="en-US" w:eastAsia="zh-CN" w:bidi="ar-SA"/>
              </w:rPr>
              <w:t xml:space="preserve">e.g., </w:t>
            </w:r>
            <w:r>
              <w:rPr>
                <w:rFonts w:hint="default" w:ascii="Times New Roman" w:hAnsi="Times New Roman" w:cs="Times New Roman"/>
                <w:b w:val="0"/>
                <w:bCs w:val="0"/>
                <w:color w:val="auto"/>
                <w:sz w:val="18"/>
                <w:szCs w:val="18"/>
                <w:highlight w:val="none"/>
                <w:lang w:val="en-US" w:eastAsia="zh-CN"/>
              </w:rPr>
              <w:t>Yes/no/</w:t>
            </w:r>
            <w:r>
              <w:rPr>
                <w:rFonts w:hint="default" w:ascii="Times New Roman" w:hAnsi="Times New Roman" w:cs="Times New Roman"/>
                <w:b w:val="0"/>
                <w:bCs w:val="0"/>
                <w:color w:val="auto"/>
                <w:kern w:val="2"/>
                <w:sz w:val="18"/>
                <w:szCs w:val="18"/>
                <w:highlight w:val="none"/>
              </w:rPr>
              <w:t>Not reported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0" w:type="auto"/>
            <w:gridSpan w:val="2"/>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b/>
                <w:bCs/>
                <w:color w:val="auto"/>
                <w:sz w:val="18"/>
                <w:szCs w:val="18"/>
                <w:highlight w:val="none"/>
                <w:vertAlign w:val="baseline"/>
                <w:lang w:val="en-US" w:eastAsia="zh-CN"/>
              </w:rPr>
            </w:pPr>
            <w:r>
              <w:rPr>
                <w:rFonts w:hint="default" w:ascii="Times New Roman" w:hAnsi="Times New Roman" w:cs="Times New Roman"/>
                <w:b/>
                <w:bCs/>
                <w:color w:val="auto"/>
                <w:sz w:val="18"/>
                <w:szCs w:val="18"/>
                <w:highlight w:val="none"/>
              </w:rPr>
              <w:t>RE-AIM framework</w:t>
            </w:r>
            <w:r>
              <w:rPr>
                <w:rFonts w:hint="default" w:ascii="Times New Roman" w:hAnsi="Times New Roman" w:cs="Times New Roman"/>
                <w:b/>
                <w:bCs/>
                <w:color w:val="auto"/>
                <w:sz w:val="18"/>
                <w:szCs w:val="18"/>
                <w:highlight w:val="none"/>
                <w:lang w:eastAsia="zh"/>
              </w:rPr>
              <w:t>-based outcomes</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DAE3F3" w:themeFill="accent5" w:themeFillTint="32"/>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cs="Times New Roman"/>
                <w:b/>
                <w:bCs/>
                <w:color w:val="auto"/>
                <w:sz w:val="18"/>
                <w:szCs w:val="18"/>
                <w:highlight w:val="none"/>
                <w:lang w:val="en-US" w:eastAsia="zh-CN"/>
              </w:rPr>
              <w:t>Reach</w:t>
            </w:r>
          </w:p>
        </w:tc>
        <w:tc>
          <w:tcPr>
            <w:tcW w:w="0" w:type="auto"/>
            <w:shd w:val="clear" w:color="auto" w:fill="DAE3F3" w:themeFill="accent5" w:themeFillTint="32"/>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b/>
                <w:bCs/>
                <w:color w:val="auto"/>
                <w:sz w:val="18"/>
                <w:szCs w:val="18"/>
                <w:highlight w:val="none"/>
                <w:vertAlign w:val="baseline"/>
                <w:lang w:val="en-US" w:eastAsia="zh-CN"/>
              </w:rPr>
            </w:pPr>
            <w:r>
              <w:rPr>
                <w:rFonts w:hint="default" w:ascii="Times New Roman" w:hAnsi="Times New Roman" w:cs="Times New Roman"/>
                <w:b/>
                <w:bCs/>
                <w:color w:val="auto"/>
                <w:sz w:val="18"/>
                <w:szCs w:val="18"/>
                <w:highlight w:val="none"/>
              </w:rPr>
              <w:t>Number, proportion, and representativeness of participants take part in SMA who met inclusion</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restart"/>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Number and proportion of patients</w:t>
            </w:r>
          </w:p>
        </w:tc>
        <w:tc>
          <w:tcPr>
            <w:tcW w:w="0" w:type="auto"/>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eastAsia="宋体" w:cs="Times New Roman"/>
                <w:b w:val="0"/>
                <w:bCs w:val="0"/>
                <w:color w:val="auto"/>
                <w:sz w:val="18"/>
                <w:szCs w:val="18"/>
                <w:highlight w:val="none"/>
                <w:lang w:val="en-US" w:eastAsia="zh"/>
              </w:rPr>
            </w:pPr>
            <w:r>
              <w:rPr>
                <w:rFonts w:hint="default" w:ascii="Times New Roman" w:hAnsi="Times New Roman" w:cs="Times New Roman"/>
                <w:b/>
                <w:bCs/>
                <w:color w:val="auto"/>
                <w:sz w:val="18"/>
                <w:szCs w:val="18"/>
                <w:highlight w:val="none"/>
              </w:rPr>
              <w:t>The number of PLWD recruited</w:t>
            </w:r>
            <w:r>
              <w:rPr>
                <w:rFonts w:hint="eastAsia" w:cs="Times New Roman"/>
                <w:b/>
                <w:bCs/>
                <w:color w:val="auto"/>
                <w:sz w:val="18"/>
                <w:szCs w:val="18"/>
                <w:highlight w:val="none"/>
                <w:lang w:val="en-US" w:eastAsia="zh-CN"/>
              </w:rPr>
              <w:t xml:space="preserve">: </w:t>
            </w:r>
            <w:r>
              <w:rPr>
                <w:rFonts w:hint="eastAsia" w:cs="Times New Roman"/>
                <w:b w:val="0"/>
                <w:bCs w:val="0"/>
                <w:color w:val="auto"/>
                <w:sz w:val="18"/>
                <w:szCs w:val="18"/>
                <w:highlight w:val="none"/>
                <w:lang w:val="en-US" w:eastAsia="zh-CN"/>
              </w:rPr>
              <w:t>This was an absolute number, referring to the number of PLWD</w:t>
            </w:r>
            <w:r>
              <w:rPr>
                <w:rFonts w:hint="eastAsia" w:cs="Times New Roman"/>
                <w:b w:val="0"/>
                <w:bCs w:val="0"/>
                <w:color w:val="auto"/>
                <w:sz w:val="18"/>
                <w:szCs w:val="18"/>
                <w:highlight w:val="none"/>
                <w:lang w:val="en-US" w:eastAsia="zh"/>
              </w:rPr>
              <w:t>s</w:t>
            </w:r>
            <w:r>
              <w:rPr>
                <w:rFonts w:hint="eastAsia" w:cs="Times New Roman"/>
                <w:b w:val="0"/>
                <w:bCs w:val="0"/>
                <w:color w:val="auto"/>
                <w:sz w:val="18"/>
                <w:szCs w:val="18"/>
                <w:highlight w:val="none"/>
                <w:lang w:val="en-US" w:eastAsia="zh-CN"/>
              </w:rPr>
              <w:t xml:space="preserve"> successfully recruited.</w:t>
            </w:r>
            <w:r>
              <w:rPr>
                <w:rFonts w:hint="eastAsia" w:cs="Times New Roman"/>
                <w:b w:val="0"/>
                <w:bCs w:val="0"/>
                <w:color w:val="auto"/>
                <w:sz w:val="18"/>
                <w:szCs w:val="18"/>
                <w:highlight w:val="none"/>
                <w:lang w:val="en-US" w:eastAsia="zh"/>
              </w:rPr>
              <w:t xml:space="preserve"> </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cs="Times New Roman"/>
                <w:b/>
                <w:bCs/>
                <w:color w:val="auto"/>
                <w:sz w:val="18"/>
                <w:szCs w:val="18"/>
                <w:highlight w:val="none"/>
                <w:lang w:val="en-US" w:eastAsia="zh-CN"/>
              </w:rPr>
              <w:t>Ex</w:t>
            </w:r>
            <w:r>
              <w:rPr>
                <w:rFonts w:hint="eastAsia" w:cs="Times New Roman"/>
                <w:b/>
                <w:bCs/>
                <w:color w:val="auto"/>
                <w:sz w:val="18"/>
                <w:szCs w:val="18"/>
                <w:highlight w:val="none"/>
                <w:lang w:val="en-US" w:eastAsia="zh"/>
              </w:rPr>
              <w:t>ample</w:t>
            </w:r>
            <w:r>
              <w:rPr>
                <w:rFonts w:hint="eastAsia" w:cs="Times New Roman"/>
                <w:b/>
                <w:bCs/>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w:t>
            </w:r>
            <w:r>
              <w:rPr>
                <w:rFonts w:hint="eastAsia" w:cs="Times New Roman"/>
                <w:color w:val="auto"/>
                <w:sz w:val="18"/>
                <w:szCs w:val="18"/>
                <w:highlight w:val="none"/>
                <w:lang w:eastAsia="zh-CN"/>
              </w:rPr>
              <w:t xml:space="preserve">There were </w:t>
            </w:r>
            <w:r>
              <w:rPr>
                <w:rFonts w:hint="eastAsia" w:cs="Times New Roman"/>
                <w:color w:val="auto"/>
                <w:sz w:val="18"/>
                <w:szCs w:val="18"/>
                <w:highlight w:val="none"/>
                <w:lang w:eastAsia="zh"/>
              </w:rPr>
              <w:t>s</w:t>
            </w:r>
            <w:r>
              <w:rPr>
                <w:rFonts w:hint="eastAsia" w:cs="Times New Roman"/>
                <w:b w:val="0"/>
                <w:bCs w:val="0"/>
                <w:color w:val="auto"/>
                <w:sz w:val="18"/>
                <w:szCs w:val="18"/>
                <w:highlight w:val="none"/>
                <w:lang w:val="en-US" w:eastAsia="zh-CN"/>
              </w:rPr>
              <w:t>ixty PLWD</w:t>
            </w:r>
            <w:r>
              <w:rPr>
                <w:rFonts w:hint="eastAsia" w:cs="Times New Roman"/>
                <w:b w:val="0"/>
                <w:bCs w:val="0"/>
                <w:color w:val="auto"/>
                <w:sz w:val="18"/>
                <w:szCs w:val="18"/>
                <w:highlight w:val="none"/>
                <w:lang w:val="en-US" w:eastAsia="zh"/>
              </w:rPr>
              <w:t>s</w:t>
            </w:r>
            <w:r>
              <w:rPr>
                <w:rFonts w:hint="eastAsia" w:cs="Times New Roman"/>
                <w:b w:val="0"/>
                <w:bCs w:val="0"/>
                <w:color w:val="auto"/>
                <w:sz w:val="18"/>
                <w:szCs w:val="18"/>
                <w:highlight w:val="none"/>
                <w:lang w:val="en-US" w:eastAsia="zh-CN"/>
              </w:rPr>
              <w:t xml:space="preserve"> enrolled in the SMA intervention from April to May</w:t>
            </w:r>
            <w:r>
              <w:rPr>
                <w:rFonts w:hint="eastAsia" w:cs="Times New Roman"/>
                <w:b w:val="0"/>
                <w:bCs w:val="0"/>
                <w:color w:val="auto"/>
                <w:sz w:val="18"/>
                <w:szCs w:val="18"/>
                <w:highlight w:val="none"/>
                <w:lang w:val="en-US" w:eastAsia="zh"/>
              </w:rPr>
              <w:t>,</w:t>
            </w:r>
            <w:r>
              <w:rPr>
                <w:rFonts w:hint="eastAsia" w:cs="Times New Roman"/>
                <w:b w:val="0"/>
                <w:bCs w:val="0"/>
                <w:color w:val="auto"/>
                <w:sz w:val="18"/>
                <w:szCs w:val="18"/>
                <w:highlight w:val="none"/>
                <w:lang w:val="en-US" w:eastAsia="zh-CN"/>
              </w:rPr>
              <w:t xml:space="preserve"> 2022.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bCs/>
                <w:color w:val="auto"/>
                <w:kern w:val="2"/>
                <w:sz w:val="18"/>
                <w:szCs w:val="18"/>
                <w:highlight w:val="none"/>
                <w:lang w:val="en-US" w:eastAsia="zh-CN" w:bidi="ar-SA"/>
              </w:rPr>
            </w:pPr>
          </w:p>
        </w:tc>
        <w:tc>
          <w:tcPr>
            <w:tcW w:w="0" w:type="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eastAsia" w:cs="Times New Roman"/>
                <w:b w:val="0"/>
                <w:bCs w:val="0"/>
                <w:color w:val="auto"/>
                <w:sz w:val="18"/>
                <w:szCs w:val="18"/>
                <w:highlight w:val="none"/>
                <w:lang w:val="en-US" w:eastAsia="zh-CN"/>
              </w:rPr>
            </w:pPr>
            <w:r>
              <w:rPr>
                <w:rFonts w:hint="eastAsia" w:cs="Times New Roman"/>
                <w:b/>
                <w:bCs/>
                <w:color w:val="auto"/>
                <w:sz w:val="18"/>
                <w:szCs w:val="18"/>
                <w:highlight w:val="none"/>
                <w:lang w:eastAsia="zh"/>
              </w:rPr>
              <w:t>The percentage of PLWD recruited relative to the target population</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w:t>
            </w:r>
            <w:r>
              <w:rPr>
                <w:rFonts w:hint="eastAsia" w:cs="Times New Roman"/>
                <w:b w:val="0"/>
                <w:bCs w:val="0"/>
                <w:color w:val="auto"/>
                <w:sz w:val="18"/>
                <w:szCs w:val="18"/>
                <w:highlight w:val="none"/>
                <w:lang w:val="en-US" w:eastAsia="zh"/>
              </w:rPr>
              <w:t>the researcher used the s</w:t>
            </w:r>
            <w:r>
              <w:rPr>
                <w:rFonts w:hint="eastAsia" w:cs="Times New Roman"/>
                <w:b w:val="0"/>
                <w:bCs w:val="0"/>
                <w:color w:val="auto"/>
                <w:sz w:val="18"/>
                <w:szCs w:val="18"/>
                <w:highlight w:val="none"/>
                <w:lang w:val="en-US" w:eastAsia="zh-CN"/>
              </w:rPr>
              <w:t>ample size divided by the target population</w:t>
            </w:r>
            <w:r>
              <w:rPr>
                <w:rFonts w:hint="eastAsia" w:cs="Times New Roman"/>
                <w:b w:val="0"/>
                <w:bCs w:val="0"/>
                <w:color w:val="auto"/>
                <w:sz w:val="18"/>
                <w:szCs w:val="18"/>
                <w:highlight w:val="none"/>
                <w:lang w:val="en-US" w:eastAsia="zh"/>
              </w:rPr>
              <w:t xml:space="preserve"> in each study</w:t>
            </w:r>
            <w:r>
              <w:rPr>
                <w:rFonts w:hint="eastAsia" w:cs="Times New Roman"/>
                <w:b w:val="0"/>
                <w:bCs w:val="0"/>
                <w:color w:val="auto"/>
                <w:sz w:val="18"/>
                <w:szCs w:val="18"/>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cs="Times New Roman"/>
                <w:b/>
                <w:bCs/>
                <w:color w:val="auto"/>
                <w:sz w:val="18"/>
                <w:szCs w:val="18"/>
                <w:highlight w:val="none"/>
                <w:lang w:val="en-US" w:eastAsia="zh-CN"/>
              </w:rPr>
              <w:t>Ex</w:t>
            </w:r>
            <w:r>
              <w:rPr>
                <w:rFonts w:hint="eastAsia" w:cs="Times New Roman"/>
                <w:b/>
                <w:bCs/>
                <w:color w:val="auto"/>
                <w:sz w:val="18"/>
                <w:szCs w:val="18"/>
                <w:highlight w:val="none"/>
                <w:lang w:val="en-US" w:eastAsia="zh"/>
              </w:rPr>
              <w:t>ample</w:t>
            </w:r>
            <w:r>
              <w:rPr>
                <w:rFonts w:hint="eastAsia" w:cs="Times New Roman"/>
                <w:b/>
                <w:bCs/>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60 (number of people agree to participate)/600 (number of  eligible participants contacted for participation)</w:t>
            </w:r>
            <w:r>
              <w:rPr>
                <w:rFonts w:hint="eastAsia" w:cs="Times New Roman"/>
                <w:b w:val="0"/>
                <w:bCs w:val="0"/>
                <w:color w:val="auto"/>
                <w:sz w:val="18"/>
                <w:szCs w:val="18"/>
                <w:highlight w:val="none"/>
                <w:lang w:val="en-US" w:eastAsia="zh"/>
              </w:rPr>
              <w:t xml:space="preserve"> ×100% </w:t>
            </w:r>
            <w:r>
              <w:rPr>
                <w:rFonts w:hint="eastAsia" w:cs="Times New Roman"/>
                <w:b w:val="0"/>
                <w:bCs w:val="0"/>
                <w:color w:val="auto"/>
                <w:sz w:val="18"/>
                <w:szCs w:val="18"/>
                <w:highlight w:val="none"/>
                <w:lang w:val="en-US" w:eastAsia="zh-CN"/>
              </w:rPr>
              <w:t>=10%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bCs/>
                <w:color w:val="auto"/>
                <w:kern w:val="2"/>
                <w:sz w:val="18"/>
                <w:szCs w:val="18"/>
                <w:highlight w:val="none"/>
                <w:lang w:val="en-US" w:eastAsia="zh-CN" w:bidi="ar-SA"/>
              </w:rPr>
            </w:pPr>
          </w:p>
        </w:tc>
        <w:tc>
          <w:tcPr>
            <w:tcW w:w="0" w:type="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eastAsia" w:cs="Times New Roman"/>
                <w:b w:val="0"/>
                <w:bCs w:val="0"/>
                <w:color w:val="auto"/>
                <w:sz w:val="18"/>
                <w:szCs w:val="18"/>
                <w:highlight w:val="none"/>
                <w:lang w:val="en-US" w:eastAsia="zh-CN"/>
              </w:rPr>
            </w:pPr>
            <w:r>
              <w:rPr>
                <w:rFonts w:hint="eastAsia" w:cs="Times New Roman"/>
                <w:b/>
                <w:bCs/>
                <w:color w:val="auto"/>
                <w:sz w:val="18"/>
                <w:szCs w:val="18"/>
                <w:highlight w:val="none"/>
                <w:lang w:eastAsia="zh"/>
              </w:rPr>
              <w:t>The number of PLWD who joined the project midway</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This refers to the number of PLWD</w:t>
            </w:r>
            <w:r>
              <w:rPr>
                <w:rFonts w:hint="eastAsia" w:cs="Times New Roman"/>
                <w:b w:val="0"/>
                <w:bCs w:val="0"/>
                <w:color w:val="auto"/>
                <w:sz w:val="18"/>
                <w:szCs w:val="18"/>
                <w:highlight w:val="none"/>
                <w:lang w:val="en-US" w:eastAsia="zh"/>
              </w:rPr>
              <w:t>s</w:t>
            </w:r>
            <w:r>
              <w:rPr>
                <w:rFonts w:hint="eastAsia" w:cs="Times New Roman"/>
                <w:b w:val="0"/>
                <w:bCs w:val="0"/>
                <w:color w:val="auto"/>
                <w:sz w:val="18"/>
                <w:szCs w:val="18"/>
                <w:highlight w:val="none"/>
                <w:lang w:val="en-US" w:eastAsia="zh-CN"/>
              </w:rPr>
              <w:t xml:space="preserve"> who were enrolled midway through the course of the project. </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cs="Times New Roman"/>
                <w:b/>
                <w:bCs/>
                <w:color w:val="auto"/>
                <w:sz w:val="18"/>
                <w:szCs w:val="18"/>
                <w:highlight w:val="none"/>
                <w:lang w:val="en-US" w:eastAsia="zh"/>
              </w:rPr>
              <w:t>Example</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In a 12-month SMA intervention, a certain number of patients had already been enrolled during the first 6 months. In the 7th month, 30 new PLWD joined the project, making the number of PLWD enrolled midway through the project 40.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bCs/>
                <w:color w:val="auto"/>
                <w:kern w:val="2"/>
                <w:sz w:val="18"/>
                <w:szCs w:val="18"/>
                <w:highlight w:val="none"/>
                <w:lang w:val="en-US" w:eastAsia="zh-CN" w:bidi="ar-SA"/>
              </w:rPr>
            </w:pPr>
          </w:p>
        </w:tc>
        <w:tc>
          <w:tcPr>
            <w:tcW w:w="0" w:type="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sz w:val="18"/>
                <w:szCs w:val="18"/>
                <w:highlight w:val="none"/>
                <w:lang w:val="en-US" w:eastAsia="zh-CN"/>
              </w:rPr>
            </w:pPr>
            <w:r>
              <w:rPr>
                <w:rFonts w:hint="eastAsia" w:cs="Times New Roman"/>
                <w:b/>
                <w:bCs/>
                <w:color w:val="auto"/>
                <w:sz w:val="18"/>
                <w:szCs w:val="18"/>
                <w:highlight w:val="none"/>
                <w:lang w:eastAsia="zh"/>
              </w:rPr>
              <w:t>The percentage of PLWD joining midway</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The number of PLWD</w:t>
            </w:r>
            <w:r>
              <w:rPr>
                <w:rFonts w:hint="eastAsia" w:cs="Times New Roman"/>
                <w:b w:val="0"/>
                <w:bCs w:val="0"/>
                <w:color w:val="auto"/>
                <w:sz w:val="18"/>
                <w:szCs w:val="18"/>
                <w:highlight w:val="none"/>
                <w:lang w:val="en-US" w:eastAsia="zh"/>
              </w:rPr>
              <w:t>s</w:t>
            </w:r>
            <w:r>
              <w:rPr>
                <w:rFonts w:hint="eastAsia" w:cs="Times New Roman"/>
                <w:b w:val="0"/>
                <w:bCs w:val="0"/>
                <w:color w:val="auto"/>
                <w:sz w:val="18"/>
                <w:szCs w:val="18"/>
                <w:highlight w:val="none"/>
                <w:lang w:val="en-US" w:eastAsia="zh-CN"/>
              </w:rPr>
              <w:t xml:space="preserve"> enrolled midway through the project as a proportion of the total number of participants (including both initially recruited and those enrolled midway).</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cs="Times New Roman"/>
                <w:b/>
                <w:bCs/>
                <w:color w:val="auto"/>
                <w:sz w:val="18"/>
                <w:szCs w:val="18"/>
                <w:highlight w:val="none"/>
                <w:lang w:val="en-US" w:eastAsia="zh"/>
              </w:rPr>
              <w:t>Example</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Assuming 60 PLWD</w:t>
            </w:r>
            <w:r>
              <w:rPr>
                <w:rFonts w:hint="eastAsia" w:cs="Times New Roman"/>
                <w:b w:val="0"/>
                <w:bCs w:val="0"/>
                <w:color w:val="auto"/>
                <w:sz w:val="18"/>
                <w:szCs w:val="18"/>
                <w:highlight w:val="none"/>
                <w:lang w:val="en-US" w:eastAsia="zh"/>
              </w:rPr>
              <w:t>s</w:t>
            </w:r>
            <w:r>
              <w:rPr>
                <w:rFonts w:hint="eastAsia" w:cs="Times New Roman"/>
                <w:b w:val="0"/>
                <w:bCs w:val="0"/>
                <w:color w:val="auto"/>
                <w:sz w:val="18"/>
                <w:szCs w:val="18"/>
                <w:highlight w:val="none"/>
                <w:lang w:val="en-US" w:eastAsia="zh-CN"/>
              </w:rPr>
              <w:t xml:space="preserve"> were initially recruited, and 40 PLWD</w:t>
            </w:r>
            <w:r>
              <w:rPr>
                <w:rFonts w:hint="eastAsia" w:cs="Times New Roman"/>
                <w:b w:val="0"/>
                <w:bCs w:val="0"/>
                <w:color w:val="auto"/>
                <w:sz w:val="18"/>
                <w:szCs w:val="18"/>
                <w:highlight w:val="none"/>
                <w:lang w:val="en-US" w:eastAsia="zh"/>
              </w:rPr>
              <w:t>s</w:t>
            </w:r>
            <w:r>
              <w:rPr>
                <w:rFonts w:hint="eastAsia" w:cs="Times New Roman"/>
                <w:b w:val="0"/>
                <w:bCs w:val="0"/>
                <w:color w:val="auto"/>
                <w:sz w:val="18"/>
                <w:szCs w:val="18"/>
                <w:highlight w:val="none"/>
                <w:lang w:val="en-US" w:eastAsia="zh-CN"/>
              </w:rPr>
              <w:t xml:space="preserve"> joined midway, the proportion of PLWD</w:t>
            </w:r>
            <w:r>
              <w:rPr>
                <w:rFonts w:hint="eastAsia" w:cs="Times New Roman"/>
                <w:b w:val="0"/>
                <w:bCs w:val="0"/>
                <w:color w:val="auto"/>
                <w:sz w:val="18"/>
                <w:szCs w:val="18"/>
                <w:highlight w:val="none"/>
                <w:lang w:val="en-US" w:eastAsia="zh"/>
              </w:rPr>
              <w:t>s</w:t>
            </w:r>
            <w:r>
              <w:rPr>
                <w:rFonts w:hint="eastAsia" w:cs="Times New Roman"/>
                <w:b w:val="0"/>
                <w:bCs w:val="0"/>
                <w:color w:val="auto"/>
                <w:sz w:val="18"/>
                <w:szCs w:val="18"/>
                <w:highlight w:val="none"/>
                <w:lang w:val="en-US" w:eastAsia="zh-CN"/>
              </w:rPr>
              <w:t xml:space="preserve"> enrolled midway was 40/ (60 + 40) </w:t>
            </w:r>
            <w:r>
              <w:rPr>
                <w:rFonts w:hint="eastAsia" w:cs="Times New Roman"/>
                <w:b w:val="0"/>
                <w:bCs w:val="0"/>
                <w:color w:val="auto"/>
                <w:sz w:val="18"/>
                <w:szCs w:val="18"/>
                <w:highlight w:val="none"/>
                <w:lang w:val="en-US" w:eastAsia="zh"/>
              </w:rPr>
              <w:t xml:space="preserve"> ×100% </w:t>
            </w:r>
            <w:r>
              <w:rPr>
                <w:rFonts w:hint="eastAsia" w:cs="Times New Roman"/>
                <w:b w:val="0"/>
                <w:bCs w:val="0"/>
                <w:color w:val="auto"/>
                <w:sz w:val="18"/>
                <w:szCs w:val="18"/>
                <w:highlight w:val="none"/>
                <w:lang w:val="en-US" w:eastAsia="zh-CN"/>
              </w:rPr>
              <w:t xml:space="preserve">= </w:t>
            </w:r>
            <w:r>
              <w:rPr>
                <w:rFonts w:hint="eastAsia" w:cs="Times New Roman"/>
                <w:b w:val="0"/>
                <w:bCs w:val="0"/>
                <w:color w:val="auto"/>
                <w:sz w:val="18"/>
                <w:szCs w:val="18"/>
                <w:highlight w:val="none"/>
                <w:lang w:val="en-US" w:eastAsia="zh"/>
              </w:rPr>
              <w:t xml:space="preserve"> </w:t>
            </w:r>
            <w:r>
              <w:rPr>
                <w:rFonts w:hint="eastAsia" w:cs="Times New Roman"/>
                <w:b w:val="0"/>
                <w:bCs w:val="0"/>
                <w:color w:val="auto"/>
                <w:sz w:val="18"/>
                <w:szCs w:val="18"/>
                <w:highlight w:val="none"/>
                <w:lang w:val="en-US" w:eastAsia="zh-CN"/>
              </w:rPr>
              <w:t>40%.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bCs/>
                <w:color w:val="auto"/>
                <w:kern w:val="2"/>
                <w:sz w:val="18"/>
                <w:szCs w:val="18"/>
                <w:highlight w:val="none"/>
                <w:lang w:val="en-US" w:eastAsia="zh-CN" w:bidi="ar-SA"/>
              </w:rPr>
            </w:pPr>
          </w:p>
        </w:tc>
        <w:tc>
          <w:tcPr>
            <w:tcW w:w="0" w:type="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sz w:val="18"/>
                <w:szCs w:val="18"/>
                <w:highlight w:val="none"/>
                <w:lang w:val="en-US" w:eastAsia="zh-CN"/>
              </w:rPr>
            </w:pPr>
            <w:r>
              <w:rPr>
                <w:rFonts w:hint="eastAsia" w:cs="Times New Roman"/>
                <w:b/>
                <w:bCs/>
                <w:color w:val="auto"/>
                <w:sz w:val="18"/>
                <w:szCs w:val="18"/>
                <w:highlight w:val="none"/>
                <w:lang w:eastAsia="zh"/>
              </w:rPr>
              <w:t>The number of PLWD who discontinued participation mid-project</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This refers to the number of PLWD</w:t>
            </w:r>
            <w:r>
              <w:rPr>
                <w:rFonts w:hint="eastAsia" w:cs="Times New Roman"/>
                <w:b w:val="0"/>
                <w:bCs w:val="0"/>
                <w:color w:val="auto"/>
                <w:sz w:val="18"/>
                <w:szCs w:val="18"/>
                <w:highlight w:val="none"/>
                <w:lang w:val="en-US" w:eastAsia="zh"/>
              </w:rPr>
              <w:t>s</w:t>
            </w:r>
            <w:r>
              <w:rPr>
                <w:rFonts w:hint="eastAsia" w:cs="Times New Roman"/>
                <w:b w:val="0"/>
                <w:bCs w:val="0"/>
                <w:color w:val="auto"/>
                <w:sz w:val="18"/>
                <w:szCs w:val="18"/>
                <w:highlight w:val="none"/>
                <w:lang w:val="en-US" w:eastAsia="zh-CN"/>
              </w:rPr>
              <w:t xml:space="preserve"> who withdrew midway through the course of the project.</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cs="Times New Roman"/>
                <w:b/>
                <w:bCs/>
                <w:color w:val="auto"/>
                <w:sz w:val="18"/>
                <w:szCs w:val="18"/>
                <w:highlight w:val="none"/>
                <w:lang w:val="en-US" w:eastAsia="zh"/>
              </w:rPr>
              <w:t>Example</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In an SMA intervention, 60 patient</w:t>
            </w:r>
            <w:r>
              <w:rPr>
                <w:rFonts w:hint="eastAsia" w:cs="Times New Roman"/>
                <w:b w:val="0"/>
                <w:bCs w:val="0"/>
                <w:color w:val="auto"/>
                <w:sz w:val="18"/>
                <w:szCs w:val="18"/>
                <w:highlight w:val="none"/>
                <w:lang w:val="en-US" w:eastAsia="zh"/>
              </w:rPr>
              <w:t xml:space="preserve"> participant</w:t>
            </w:r>
            <w:r>
              <w:rPr>
                <w:rFonts w:hint="eastAsia" w:cs="Times New Roman"/>
                <w:b w:val="0"/>
                <w:bCs w:val="0"/>
                <w:color w:val="auto"/>
                <w:sz w:val="18"/>
                <w:szCs w:val="18"/>
                <w:highlight w:val="none"/>
                <w:lang w:val="en-US" w:eastAsia="zh-CN"/>
              </w:rPr>
              <w:t>s initially participated. During the course of the project, 6 patients withdrew for various reasons, so the number of PLWD</w:t>
            </w:r>
            <w:r>
              <w:rPr>
                <w:rFonts w:hint="eastAsia" w:cs="Times New Roman"/>
                <w:b w:val="0"/>
                <w:bCs w:val="0"/>
                <w:color w:val="auto"/>
                <w:sz w:val="18"/>
                <w:szCs w:val="18"/>
                <w:highlight w:val="none"/>
                <w:lang w:val="en-US" w:eastAsia="zh"/>
              </w:rPr>
              <w:t>s</w:t>
            </w:r>
            <w:r>
              <w:rPr>
                <w:rFonts w:hint="eastAsia" w:cs="Times New Roman"/>
                <w:b w:val="0"/>
                <w:bCs w:val="0"/>
                <w:color w:val="auto"/>
                <w:sz w:val="18"/>
                <w:szCs w:val="18"/>
                <w:highlight w:val="none"/>
                <w:lang w:val="en-US" w:eastAsia="zh-CN"/>
              </w:rPr>
              <w:t xml:space="preserve"> who withdrew midway through the project was 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keepNext w:val="0"/>
              <w:keepLines w:val="0"/>
              <w:pageBreakBefore w:val="0"/>
              <w:widowControl w:val="0"/>
              <w:tabs>
                <w:tab w:val="center" w:pos="3442"/>
              </w:tabs>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bCs/>
                <w:color w:val="auto"/>
                <w:kern w:val="2"/>
                <w:sz w:val="18"/>
                <w:szCs w:val="18"/>
                <w:highlight w:val="none"/>
                <w:lang w:val="en-US" w:eastAsia="zh-CN" w:bidi="ar-SA"/>
              </w:rPr>
            </w:pPr>
          </w:p>
        </w:tc>
        <w:tc>
          <w:tcPr>
            <w:tcW w:w="0" w:type="auto"/>
            <w:vAlign w:val="center"/>
          </w:tcPr>
          <w:p>
            <w:pPr>
              <w:keepNext w:val="0"/>
              <w:keepLines w:val="0"/>
              <w:pageBreakBefore w:val="0"/>
              <w:widowControl w:val="0"/>
              <w:tabs>
                <w:tab w:val="center" w:pos="3442"/>
              </w:tabs>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sz w:val="18"/>
                <w:szCs w:val="18"/>
                <w:highlight w:val="none"/>
                <w:lang w:val="en-US" w:eastAsia="zh-CN"/>
              </w:rPr>
            </w:pPr>
            <w:r>
              <w:rPr>
                <w:rFonts w:hint="eastAsia" w:cs="Times New Roman"/>
                <w:b/>
                <w:bCs/>
                <w:color w:val="auto"/>
                <w:sz w:val="18"/>
                <w:szCs w:val="18"/>
                <w:highlight w:val="none"/>
                <w:lang w:eastAsia="zh"/>
              </w:rPr>
              <w:t>The percentage of PLWD who withdrew halfway</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The number of PLWD</w:t>
            </w:r>
            <w:r>
              <w:rPr>
                <w:rFonts w:hint="eastAsia" w:cs="Times New Roman"/>
                <w:b w:val="0"/>
                <w:bCs w:val="0"/>
                <w:color w:val="auto"/>
                <w:sz w:val="18"/>
                <w:szCs w:val="18"/>
                <w:highlight w:val="none"/>
                <w:lang w:val="en-US" w:eastAsia="zh"/>
              </w:rPr>
              <w:t>s</w:t>
            </w:r>
            <w:r>
              <w:rPr>
                <w:rFonts w:hint="eastAsia" w:cs="Times New Roman"/>
                <w:b w:val="0"/>
                <w:bCs w:val="0"/>
                <w:color w:val="auto"/>
                <w:sz w:val="18"/>
                <w:szCs w:val="18"/>
                <w:highlight w:val="none"/>
                <w:lang w:val="en-US" w:eastAsia="zh-CN"/>
              </w:rPr>
              <w:t xml:space="preserve"> who withdrew midway through the project as a proportion of the total number of participants (initially recruited patients).</w:t>
            </w:r>
          </w:p>
          <w:p>
            <w:pPr>
              <w:keepNext w:val="0"/>
              <w:keepLines w:val="0"/>
              <w:pageBreakBefore w:val="0"/>
              <w:widowControl w:val="0"/>
              <w:tabs>
                <w:tab w:val="center" w:pos="3442"/>
              </w:tabs>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cs="Times New Roman"/>
                <w:b/>
                <w:bCs/>
                <w:color w:val="auto"/>
                <w:sz w:val="18"/>
                <w:szCs w:val="18"/>
                <w:highlight w:val="none"/>
                <w:lang w:val="en-US" w:eastAsia="zh"/>
              </w:rPr>
              <w:t>Example</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If 60 PLWD</w:t>
            </w:r>
            <w:r>
              <w:rPr>
                <w:rFonts w:hint="eastAsia" w:cs="Times New Roman"/>
                <w:b w:val="0"/>
                <w:bCs w:val="0"/>
                <w:color w:val="auto"/>
                <w:sz w:val="18"/>
                <w:szCs w:val="18"/>
                <w:highlight w:val="none"/>
                <w:lang w:val="en-US" w:eastAsia="zh"/>
              </w:rPr>
              <w:t>s</w:t>
            </w:r>
            <w:r>
              <w:rPr>
                <w:rFonts w:hint="eastAsia" w:cs="Times New Roman"/>
                <w:b w:val="0"/>
                <w:bCs w:val="0"/>
                <w:color w:val="auto"/>
                <w:sz w:val="18"/>
                <w:szCs w:val="18"/>
                <w:highlight w:val="none"/>
                <w:lang w:val="en-US" w:eastAsia="zh-CN"/>
              </w:rPr>
              <w:t xml:space="preserve"> were initially recruited for the project and 6 patients withdrew midway, the proportion of patients who withdrew midway was 6/60 </w:t>
            </w:r>
            <w:r>
              <w:rPr>
                <w:rFonts w:hint="eastAsia" w:cs="Times New Roman"/>
                <w:b w:val="0"/>
                <w:bCs w:val="0"/>
                <w:color w:val="auto"/>
                <w:sz w:val="18"/>
                <w:szCs w:val="18"/>
                <w:highlight w:val="none"/>
                <w:lang w:val="en-US" w:eastAsia="zh"/>
              </w:rPr>
              <w:t xml:space="preserve">×100% </w:t>
            </w:r>
            <w:r>
              <w:rPr>
                <w:rFonts w:hint="eastAsia" w:cs="Times New Roman"/>
                <w:b w:val="0"/>
                <w:bCs w:val="0"/>
                <w:color w:val="auto"/>
                <w:sz w:val="18"/>
                <w:szCs w:val="18"/>
                <w:highlight w:val="none"/>
                <w:lang w:val="en-US" w:eastAsia="zh-CN"/>
              </w:rPr>
              <w:t>=10%.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DAE3F3" w:themeFill="accent5" w:themeFillTint="32"/>
            <w:vAlign w:val="center"/>
          </w:tcPr>
          <w:p>
            <w:pPr>
              <w:keepNext w:val="0"/>
              <w:keepLines w:val="0"/>
              <w:pageBreakBefore w:val="0"/>
              <w:widowControl w:val="0"/>
              <w:tabs>
                <w:tab w:val="center" w:pos="3442"/>
              </w:tabs>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Effectiveness</w:t>
            </w:r>
          </w:p>
        </w:tc>
        <w:tc>
          <w:tcPr>
            <w:tcW w:w="0" w:type="auto"/>
            <w:shd w:val="clear" w:color="auto" w:fill="DAE3F3" w:themeFill="accent5" w:themeFillTint="32"/>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b/>
                <w:bCs/>
                <w:color w:val="auto"/>
                <w:sz w:val="18"/>
                <w:szCs w:val="18"/>
                <w:highlight w:val="none"/>
                <w:vertAlign w:val="baseline"/>
                <w:lang w:val="en-US" w:eastAsia="zh-CN"/>
              </w:rPr>
            </w:pPr>
            <w:r>
              <w:rPr>
                <w:rFonts w:hint="default" w:ascii="Times New Roman" w:hAnsi="Times New Roman" w:cs="Times New Roman"/>
                <w:b/>
                <w:bCs/>
                <w:color w:val="auto"/>
                <w:sz w:val="18"/>
                <w:szCs w:val="18"/>
                <w:highlight w:val="none"/>
              </w:rPr>
              <w:t>Effectiveness of SMA interventions at the patient level</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keepNext w:val="0"/>
              <w:keepLines w:val="0"/>
              <w:pageBreakBefore w:val="0"/>
              <w:widowControl w:val="0"/>
              <w:tabs>
                <w:tab w:val="center" w:pos="3442"/>
              </w:tabs>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 xml:space="preserve">PLWD's biochemical indicators </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cs="Times New Roman"/>
                <w:b w:val="0"/>
                <w:bCs w:val="0"/>
                <w:color w:val="auto"/>
                <w:sz w:val="18"/>
                <w:szCs w:val="18"/>
                <w:highlight w:val="none"/>
              </w:rPr>
            </w:pPr>
            <w:r>
              <w:rPr>
                <w:rFonts w:hint="default" w:ascii="Times New Roman" w:hAnsi="Times New Roman" w:cs="Times New Roman"/>
                <w:b/>
                <w:bCs/>
                <w:color w:val="auto"/>
                <w:sz w:val="18"/>
                <w:szCs w:val="18"/>
                <w:highlight w:val="none"/>
              </w:rPr>
              <w:t>Biochemical indicators</w:t>
            </w:r>
            <w:r>
              <w:rPr>
                <w:rFonts w:hint="default" w:ascii="Times New Roman" w:hAnsi="Times New Roman" w:cs="Times New Roman"/>
                <w:b w:val="0"/>
                <w:bCs w:val="0"/>
                <w:color w:val="auto"/>
                <w:sz w:val="18"/>
                <w:szCs w:val="18"/>
                <w:highlight w:val="none"/>
              </w:rPr>
              <w:t xml:space="preserve"> reflect the physiological and metabolic status of the </w:t>
            </w:r>
            <w:r>
              <w:rPr>
                <w:rFonts w:hint="eastAsia" w:cs="Times New Roman"/>
                <w:b w:val="0"/>
                <w:bCs w:val="0"/>
                <w:color w:val="auto"/>
                <w:sz w:val="18"/>
                <w:szCs w:val="18"/>
                <w:highlight w:val="none"/>
                <w:lang w:val="en-US" w:eastAsia="zh-CN"/>
              </w:rPr>
              <w:t>PLWD</w:t>
            </w:r>
            <w:r>
              <w:rPr>
                <w:rFonts w:hint="default" w:ascii="Times New Roman" w:hAnsi="Times New Roman" w:cs="Times New Roman"/>
                <w:b w:val="0"/>
                <w:bCs w:val="0"/>
                <w:color w:val="auto"/>
                <w:sz w:val="18"/>
                <w:szCs w:val="18"/>
                <w:highlight w:val="none"/>
              </w:rPr>
              <w:t xml:space="preserve">. </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cs="Times New Roman"/>
                <w:b/>
                <w:bCs/>
                <w:color w:val="auto"/>
                <w:sz w:val="18"/>
                <w:szCs w:val="18"/>
                <w:highlight w:val="none"/>
                <w:lang w:val="en-US" w:eastAsia="zh"/>
              </w:rPr>
              <w:t>Example</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w:t>
            </w:r>
            <w:r>
              <w:rPr>
                <w:rFonts w:hint="default" w:ascii="Times New Roman" w:hAnsi="Times New Roman" w:cs="Times New Roman"/>
                <w:b w:val="0"/>
                <w:bCs w:val="0"/>
                <w:color w:val="auto"/>
                <w:sz w:val="18"/>
                <w:szCs w:val="18"/>
                <w:highlight w:val="none"/>
              </w:rPr>
              <w:t>HbA1c</w:t>
            </w:r>
            <w:r>
              <w:rPr>
                <w:rFonts w:hint="default" w:ascii="Times New Roman" w:hAnsi="Times New Roman" w:cs="Times New Roman"/>
                <w:b w:val="0"/>
                <w:bCs w:val="0"/>
                <w:color w:val="auto"/>
                <w:sz w:val="18"/>
                <w:szCs w:val="18"/>
                <w:highlight w:val="none"/>
                <w:lang w:val="en-US" w:eastAsia="zh-CN"/>
              </w:rPr>
              <w:t xml:space="preserve">, </w:t>
            </w:r>
            <w:r>
              <w:rPr>
                <w:rFonts w:hint="default" w:ascii="Times New Roman" w:hAnsi="Times New Roman" w:cs="Times New Roman"/>
                <w:b w:val="0"/>
                <w:bCs w:val="0"/>
                <w:color w:val="auto"/>
                <w:sz w:val="18"/>
                <w:szCs w:val="18"/>
                <w:highlight w:val="none"/>
              </w:rPr>
              <w:t>FG</w:t>
            </w:r>
            <w:r>
              <w:rPr>
                <w:rFonts w:hint="default" w:ascii="Times New Roman" w:hAnsi="Times New Roman" w:cs="Times New Roman"/>
                <w:b w:val="0"/>
                <w:bCs w:val="0"/>
                <w:color w:val="auto"/>
                <w:sz w:val="18"/>
                <w:szCs w:val="18"/>
                <w:highlight w:val="none"/>
                <w:lang w:val="en-US" w:eastAsia="zh-CN"/>
              </w:rPr>
              <w:t xml:space="preserve">, </w:t>
            </w:r>
            <w:r>
              <w:rPr>
                <w:rFonts w:hint="default" w:ascii="Times New Roman" w:hAnsi="Times New Roman" w:cs="Times New Roman"/>
                <w:b w:val="0"/>
                <w:bCs w:val="0"/>
                <w:color w:val="auto"/>
                <w:sz w:val="18"/>
                <w:szCs w:val="18"/>
                <w:highlight w:val="none"/>
              </w:rPr>
              <w:t>Blood lipids (TC, LDL-c, HDL-c, TG)</w:t>
            </w:r>
            <w:r>
              <w:rPr>
                <w:rFonts w:hint="default" w:ascii="Times New Roman" w:hAnsi="Times New Roman" w:cs="Times New Roman"/>
                <w:b w:val="0"/>
                <w:bCs w:val="0"/>
                <w:color w:val="auto"/>
                <w:sz w:val="18"/>
                <w:szCs w:val="18"/>
                <w:highlight w:val="none"/>
                <w:lang w:val="en-US" w:eastAsia="zh-CN"/>
              </w:rPr>
              <w:t xml:space="preserve">, </w:t>
            </w:r>
            <w:r>
              <w:rPr>
                <w:rFonts w:hint="default" w:ascii="Times New Roman" w:hAnsi="Times New Roman" w:cs="Times New Roman"/>
                <w:b w:val="0"/>
                <w:bCs w:val="0"/>
                <w:color w:val="auto"/>
                <w:sz w:val="18"/>
                <w:szCs w:val="18"/>
                <w:highlight w:val="none"/>
              </w:rPr>
              <w:t>BP</w:t>
            </w:r>
            <w:r>
              <w:rPr>
                <w:rFonts w:hint="default" w:ascii="Times New Roman" w:hAnsi="Times New Roman" w:cs="Times New Roman"/>
                <w:b w:val="0"/>
                <w:bCs w:val="0"/>
                <w:color w:val="auto"/>
                <w:sz w:val="18"/>
                <w:szCs w:val="18"/>
                <w:highlight w:val="none"/>
                <w:lang w:val="en-US" w:eastAsia="zh-CN"/>
              </w:rPr>
              <w:t xml:space="preserve">, </w:t>
            </w:r>
            <w:r>
              <w:rPr>
                <w:rFonts w:hint="default" w:ascii="Times New Roman" w:hAnsi="Times New Roman" w:cs="Times New Roman"/>
                <w:b w:val="0"/>
                <w:bCs w:val="0"/>
                <w:color w:val="auto"/>
                <w:sz w:val="18"/>
                <w:szCs w:val="18"/>
                <w:highlight w:val="none"/>
              </w:rPr>
              <w:t>BMI</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keepNext w:val="0"/>
              <w:keepLines w:val="0"/>
              <w:pageBreakBefore w:val="0"/>
              <w:widowControl w:val="0"/>
              <w:tabs>
                <w:tab w:val="center" w:pos="3442"/>
              </w:tabs>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 xml:space="preserve">PLWD's </w:t>
            </w:r>
            <w:r>
              <w:rPr>
                <w:rFonts w:hint="default" w:ascii="Times New Roman" w:hAnsi="Times New Roman" w:cs="Times New Roman"/>
                <w:b/>
                <w:bCs/>
                <w:color w:val="auto"/>
                <w:sz w:val="18"/>
                <w:szCs w:val="18"/>
                <w:highlight w:val="none"/>
                <w:lang w:bidi="ar"/>
              </w:rPr>
              <w:t>physical and behavioral indicators</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eastAsia" w:cs="Times New Roman"/>
                <w:b w:val="0"/>
                <w:bCs w:val="0"/>
                <w:color w:val="auto"/>
                <w:sz w:val="18"/>
                <w:szCs w:val="18"/>
                <w:highlight w:val="none"/>
                <w:lang w:val="en-US" w:eastAsia="zh-CN"/>
              </w:rPr>
            </w:pPr>
            <w:r>
              <w:rPr>
                <w:rFonts w:hint="eastAsia" w:cs="Times New Roman"/>
                <w:b/>
                <w:bCs/>
                <w:color w:val="auto"/>
                <w:sz w:val="18"/>
                <w:szCs w:val="18"/>
                <w:highlight w:val="none"/>
                <w:lang w:val="en-US" w:eastAsia="zh-CN" w:bidi="ar"/>
              </w:rPr>
              <w:t>P</w:t>
            </w:r>
            <w:r>
              <w:rPr>
                <w:rFonts w:hint="default" w:ascii="Times New Roman" w:hAnsi="Times New Roman" w:cs="Times New Roman"/>
                <w:b/>
                <w:bCs/>
                <w:color w:val="auto"/>
                <w:sz w:val="18"/>
                <w:szCs w:val="18"/>
                <w:highlight w:val="none"/>
                <w:lang w:bidi="ar"/>
              </w:rPr>
              <w:t>hysical and behavioral</w:t>
            </w:r>
            <w:r>
              <w:rPr>
                <w:rFonts w:hint="eastAsia" w:cs="Times New Roman"/>
                <w:b/>
                <w:bCs/>
                <w:color w:val="auto"/>
                <w:sz w:val="18"/>
                <w:szCs w:val="18"/>
                <w:highlight w:val="none"/>
                <w:lang w:val="en-US" w:eastAsia="zh-CN"/>
              </w:rPr>
              <w:t xml:space="preserve"> indicators</w:t>
            </w:r>
            <w:r>
              <w:rPr>
                <w:rFonts w:hint="eastAsia" w:cs="Times New Roman"/>
                <w:b w:val="0"/>
                <w:bCs w:val="0"/>
                <w:color w:val="auto"/>
                <w:sz w:val="18"/>
                <w:szCs w:val="18"/>
                <w:highlight w:val="none"/>
                <w:lang w:val="en-US" w:eastAsia="zh-CN"/>
              </w:rPr>
              <w:t xml:space="preserve"> focus on the PLWD's physical condition and daily behavioral performance, reflecting the impact of SMA interventions on the patient</w:t>
            </w:r>
            <w:r>
              <w:rPr>
                <w:rFonts w:hint="eastAsia" w:cs="Times New Roman"/>
                <w:b w:val="0"/>
                <w:bCs w:val="0"/>
                <w:color w:val="auto"/>
                <w:sz w:val="18"/>
                <w:szCs w:val="18"/>
                <w:highlight w:val="none"/>
                <w:lang w:val="en-US" w:eastAsia="zh"/>
              </w:rPr>
              <w:t xml:space="preserve"> participant</w:t>
            </w:r>
            <w:r>
              <w:rPr>
                <w:rFonts w:hint="eastAsia" w:cs="Times New Roman"/>
                <w:b w:val="0"/>
                <w:bCs w:val="0"/>
                <w:color w:val="auto"/>
                <w:sz w:val="18"/>
                <w:szCs w:val="18"/>
                <w:highlight w:val="none"/>
                <w:lang w:val="en-US" w:eastAsia="zh-CN"/>
              </w:rPr>
              <w:t>'s quality of life and self-management abilities.</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cs="Times New Roman"/>
                <w:b/>
                <w:bCs/>
                <w:color w:val="auto"/>
                <w:sz w:val="18"/>
                <w:szCs w:val="18"/>
                <w:highlight w:val="none"/>
                <w:lang w:val="en-US" w:eastAsia="zh"/>
              </w:rPr>
              <w:t>Example</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w:t>
            </w:r>
            <w:r>
              <w:rPr>
                <w:rFonts w:hint="eastAsia" w:cs="Times New Roman"/>
                <w:b w:val="0"/>
                <w:bCs w:val="0"/>
                <w:color w:val="auto"/>
                <w:sz w:val="18"/>
                <w:szCs w:val="18"/>
                <w:highlight w:val="none"/>
                <w:lang w:val="en-US" w:eastAsia="zh"/>
              </w:rPr>
              <w:t xml:space="preserve">scored of different questionnaires, including </w:t>
            </w:r>
            <w:r>
              <w:rPr>
                <w:rFonts w:hint="default" w:ascii="Times New Roman" w:hAnsi="Times New Roman" w:cs="Times New Roman"/>
                <w:b w:val="0"/>
                <w:bCs w:val="0"/>
                <w:color w:val="auto"/>
                <w:sz w:val="18"/>
                <w:szCs w:val="18"/>
                <w:highlight w:val="none"/>
              </w:rPr>
              <w:t>quality of life</w:t>
            </w:r>
            <w:r>
              <w:rPr>
                <w:rFonts w:hint="default" w:ascii="Times New Roman" w:hAnsi="Times New Roman" w:cs="Times New Roman"/>
                <w:b w:val="0"/>
                <w:bCs w:val="0"/>
                <w:color w:val="auto"/>
                <w:sz w:val="18"/>
                <w:szCs w:val="18"/>
                <w:highlight w:val="none"/>
                <w:lang w:val="en-US" w:eastAsia="zh-CN"/>
              </w:rPr>
              <w:t xml:space="preserve">, </w:t>
            </w:r>
            <w:r>
              <w:rPr>
                <w:rFonts w:hint="eastAsia" w:cs="Times New Roman"/>
                <w:b w:val="0"/>
                <w:bCs w:val="0"/>
                <w:color w:val="auto"/>
                <w:sz w:val="18"/>
                <w:szCs w:val="18"/>
                <w:highlight w:val="none"/>
                <w:lang w:val="en-US" w:eastAsia="zh-CN"/>
              </w:rPr>
              <w:t>m</w:t>
            </w:r>
            <w:r>
              <w:rPr>
                <w:rFonts w:hint="default" w:ascii="Times New Roman" w:hAnsi="Times New Roman" w:cs="Times New Roman"/>
                <w:b w:val="0"/>
                <w:bCs w:val="0"/>
                <w:color w:val="auto"/>
                <w:sz w:val="18"/>
                <w:szCs w:val="18"/>
                <w:highlight w:val="none"/>
              </w:rPr>
              <w:t>edication compliance</w:t>
            </w:r>
            <w:r>
              <w:rPr>
                <w:rFonts w:hint="default" w:ascii="Times New Roman" w:hAnsi="Times New Roman" w:cs="Times New Roman"/>
                <w:b w:val="0"/>
                <w:bCs w:val="0"/>
                <w:color w:val="auto"/>
                <w:sz w:val="18"/>
                <w:szCs w:val="18"/>
                <w:highlight w:val="none"/>
                <w:lang w:val="en-US" w:eastAsia="zh-CN"/>
              </w:rPr>
              <w:t xml:space="preserve">, </w:t>
            </w:r>
            <w:r>
              <w:rPr>
                <w:rFonts w:hint="default" w:ascii="Times New Roman" w:hAnsi="Times New Roman" w:cs="Times New Roman"/>
                <w:b w:val="0"/>
                <w:bCs w:val="0"/>
                <w:color w:val="auto"/>
                <w:sz w:val="18"/>
                <w:szCs w:val="18"/>
                <w:highlight w:val="none"/>
              </w:rPr>
              <w:t>diet</w:t>
            </w:r>
            <w:r>
              <w:rPr>
                <w:rFonts w:hint="default" w:ascii="Times New Roman" w:hAnsi="Times New Roman" w:cs="Times New Roman"/>
                <w:b w:val="0"/>
                <w:bCs w:val="0"/>
                <w:color w:val="auto"/>
                <w:sz w:val="18"/>
                <w:szCs w:val="18"/>
                <w:highlight w:val="none"/>
                <w:lang w:val="en-US" w:eastAsia="zh-CN"/>
              </w:rPr>
              <w:t xml:space="preserve">, </w:t>
            </w:r>
            <w:r>
              <w:rPr>
                <w:rFonts w:hint="eastAsia" w:cs="Times New Roman"/>
                <w:b w:val="0"/>
                <w:bCs w:val="0"/>
                <w:color w:val="auto"/>
                <w:sz w:val="18"/>
                <w:szCs w:val="18"/>
                <w:highlight w:val="none"/>
                <w:lang w:val="en-US" w:eastAsia="zh-CN"/>
              </w:rPr>
              <w:t>d</w:t>
            </w:r>
            <w:r>
              <w:rPr>
                <w:rFonts w:hint="default" w:ascii="Times New Roman" w:hAnsi="Times New Roman" w:cs="Times New Roman"/>
                <w:b w:val="0"/>
                <w:bCs w:val="0"/>
                <w:color w:val="auto"/>
                <w:sz w:val="18"/>
                <w:szCs w:val="18"/>
                <w:highlight w:val="none"/>
              </w:rPr>
              <w:t>iabetic self-efficacy</w:t>
            </w:r>
            <w:r>
              <w:rPr>
                <w:rFonts w:hint="default" w:ascii="Times New Roman" w:hAnsi="Times New Roman" w:cs="Times New Roman"/>
                <w:b w:val="0"/>
                <w:bCs w:val="0"/>
                <w:color w:val="auto"/>
                <w:sz w:val="18"/>
                <w:szCs w:val="18"/>
                <w:highlight w:val="none"/>
                <w:lang w:val="en-US" w:eastAsia="zh-CN"/>
              </w:rPr>
              <w:t xml:space="preserve">, </w:t>
            </w:r>
            <w:r>
              <w:rPr>
                <w:rFonts w:hint="eastAsia" w:cs="Times New Roman"/>
                <w:b w:val="0"/>
                <w:bCs w:val="0"/>
                <w:color w:val="auto"/>
                <w:sz w:val="18"/>
                <w:szCs w:val="18"/>
                <w:highlight w:val="none"/>
                <w:lang w:val="en-US" w:eastAsia="zh-CN"/>
              </w:rPr>
              <w:t>d</w:t>
            </w:r>
            <w:r>
              <w:rPr>
                <w:rFonts w:hint="default" w:ascii="Times New Roman" w:hAnsi="Times New Roman" w:cs="Times New Roman"/>
                <w:b w:val="0"/>
                <w:bCs w:val="0"/>
                <w:color w:val="auto"/>
                <w:sz w:val="18"/>
                <w:szCs w:val="18"/>
                <w:highlight w:val="none"/>
              </w:rPr>
              <w:t>iabetes management behavior</w:t>
            </w:r>
            <w:r>
              <w:rPr>
                <w:rFonts w:hint="eastAsia" w:cs="Times New Roman"/>
                <w:b w:val="0"/>
                <w:bCs w:val="0"/>
                <w:color w:val="auto"/>
                <w:sz w:val="18"/>
                <w:szCs w:val="18"/>
                <w:highlight w:val="none"/>
                <w:lang w:eastAsia="zh"/>
              </w:rPr>
              <w:t xml:space="preserve"> </w:t>
            </w:r>
            <w:r>
              <w:rPr>
                <w:rFonts w:hint="eastAsia" w:cs="Times New Roman"/>
                <w:b w:val="0"/>
                <w:bCs w:val="0"/>
                <w:color w:val="auto"/>
                <w:sz w:val="18"/>
                <w:szCs w:val="18"/>
                <w:highlight w:val="none"/>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restart"/>
            <w:vAlign w:val="top"/>
          </w:tcPr>
          <w:p>
            <w:pPr>
              <w:keepNext w:val="0"/>
              <w:keepLines w:val="0"/>
              <w:pageBreakBefore w:val="0"/>
              <w:widowControl w:val="0"/>
              <w:tabs>
                <w:tab w:val="center" w:pos="3442"/>
              </w:tabs>
              <w:kinsoku/>
              <w:wordWrap/>
              <w:overflowPunct/>
              <w:topLinePunct w:val="0"/>
              <w:autoSpaceDE/>
              <w:autoSpaceDN/>
              <w:bidi w:val="0"/>
              <w:adjustRightInd/>
              <w:snapToGrid/>
              <w:spacing w:before="0" w:beforeLines="0" w:after="0" w:afterLines="0" w:line="240" w:lineRule="auto"/>
              <w:ind w:firstLine="0" w:firstLineChars="0"/>
              <w:jc w:val="both"/>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The cost of PLWD access to care</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sz w:val="18"/>
                <w:szCs w:val="18"/>
                <w:highlight w:val="none"/>
                <w:lang w:val="en-US" w:eastAsia="zh-CN"/>
              </w:rPr>
            </w:pPr>
            <w:r>
              <w:rPr>
                <w:rFonts w:hint="eastAsia" w:cs="Times New Roman"/>
                <w:b/>
                <w:bCs/>
                <w:color w:val="auto"/>
                <w:sz w:val="18"/>
                <w:szCs w:val="18"/>
                <w:highlight w:val="none"/>
                <w:lang w:eastAsia="zh"/>
              </w:rPr>
              <w:t>Cumulative number of hospitalizations, total hospitalization days, and associated costs resulting from diabetes exacerbations or complications throughout the trial period.</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cs="Times New Roman"/>
                <w:b/>
                <w:bCs/>
                <w:color w:val="auto"/>
                <w:sz w:val="18"/>
                <w:szCs w:val="18"/>
                <w:highlight w:val="none"/>
                <w:lang w:val="en-US" w:eastAsia="zh"/>
              </w:rPr>
              <w:t>Example</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One year after the implementation of the SMA intervention, the 60 PLWD</w:t>
            </w:r>
            <w:r>
              <w:rPr>
                <w:rFonts w:hint="eastAsia" w:cs="Times New Roman"/>
                <w:b w:val="0"/>
                <w:bCs w:val="0"/>
                <w:color w:val="auto"/>
                <w:sz w:val="18"/>
                <w:szCs w:val="18"/>
                <w:highlight w:val="none"/>
                <w:lang w:val="en-US" w:eastAsia="zh"/>
              </w:rPr>
              <w:t>s</w:t>
            </w:r>
            <w:r>
              <w:rPr>
                <w:rFonts w:hint="eastAsia" w:cs="Times New Roman"/>
                <w:b w:val="0"/>
                <w:bCs w:val="0"/>
                <w:color w:val="auto"/>
                <w:sz w:val="18"/>
                <w:szCs w:val="18"/>
                <w:highlight w:val="none"/>
                <w:lang w:val="en-US" w:eastAsia="zh-CN"/>
              </w:rPr>
              <w:t xml:space="preserve"> enrolled in the intervention had 20 hospital admissions, a total of 100 hospital days, and medical expenses amounting to 50,000 due to related reasons.</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keepNext w:val="0"/>
              <w:keepLines w:val="0"/>
              <w:pageBreakBefore w:val="0"/>
              <w:widowControl w:val="0"/>
              <w:tabs>
                <w:tab w:val="center" w:pos="3442"/>
              </w:tabs>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cs="Times New Roman"/>
                <w:b/>
                <w:bCs/>
                <w:color w:val="auto"/>
                <w:sz w:val="18"/>
                <w:szCs w:val="18"/>
                <w:highlight w:val="none"/>
              </w:rPr>
            </w:pPr>
          </w:p>
        </w:tc>
        <w:tc>
          <w:tcPr>
            <w:tcW w:w="0" w:type="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eastAsia" w:ascii="Times New Roman" w:hAnsi="Times New Roman" w:eastAsia="宋体" w:cs="Times New Roman"/>
                <w:b w:val="0"/>
                <w:bCs w:val="0"/>
                <w:color w:val="auto"/>
                <w:sz w:val="18"/>
                <w:szCs w:val="18"/>
                <w:highlight w:val="none"/>
                <w:lang w:val="en-US" w:eastAsia="zh-CN"/>
              </w:rPr>
            </w:pPr>
            <w:r>
              <w:rPr>
                <w:rFonts w:hint="eastAsia" w:cs="Times New Roman"/>
                <w:b/>
                <w:bCs/>
                <w:color w:val="auto"/>
                <w:sz w:val="18"/>
                <w:szCs w:val="18"/>
                <w:highlight w:val="none"/>
                <w:lang w:eastAsia="zh"/>
              </w:rPr>
              <w:t>Patients' treatment outcomes (cured, improved, ineffective) following each hospitalization.</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cs="Times New Roman"/>
                <w:b/>
                <w:bCs/>
                <w:color w:val="auto"/>
                <w:sz w:val="18"/>
                <w:szCs w:val="18"/>
                <w:highlight w:val="none"/>
                <w:lang w:val="en-US" w:eastAsia="zh"/>
              </w:rPr>
              <w:t>Example</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After the SMA intervention, during hospitalizations, the patient's blood glucose levels were well controlled with </w:t>
            </w:r>
            <w:r>
              <w:rPr>
                <w:rFonts w:hint="eastAsia" w:cs="Times New Roman"/>
                <w:b w:val="0"/>
                <w:bCs w:val="0"/>
                <w:color w:val="auto"/>
                <w:sz w:val="18"/>
                <w:szCs w:val="18"/>
                <w:highlight w:val="none"/>
                <w:lang w:val="en-US" w:eastAsia="zh"/>
              </w:rPr>
              <w:t>SMA intervention</w:t>
            </w:r>
            <w:r>
              <w:rPr>
                <w:rFonts w:hint="eastAsia" w:cs="Times New Roman"/>
                <w:b w:val="0"/>
                <w:bCs w:val="0"/>
                <w:color w:val="auto"/>
                <w:sz w:val="18"/>
                <w:szCs w:val="18"/>
                <w:highlight w:val="none"/>
                <w:lang w:val="en-US" w:eastAsia="zh-CN"/>
              </w:rPr>
              <w:t>, and the symptoms of complications were alleviated, resulting in a diagnosis of treatment improvement.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DAE3F3" w:themeFill="accent5" w:themeFillTint="32"/>
            <w:vAlign w:val="center"/>
          </w:tcPr>
          <w:p>
            <w:pPr>
              <w:keepNext w:val="0"/>
              <w:keepLines w:val="0"/>
              <w:pageBreakBefore w:val="0"/>
              <w:widowControl w:val="0"/>
              <w:tabs>
                <w:tab w:val="center" w:pos="3442"/>
              </w:tabs>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lang w:bidi="ar"/>
              </w:rPr>
              <w:t>Adoption</w:t>
            </w:r>
          </w:p>
        </w:tc>
        <w:tc>
          <w:tcPr>
            <w:tcW w:w="0" w:type="auto"/>
            <w:shd w:val="clear" w:color="auto" w:fill="DAE3F3" w:themeFill="accent5" w:themeFillTint="32"/>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b/>
                <w:bCs/>
                <w:color w:val="auto"/>
                <w:sz w:val="18"/>
                <w:szCs w:val="18"/>
                <w:highlight w:val="none"/>
                <w:vertAlign w:val="baseline"/>
                <w:lang w:val="en-US" w:eastAsia="zh-CN"/>
              </w:rPr>
            </w:pPr>
            <w:r>
              <w:rPr>
                <w:rFonts w:hint="default" w:ascii="Times New Roman" w:hAnsi="Times New Roman" w:cs="Times New Roman"/>
                <w:b/>
                <w:bCs/>
                <w:color w:val="auto"/>
                <w:sz w:val="18"/>
                <w:szCs w:val="18"/>
                <w:highlight w:val="none"/>
                <w:lang w:bidi="ar"/>
              </w:rPr>
              <w:t>Number, proportion, and representation of institutions and physicians participating in SMA</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restart"/>
            <w:vAlign w:val="top"/>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jc w:val="both"/>
              <w:textAlignment w:val="auto"/>
              <w:rPr>
                <w:rFonts w:hint="default" w:ascii="Times New Roman" w:hAnsi="Times New Roman" w:eastAsia="宋体" w:cs="Times New Roman"/>
                <w:b/>
                <w:bCs/>
                <w:color w:val="auto"/>
                <w:kern w:val="2"/>
                <w:sz w:val="18"/>
                <w:szCs w:val="18"/>
                <w:highlight w:val="none"/>
                <w:lang w:val="en-US" w:eastAsia="zh-CN" w:bidi="ar-SA"/>
              </w:rPr>
            </w:pPr>
            <w:r>
              <w:rPr>
                <w:rFonts w:hint="default" w:ascii="Times New Roman" w:hAnsi="Times New Roman" w:cs="Times New Roman"/>
                <w:b/>
                <w:bCs/>
                <w:color w:val="auto"/>
                <w:sz w:val="18"/>
                <w:szCs w:val="18"/>
                <w:highlight w:val="none"/>
              </w:rPr>
              <w:t>Indicators at the level of medical institutions</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sz w:val="18"/>
                <w:szCs w:val="18"/>
                <w:highlight w:val="none"/>
                <w:lang w:val="en-US" w:eastAsia="zh-CN" w:bidi="ar"/>
              </w:rPr>
            </w:pPr>
            <w:r>
              <w:rPr>
                <w:rFonts w:hint="eastAsia" w:cs="Times New Roman"/>
                <w:b/>
                <w:bCs/>
                <w:color w:val="auto"/>
                <w:sz w:val="18"/>
                <w:szCs w:val="18"/>
                <w:highlight w:val="none"/>
                <w:lang w:eastAsia="zh" w:bidi="ar"/>
              </w:rPr>
              <w:t>The number and motivations behind participating institutions and their representation in the study</w:t>
            </w:r>
            <w:r>
              <w:rPr>
                <w:rFonts w:hint="eastAsia" w:cs="Times New Roman"/>
                <w:b/>
                <w:bCs/>
                <w:color w:val="auto"/>
                <w:sz w:val="18"/>
                <w:szCs w:val="18"/>
                <w:highlight w:val="none"/>
                <w:lang w:val="en-US" w:eastAsia="zh-CN" w:bidi="ar"/>
              </w:rPr>
              <w:t>:</w:t>
            </w:r>
            <w:r>
              <w:rPr>
                <w:rFonts w:hint="eastAsia" w:cs="Times New Roman"/>
                <w:b/>
                <w:bCs/>
                <w:color w:val="auto"/>
                <w:sz w:val="18"/>
                <w:szCs w:val="18"/>
                <w:highlight w:val="none"/>
                <w:lang w:val="en-US" w:eastAsia="zh" w:bidi="ar"/>
              </w:rPr>
              <w:t xml:space="preserve"> </w:t>
            </w:r>
            <w:r>
              <w:rPr>
                <w:rFonts w:hint="eastAsia" w:cs="Times New Roman"/>
                <w:b w:val="0"/>
                <w:bCs w:val="0"/>
                <w:color w:val="auto"/>
                <w:sz w:val="18"/>
                <w:szCs w:val="18"/>
                <w:highlight w:val="none"/>
                <w:lang w:val="en-US" w:eastAsia="zh" w:bidi="ar"/>
              </w:rPr>
              <w:t>The number of medical institutions that meet the recruitment criteria and have signed informed consent to participate in the SMA intervention, along with the reasons for their participation and their representativeness (i.e., the degree to which the participating institutions resemble all institutions meeting the recruitment criteria, considering factors such as geographic location, service scale, resource allocation, and patient population characteristics).</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cs="Times New Roman"/>
                <w:b/>
                <w:bCs/>
                <w:color w:val="auto"/>
                <w:sz w:val="18"/>
                <w:szCs w:val="18"/>
                <w:highlight w:val="none"/>
                <w:lang w:val="en-US" w:eastAsia="zh"/>
              </w:rPr>
              <w:t>Example</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There were a total of 48 medical institutions in the region, of which 12 participated in the project, making the number of participating institutions 12. Among these, 6 institutions joined because they were optimistic about the project's effect on managing PWLD; 4 institutions participated due to recommendations and encouragement from higher health authorities; and two institutions joined because of their collaborative relationship with the project research team. In terms of representativeness, if these </w:t>
            </w:r>
            <w:r>
              <w:rPr>
                <w:rFonts w:hint="eastAsia" w:cs="Times New Roman"/>
                <w:b w:val="0"/>
                <w:bCs w:val="0"/>
                <w:color w:val="auto"/>
                <w:sz w:val="18"/>
                <w:szCs w:val="18"/>
                <w:highlight w:val="none"/>
                <w:lang w:val="en-US" w:eastAsia="zh"/>
              </w:rPr>
              <w:t>12</w:t>
            </w:r>
            <w:r>
              <w:rPr>
                <w:rFonts w:hint="eastAsia" w:cs="Times New Roman"/>
                <w:b w:val="0"/>
                <w:bCs w:val="0"/>
                <w:color w:val="auto"/>
                <w:sz w:val="18"/>
                <w:szCs w:val="18"/>
                <w:highlight w:val="none"/>
                <w:lang w:val="en-US" w:eastAsia="zh-CN"/>
              </w:rPr>
              <w:t xml:space="preserve"> institutions encompass various types and qualities of medical services and have a relatively even geographic distribution, it can be said that these participating institutions were highly representative.</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keepNext w:val="0"/>
              <w:keepLines w:val="0"/>
              <w:pageBreakBefore w:val="0"/>
              <w:widowControl w:val="0"/>
              <w:tabs>
                <w:tab w:val="center" w:pos="3442"/>
              </w:tabs>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cs="Times New Roman"/>
                <w:b/>
                <w:bCs/>
                <w:color w:val="auto"/>
                <w:sz w:val="18"/>
                <w:szCs w:val="18"/>
                <w:highlight w:val="none"/>
              </w:rPr>
            </w:pPr>
          </w:p>
        </w:tc>
        <w:tc>
          <w:tcPr>
            <w:tcW w:w="0" w:type="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sz w:val="18"/>
                <w:szCs w:val="18"/>
                <w:highlight w:val="none"/>
                <w:lang w:val="en-US" w:eastAsia="zh-CN"/>
              </w:rPr>
            </w:pPr>
            <w:r>
              <w:rPr>
                <w:rFonts w:hint="eastAsia" w:cs="Times New Roman"/>
                <w:b/>
                <w:bCs/>
                <w:color w:val="auto"/>
                <w:sz w:val="18"/>
                <w:szCs w:val="18"/>
                <w:highlight w:val="none"/>
                <w:lang w:eastAsia="zh"/>
              </w:rPr>
              <w:t>The number and reasons for institutions' withdrawal or joining:</w:t>
            </w:r>
            <w:r>
              <w:rPr>
                <w:rFonts w:hint="eastAsia" w:cs="Times New Roman"/>
                <w:b w:val="0"/>
                <w:bCs w:val="0"/>
                <w:color w:val="auto"/>
                <w:sz w:val="18"/>
                <w:szCs w:val="18"/>
                <w:highlight w:val="none"/>
                <w:lang w:val="en-US" w:eastAsia="zh"/>
              </w:rPr>
              <w:t xml:space="preserve"> The number of institutions that withdrew prior to the project's completion, along with the reasons for their withdrawal; and the number of institutions that were added, including the rationale for their inclusion.</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cs="Times New Roman"/>
                <w:b/>
                <w:bCs/>
                <w:color w:val="auto"/>
                <w:sz w:val="18"/>
                <w:szCs w:val="18"/>
                <w:highlight w:val="none"/>
                <w:lang w:val="en-US" w:eastAsia="zh"/>
              </w:rPr>
              <w:t>Example</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Initially, 12 institutions participated in the SMA intervention. During the project, two institutions withdrew. Upon investigation, one institution withdrew due to the strain on human and material resources during the implementation of the project, which made it unable to continue bearing the related work. The other institution withdrew due to internal management policy adjustments, which no longer supported participation in the project. At the same time, three new institutions joined. Two of these institutions decided to join after seeing the positive results achieved by other participating institutions and hoped to learn from their experience. The third institution joined due to a local government policy encouraging medical institutions to participate in the project.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restart"/>
            <w:vAlign w:val="top"/>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jc w:val="both"/>
              <w:textAlignment w:val="auto"/>
              <w:rPr>
                <w:rFonts w:hint="default" w:ascii="Times New Roman" w:hAnsi="Times New Roman" w:eastAsia="宋体" w:cs="Times New Roman"/>
                <w:b/>
                <w:bCs/>
                <w:color w:val="auto"/>
                <w:kern w:val="2"/>
                <w:sz w:val="18"/>
                <w:szCs w:val="18"/>
                <w:highlight w:val="none"/>
                <w:lang w:val="en-US" w:eastAsia="zh-CN" w:bidi="ar-SA"/>
              </w:rPr>
            </w:pPr>
            <w:r>
              <w:rPr>
                <w:rFonts w:hint="default" w:ascii="Times New Roman" w:hAnsi="Times New Roman" w:cs="Times New Roman"/>
                <w:b/>
                <w:bCs/>
                <w:color w:val="auto"/>
                <w:sz w:val="18"/>
                <w:szCs w:val="18"/>
                <w:highlight w:val="none"/>
              </w:rPr>
              <w:t>Physician-level indicators</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sz w:val="18"/>
                <w:szCs w:val="18"/>
                <w:highlight w:val="none"/>
                <w:lang w:val="en-US" w:eastAsia="zh-CN"/>
              </w:rPr>
            </w:pPr>
            <w:r>
              <w:rPr>
                <w:rFonts w:hint="eastAsia" w:cs="Times New Roman"/>
                <w:b/>
                <w:bCs/>
                <w:color w:val="auto"/>
                <w:sz w:val="18"/>
                <w:szCs w:val="18"/>
                <w:highlight w:val="none"/>
                <w:lang w:eastAsia="zh"/>
              </w:rPr>
              <w:t>The number and motivations behind SMA service providers' participation in the study, along with their representation in the study:</w:t>
            </w:r>
            <w:r>
              <w:rPr>
                <w:rFonts w:hint="eastAsia" w:cs="Times New Roman"/>
                <w:b w:val="0"/>
                <w:bCs w:val="0"/>
                <w:color w:val="auto"/>
                <w:sz w:val="18"/>
                <w:szCs w:val="18"/>
                <w:highlight w:val="none"/>
                <w:lang w:val="en-US" w:eastAsia="zh-CN"/>
              </w:rPr>
              <w:t xml:space="preserve"> The number of SMA service providers</w:t>
            </w:r>
            <w:r>
              <w:rPr>
                <w:rFonts w:hint="eastAsia" w:cs="Times New Roman"/>
                <w:b w:val="0"/>
                <w:bCs w:val="0"/>
                <w:color w:val="auto"/>
                <w:sz w:val="18"/>
                <w:szCs w:val="18"/>
                <w:highlight w:val="none"/>
                <w:lang w:val="en-US" w:eastAsia="zh"/>
              </w:rPr>
              <w:t xml:space="preserve"> </w:t>
            </w:r>
            <w:r>
              <w:rPr>
                <w:rFonts w:hint="eastAsia" w:cs="Times New Roman"/>
                <w:b w:val="0"/>
                <w:bCs w:val="0"/>
                <w:color w:val="auto"/>
                <w:sz w:val="18"/>
                <w:szCs w:val="18"/>
                <w:highlight w:val="none"/>
                <w:lang w:val="en-US" w:eastAsia="zh-CN"/>
              </w:rPr>
              <w:t>who met the recruitment criteria and agree</w:t>
            </w:r>
            <w:r>
              <w:rPr>
                <w:rFonts w:hint="eastAsia" w:cs="Times New Roman"/>
                <w:b w:val="0"/>
                <w:bCs w:val="0"/>
                <w:color w:val="auto"/>
                <w:sz w:val="18"/>
                <w:szCs w:val="18"/>
                <w:highlight w:val="none"/>
                <w:lang w:val="en-US" w:eastAsia="zh"/>
              </w:rPr>
              <w:t>d</w:t>
            </w:r>
            <w:r>
              <w:rPr>
                <w:rFonts w:hint="eastAsia" w:cs="Times New Roman"/>
                <w:b w:val="0"/>
                <w:bCs w:val="0"/>
                <w:color w:val="auto"/>
                <w:sz w:val="18"/>
                <w:szCs w:val="18"/>
                <w:highlight w:val="none"/>
                <w:lang w:val="en-US" w:eastAsia="zh-CN"/>
              </w:rPr>
              <w:t xml:space="preserve"> to join the project, the </w:t>
            </w:r>
            <w:r>
              <w:rPr>
                <w:rFonts w:hint="eastAsia" w:cs="Times New Roman"/>
                <w:b w:val="0"/>
                <w:bCs w:val="0"/>
                <w:color w:val="auto"/>
                <w:sz w:val="18"/>
                <w:szCs w:val="18"/>
                <w:highlight w:val="none"/>
                <w:lang w:val="en-US" w:eastAsia="zh"/>
              </w:rPr>
              <w:t>motivations</w:t>
            </w:r>
            <w:r>
              <w:rPr>
                <w:rFonts w:hint="eastAsia" w:cs="Times New Roman"/>
                <w:b w:val="0"/>
                <w:bCs w:val="0"/>
                <w:color w:val="auto"/>
                <w:sz w:val="18"/>
                <w:szCs w:val="18"/>
                <w:highlight w:val="none"/>
                <w:lang w:val="en-US" w:eastAsia="zh-CN"/>
              </w:rPr>
              <w:t xml:space="preserve"> for their participation, and the representativeness of the</w:t>
            </w:r>
            <w:r>
              <w:rPr>
                <w:rFonts w:hint="eastAsia" w:cs="Times New Roman"/>
                <w:b w:val="0"/>
                <w:bCs w:val="0"/>
                <w:color w:val="auto"/>
                <w:sz w:val="18"/>
                <w:szCs w:val="18"/>
                <w:highlight w:val="none"/>
                <w:lang w:val="en-US" w:eastAsia="zh"/>
              </w:rPr>
              <w:t xml:space="preserve"> privider</w:t>
            </w:r>
            <w:r>
              <w:rPr>
                <w:rFonts w:hint="eastAsia" w:cs="Times New Roman"/>
                <w:b w:val="0"/>
                <w:bCs w:val="0"/>
                <w:color w:val="auto"/>
                <w:sz w:val="18"/>
                <w:szCs w:val="18"/>
                <w:highlight w:val="none"/>
                <w:lang w:val="en-US" w:eastAsia="zh-CN"/>
              </w:rPr>
              <w:t>s (</w:t>
            </w:r>
            <w:r>
              <w:rPr>
                <w:rFonts w:hint="eastAsia" w:cs="Times New Roman"/>
                <w:b w:val="0"/>
                <w:bCs w:val="0"/>
                <w:color w:val="auto"/>
                <w:sz w:val="18"/>
                <w:szCs w:val="18"/>
                <w:highlight w:val="none"/>
                <w:lang w:val="en-US" w:eastAsia="zh"/>
              </w:rPr>
              <w:t>i.e.</w:t>
            </w:r>
            <w:r>
              <w:rPr>
                <w:rFonts w:hint="eastAsia" w:cs="Times New Roman"/>
                <w:b w:val="0"/>
                <w:bCs w:val="0"/>
                <w:color w:val="auto"/>
                <w:sz w:val="18"/>
                <w:szCs w:val="18"/>
                <w:highlight w:val="none"/>
                <w:lang w:val="en-US" w:eastAsia="zh-CN"/>
              </w:rPr>
              <w:t xml:space="preserve"> the similarity between the participating </w:t>
            </w:r>
            <w:r>
              <w:rPr>
                <w:rFonts w:hint="eastAsia" w:cs="Times New Roman"/>
                <w:b w:val="0"/>
                <w:bCs w:val="0"/>
                <w:color w:val="auto"/>
                <w:sz w:val="18"/>
                <w:szCs w:val="18"/>
                <w:highlight w:val="none"/>
                <w:lang w:val="en-US" w:eastAsia="zh"/>
              </w:rPr>
              <w:t>privider</w:t>
            </w:r>
            <w:r>
              <w:rPr>
                <w:rFonts w:hint="eastAsia" w:cs="Times New Roman"/>
                <w:b w:val="0"/>
                <w:bCs w:val="0"/>
                <w:color w:val="auto"/>
                <w:sz w:val="18"/>
                <w:szCs w:val="18"/>
                <w:highlight w:val="none"/>
                <w:lang w:val="en-US" w:eastAsia="zh-CN"/>
              </w:rPr>
              <w:t xml:space="preserve">s and all </w:t>
            </w:r>
            <w:r>
              <w:rPr>
                <w:rFonts w:hint="eastAsia" w:cs="Times New Roman"/>
                <w:b w:val="0"/>
                <w:bCs w:val="0"/>
                <w:color w:val="auto"/>
                <w:sz w:val="18"/>
                <w:szCs w:val="18"/>
                <w:highlight w:val="none"/>
                <w:lang w:val="en-US" w:eastAsia="zh"/>
              </w:rPr>
              <w:t>provider</w:t>
            </w:r>
            <w:r>
              <w:rPr>
                <w:rFonts w:hint="eastAsia" w:cs="Times New Roman"/>
                <w:b w:val="0"/>
                <w:bCs w:val="0"/>
                <w:color w:val="auto"/>
                <w:sz w:val="18"/>
                <w:szCs w:val="18"/>
                <w:highlight w:val="none"/>
                <w:lang w:val="en-US" w:eastAsia="zh-CN"/>
              </w:rPr>
              <w:t xml:space="preserve">s who met the recruitment criteria, including </w:t>
            </w:r>
            <w:r>
              <w:rPr>
                <w:rFonts w:hint="eastAsia" w:cs="Times New Roman"/>
                <w:b w:val="0"/>
                <w:bCs w:val="0"/>
                <w:color w:val="auto"/>
                <w:sz w:val="18"/>
                <w:szCs w:val="18"/>
                <w:highlight w:val="none"/>
                <w:lang w:val="en-US" w:eastAsia="zh"/>
              </w:rPr>
              <w:t>their</w:t>
            </w:r>
            <w:r>
              <w:rPr>
                <w:rFonts w:hint="eastAsia" w:cs="Times New Roman"/>
                <w:b w:val="0"/>
                <w:bCs w:val="0"/>
                <w:color w:val="auto"/>
                <w:sz w:val="18"/>
                <w:szCs w:val="18"/>
                <w:highlight w:val="none"/>
                <w:lang w:val="en-US" w:eastAsia="zh-CN"/>
              </w:rPr>
              <w:t>' socio-demographic characteristics, education level, title, etc.).</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cs="Times New Roman"/>
                <w:b/>
                <w:bCs/>
                <w:color w:val="auto"/>
                <w:sz w:val="18"/>
                <w:szCs w:val="18"/>
                <w:highlight w:val="none"/>
                <w:lang w:val="en-US" w:eastAsia="zh"/>
              </w:rPr>
              <w:t>Example</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In the SMA project, a total of 12 providers (or clinicians) participated. The survey revealed that eight </w:t>
            </w:r>
            <w:r>
              <w:rPr>
                <w:rFonts w:hint="eastAsia" w:cs="Times New Roman"/>
                <w:color w:val="auto"/>
                <w:sz w:val="18"/>
                <w:szCs w:val="18"/>
                <w:highlight w:val="none"/>
                <w:lang w:eastAsia="zh"/>
              </w:rPr>
              <w:t>providers (</w:t>
            </w:r>
            <w:r>
              <w:rPr>
                <w:rFonts w:hint="eastAsia" w:cs="Times New Roman"/>
                <w:color w:val="auto"/>
                <w:sz w:val="18"/>
                <w:szCs w:val="18"/>
                <w:highlight w:val="none"/>
                <w:lang w:val="en-US" w:eastAsia="zh-CN"/>
              </w:rPr>
              <w:t>or c</w:t>
            </w:r>
            <w:r>
              <w:rPr>
                <w:rFonts w:hint="eastAsia" w:cs="Times New Roman"/>
                <w:color w:val="auto"/>
                <w:sz w:val="18"/>
                <w:szCs w:val="18"/>
                <w:highlight w:val="none"/>
                <w:lang w:eastAsia="zh"/>
              </w:rPr>
              <w:t>linicians)</w:t>
            </w:r>
            <w:r>
              <w:rPr>
                <w:rFonts w:hint="eastAsia" w:cs="Times New Roman"/>
                <w:b w:val="0"/>
                <w:bCs w:val="0"/>
                <w:color w:val="auto"/>
                <w:sz w:val="18"/>
                <w:szCs w:val="18"/>
                <w:highlight w:val="none"/>
                <w:lang w:val="en-US" w:eastAsia="zh-CN"/>
              </w:rPr>
              <w:t xml:space="preserve"> joined because they were interested in new methods of diabetes management, two providers (or clinicians) participated due to requirements and arrangements from their medical institutions, and two providers (or clinicians) joined because of good collaborative relationships with the project researchers. In terms of representativeness, if the 12 providers (or clinicians) include specialists in endocrinology, general internal medicine providers (or clinicians), and community general practitioners with different professional backgrounds, and if there was a varied distribution in terms of professional titles and work experience, it can be said that these participating providers (or clinicians) were highly representative.</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keepNext w:val="0"/>
              <w:keepLines w:val="0"/>
              <w:pageBreakBefore w:val="0"/>
              <w:widowControl w:val="0"/>
              <w:tabs>
                <w:tab w:val="center" w:pos="3442"/>
              </w:tabs>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cs="Times New Roman"/>
                <w:b/>
                <w:bCs/>
                <w:color w:val="auto"/>
                <w:sz w:val="18"/>
                <w:szCs w:val="18"/>
                <w:highlight w:val="none"/>
              </w:rPr>
            </w:pPr>
          </w:p>
        </w:tc>
        <w:tc>
          <w:tcPr>
            <w:tcW w:w="0" w:type="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bCs/>
                <w:color w:val="auto"/>
                <w:sz w:val="18"/>
                <w:szCs w:val="18"/>
                <w:highlight w:val="none"/>
              </w:rPr>
              <w:t xml:space="preserve">The number of </w:t>
            </w:r>
            <w:r>
              <w:rPr>
                <w:rFonts w:hint="eastAsia" w:cs="Times New Roman"/>
                <w:b/>
                <w:bCs/>
                <w:color w:val="auto"/>
                <w:sz w:val="18"/>
                <w:szCs w:val="18"/>
                <w:highlight w:val="none"/>
                <w:lang w:eastAsia="zh-CN"/>
              </w:rPr>
              <w:t>providers (or clinicians)</w:t>
            </w:r>
            <w:r>
              <w:rPr>
                <w:rFonts w:hint="default" w:ascii="Times New Roman" w:hAnsi="Times New Roman" w:cs="Times New Roman"/>
                <w:b/>
                <w:bCs/>
                <w:color w:val="auto"/>
                <w:sz w:val="18"/>
                <w:szCs w:val="18"/>
                <w:highlight w:val="none"/>
              </w:rPr>
              <w:t xml:space="preserve"> who dropped out or joined the midterm</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The number of providers (or clinicians) who withdrew before the completion of the project, the reasons for their withdrawal, the number of new providers (or clinicians) who joined, and the reasons for their inclusion.</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cs="Times New Roman"/>
                <w:b/>
                <w:bCs/>
                <w:color w:val="auto"/>
                <w:sz w:val="18"/>
                <w:szCs w:val="18"/>
                <w:highlight w:val="none"/>
                <w:lang w:val="en-US" w:eastAsia="zh"/>
              </w:rPr>
              <w:t>Example</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At the beginning of the project, 12 providers (or clinicians) participated. As the project progressed, one doctor withdrew due to an increased workload that made it challenging to balance project responsibilities. At the same time, three new providers (or clinicians) joined after observing the positive learning and practical results achieved by other providers (or clinicians) in the project, which attracted them to participate.</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DAE3F3" w:themeFill="accent5" w:themeFillTint="32"/>
            <w:vAlign w:val="center"/>
          </w:tcPr>
          <w:p>
            <w:pPr>
              <w:keepNext w:val="0"/>
              <w:keepLines w:val="0"/>
              <w:pageBreakBefore w:val="0"/>
              <w:widowControl w:val="0"/>
              <w:tabs>
                <w:tab w:val="center" w:pos="3442"/>
              </w:tabs>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lang w:bidi="ar"/>
              </w:rPr>
              <w:t>Implementation</w:t>
            </w:r>
          </w:p>
        </w:tc>
        <w:tc>
          <w:tcPr>
            <w:tcW w:w="0" w:type="auto"/>
            <w:shd w:val="clear" w:color="auto" w:fill="DAE3F3" w:themeFill="accent5" w:themeFillTint="32"/>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b/>
                <w:bCs/>
                <w:color w:val="auto"/>
                <w:sz w:val="18"/>
                <w:szCs w:val="18"/>
                <w:highlight w:val="none"/>
                <w:vertAlign w:val="baseline"/>
                <w:lang w:val="en-US" w:eastAsia="zh-CN"/>
              </w:rPr>
            </w:pPr>
            <w:r>
              <w:rPr>
                <w:rFonts w:hint="default" w:ascii="Times New Roman" w:hAnsi="Times New Roman" w:cs="Times New Roman"/>
                <w:b/>
                <w:bCs/>
                <w:color w:val="auto"/>
                <w:sz w:val="18"/>
                <w:szCs w:val="18"/>
                <w:highlight w:val="none"/>
                <w:lang w:bidi="ar"/>
              </w:rPr>
              <w:t>The extent to which the implementation was completed according to the researcher's requirements (i.e., "fidelity"), the localization of SMA implementation process, and the cost of SMA implementation</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restart"/>
            <w:vAlign w:val="top"/>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jc w:val="both"/>
              <w:textAlignment w:val="auto"/>
              <w:rPr>
                <w:rFonts w:hint="default" w:ascii="Times New Roman" w:hAnsi="Times New Roman" w:eastAsia="宋体" w:cs="Times New Roman"/>
                <w:b/>
                <w:bCs/>
                <w:color w:val="auto"/>
                <w:kern w:val="2"/>
                <w:sz w:val="18"/>
                <w:szCs w:val="18"/>
                <w:highlight w:val="none"/>
                <w:lang w:val="en-US" w:eastAsia="zh-CN" w:bidi="ar-SA"/>
              </w:rPr>
            </w:pPr>
            <w:r>
              <w:rPr>
                <w:rFonts w:hint="default" w:ascii="Times New Roman" w:hAnsi="Times New Roman" w:cs="Times New Roman"/>
                <w:b/>
                <w:bCs/>
                <w:color w:val="auto"/>
                <w:sz w:val="18"/>
                <w:szCs w:val="18"/>
                <w:highlight w:val="none"/>
              </w:rPr>
              <w:t>Fidelity of implementation</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sz w:val="18"/>
                <w:szCs w:val="18"/>
                <w:highlight w:val="none"/>
                <w:lang w:val="en-US" w:eastAsia="zh-CN" w:bidi="ar"/>
              </w:rPr>
            </w:pPr>
            <w:r>
              <w:rPr>
                <w:rFonts w:hint="default" w:ascii="Times New Roman" w:hAnsi="Times New Roman" w:cs="Times New Roman"/>
                <w:b/>
                <w:bCs/>
                <w:color w:val="auto"/>
                <w:sz w:val="18"/>
                <w:szCs w:val="18"/>
                <w:highlight w:val="none"/>
                <w:lang w:bidi="ar"/>
              </w:rPr>
              <w:t>The proportion of physicians performing and completing SMA intervention packages and reasons</w:t>
            </w:r>
            <w:r>
              <w:rPr>
                <w:rFonts w:hint="eastAsia" w:cs="Times New Roman"/>
                <w:b/>
                <w:bCs w:val="0"/>
                <w:color w:val="auto"/>
                <w:sz w:val="18"/>
                <w:szCs w:val="18"/>
                <w:highlight w:val="none"/>
                <w:lang w:val="en-US" w:eastAsia="zh-CN" w:bidi="ar"/>
              </w:rPr>
              <w:t>:</w:t>
            </w:r>
            <w:r>
              <w:rPr>
                <w:rFonts w:hint="eastAsia" w:cs="Times New Roman"/>
                <w:b w:val="0"/>
                <w:bCs w:val="0"/>
                <w:color w:val="auto"/>
                <w:sz w:val="18"/>
                <w:szCs w:val="18"/>
                <w:highlight w:val="none"/>
                <w:lang w:val="en-US" w:eastAsia="zh-CN" w:bidi="ar"/>
              </w:rPr>
              <w:t xml:space="preserve"> This indicator measures the proportion of providers (or clinicians) who execute and complete the SMA intervention while exploring the underlying reasons for their participation and completion.</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cs="Times New Roman"/>
                <w:b/>
                <w:bCs/>
                <w:color w:val="auto"/>
                <w:sz w:val="18"/>
                <w:szCs w:val="18"/>
                <w:highlight w:val="none"/>
                <w:lang w:val="en-US" w:eastAsia="zh"/>
              </w:rPr>
              <w:t>Example</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Assuming that 12 providers (or clinicians) participated in the execution of the SMA project after the project concluded, it was found that ten providers (or clinicians) fully executed and completed the intervention plan. Therefore, the proportion of providers (or clinicians) who executed and completed the plan was 83%. Further investigation revealed that eight providers (or clinicians) who completed the plan believed that the SMA intervention helped improve the treatment outcomes for patients, which motivated them to carry out the intervention actively.</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keepNext w:val="0"/>
              <w:keepLines w:val="0"/>
              <w:pageBreakBefore w:val="0"/>
              <w:widowControl w:val="0"/>
              <w:tabs>
                <w:tab w:val="center" w:pos="3442"/>
              </w:tabs>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cs="Times New Roman"/>
                <w:b/>
                <w:bCs/>
                <w:color w:val="auto"/>
                <w:sz w:val="18"/>
                <w:szCs w:val="18"/>
                <w:highlight w:val="none"/>
              </w:rPr>
            </w:pPr>
          </w:p>
        </w:tc>
        <w:tc>
          <w:tcPr>
            <w:tcW w:w="0" w:type="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bCs/>
                <w:color w:val="auto"/>
                <w:sz w:val="18"/>
                <w:szCs w:val="18"/>
                <w:highlight w:val="none"/>
              </w:rPr>
              <w:t xml:space="preserve">The extent to which the project </w:t>
            </w:r>
            <w:r>
              <w:rPr>
                <w:rFonts w:hint="eastAsia" w:cs="Times New Roman"/>
                <w:b/>
                <w:bCs/>
                <w:color w:val="auto"/>
                <w:sz w:val="18"/>
                <w:szCs w:val="18"/>
                <w:highlight w:val="none"/>
                <w:lang w:val="en-US" w:eastAsia="zh-CN"/>
              </w:rPr>
              <w:t>was</w:t>
            </w:r>
            <w:r>
              <w:rPr>
                <w:rFonts w:hint="default" w:ascii="Times New Roman" w:hAnsi="Times New Roman" w:cs="Times New Roman"/>
                <w:b/>
                <w:bCs/>
                <w:color w:val="auto"/>
                <w:sz w:val="18"/>
                <w:szCs w:val="18"/>
                <w:highlight w:val="none"/>
              </w:rPr>
              <w:t xml:space="preserve"> being implemented as originally planned</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The evaluation of the extent to which the project was implemented according to the initial plan.</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cs="Times New Roman"/>
                <w:b/>
                <w:bCs/>
                <w:color w:val="auto"/>
                <w:sz w:val="18"/>
                <w:szCs w:val="18"/>
                <w:highlight w:val="none"/>
                <w:lang w:val="en-US" w:eastAsia="zh"/>
              </w:rPr>
              <w:t>Example</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The steps for each implementation were initially outlined in the SMA project plan. However, during the actual implementation, some regions</w:t>
            </w:r>
            <w:r>
              <w:rPr>
                <w:rFonts w:hint="eastAsia" w:cs="Times New Roman"/>
                <w:b w:val="0"/>
                <w:bCs w:val="0"/>
                <w:color w:val="auto"/>
                <w:sz w:val="18"/>
                <w:szCs w:val="18"/>
                <w:highlight w:val="none"/>
                <w:lang w:val="en-US" w:eastAsia="zh"/>
              </w:rPr>
              <w:t xml:space="preserve"> modified</w:t>
            </w:r>
            <w:r>
              <w:rPr>
                <w:rFonts w:hint="eastAsia" w:cs="Times New Roman"/>
                <w:b w:val="0"/>
                <w:bCs w:val="0"/>
                <w:color w:val="auto"/>
                <w:sz w:val="18"/>
                <w:szCs w:val="18"/>
                <w:highlight w:val="none"/>
                <w:lang w:val="en-US" w:eastAsia="zh-CN"/>
              </w:rPr>
              <w:t xml:space="preserve"> the plan due to factors such as insufficient implementation time and excessive waiting time for patients not undergoing the SMA intervention. By comparing the original plan with the actual execution, it was found that there was a certain degree of deviation in the implementation process. The degree of implementation might only be 50% of the original plan (</w:t>
            </w:r>
            <w:r>
              <w:rPr>
                <w:rFonts w:hint="eastAsia" w:cs="Times New Roman"/>
                <w:b w:val="0"/>
                <w:bCs w:val="0"/>
                <w:color w:val="auto"/>
                <w:sz w:val="18"/>
                <w:szCs w:val="18"/>
                <w:highlight w:val="none"/>
                <w:lang w:val="en-US" w:eastAsia="zh"/>
              </w:rPr>
              <w:t>e.g.,</w:t>
            </w:r>
            <w:r>
              <w:rPr>
                <w:rFonts w:hint="eastAsia" w:cs="Times New Roman"/>
                <w:b w:val="0"/>
                <w:bCs w:val="0"/>
                <w:color w:val="auto"/>
                <w:sz w:val="18"/>
                <w:szCs w:val="18"/>
                <w:highlight w:val="none"/>
                <w:lang w:val="en-US" w:eastAsia="zh-CN"/>
              </w:rPr>
              <w:t>, if the SMA intervention includes ten specified actions and only five were executed, the implementation rate would be 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keepNext w:val="0"/>
              <w:keepLines w:val="0"/>
              <w:pageBreakBefore w:val="0"/>
              <w:widowControl w:val="0"/>
              <w:tabs>
                <w:tab w:val="center" w:pos="3442"/>
              </w:tabs>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cs="Times New Roman"/>
                <w:b/>
                <w:bCs/>
                <w:color w:val="auto"/>
                <w:sz w:val="18"/>
                <w:szCs w:val="18"/>
                <w:highlight w:val="none"/>
              </w:rPr>
            </w:pPr>
          </w:p>
        </w:tc>
        <w:tc>
          <w:tcPr>
            <w:tcW w:w="0" w:type="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bCs/>
                <w:color w:val="auto"/>
                <w:sz w:val="18"/>
                <w:szCs w:val="18"/>
                <w:highlight w:val="none"/>
              </w:rPr>
              <w:t>Duration and frequency of intervention</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This indicator focuses on the duration and frequency of the intervention. Duration refers to the length of time from the beginning to the end of the intervention. Frequency refers to the number of times the intervention measures were implemented within a specific period.</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cs="Times New Roman"/>
                <w:b/>
                <w:bCs/>
                <w:color w:val="auto"/>
                <w:sz w:val="18"/>
                <w:szCs w:val="18"/>
                <w:highlight w:val="none"/>
                <w:lang w:val="en-US" w:eastAsia="zh"/>
              </w:rPr>
              <w:t>Example</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The </w:t>
            </w:r>
            <w:r>
              <w:rPr>
                <w:rFonts w:hint="eastAsia" w:cs="Times New Roman"/>
                <w:b w:val="0"/>
                <w:bCs w:val="0"/>
                <w:color w:val="auto"/>
                <w:sz w:val="18"/>
                <w:szCs w:val="18"/>
                <w:highlight w:val="none"/>
                <w:lang w:val="en-US" w:eastAsia="zh"/>
              </w:rPr>
              <w:t xml:space="preserve">duration of the </w:t>
            </w:r>
            <w:r>
              <w:rPr>
                <w:rFonts w:hint="eastAsia" w:cs="Times New Roman"/>
                <w:b w:val="0"/>
                <w:bCs w:val="0"/>
                <w:color w:val="auto"/>
                <w:sz w:val="18"/>
                <w:szCs w:val="18"/>
                <w:highlight w:val="none"/>
                <w:lang w:val="en-US" w:eastAsia="zh-CN"/>
              </w:rPr>
              <w:t>SMA intervention was 12 months, with an intervention frequency of once per month.</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bCs/>
                <w:color w:val="auto"/>
                <w:kern w:val="2"/>
                <w:sz w:val="18"/>
                <w:szCs w:val="18"/>
                <w:highlight w:val="none"/>
                <w:lang w:val="en-US" w:eastAsia="zh-CN" w:bidi="ar-SA"/>
              </w:rPr>
            </w:pPr>
            <w:r>
              <w:rPr>
                <w:rFonts w:hint="default" w:ascii="Times New Roman" w:hAnsi="Times New Roman" w:cs="Times New Roman"/>
                <w:b/>
                <w:bCs/>
                <w:color w:val="auto"/>
                <w:sz w:val="18"/>
                <w:szCs w:val="18"/>
                <w:highlight w:val="none"/>
              </w:rPr>
              <w:t>Cost of implementation</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sz w:val="18"/>
                <w:szCs w:val="18"/>
                <w:highlight w:val="none"/>
                <w:lang w:val="en-US" w:eastAsia="zh-CN"/>
              </w:rPr>
            </w:pPr>
            <w:r>
              <w:rPr>
                <w:rFonts w:hint="eastAsia" w:cs="Times New Roman"/>
                <w:b/>
                <w:bCs/>
                <w:color w:val="auto"/>
                <w:sz w:val="18"/>
                <w:szCs w:val="18"/>
                <w:highlight w:val="none"/>
                <w:lang w:eastAsia="zh"/>
              </w:rPr>
              <w:t>The expenses incurred for both financial resources and staff hours dedicated to the implementation of SMA</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This indicator measures the financial costs incurred by patients and the time costs of staff during the implementation of the SMA intervention.</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eastAsia" w:cs="Times New Roman"/>
                <w:b/>
                <w:bCs/>
                <w:color w:val="auto"/>
                <w:sz w:val="18"/>
                <w:szCs w:val="18"/>
                <w:highlight w:val="none"/>
                <w:lang w:val="en-US" w:eastAsia="zh"/>
              </w:rPr>
              <w:t>Example</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When implementing the SMA intervention, the patient's costs include the time spent traveling to the medical institution and the costs of medications, among other expenses. The doctor's costs include the time spent learning and executing the intervention and any other related activities.</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DAE3F3" w:themeFill="accent5" w:themeFillTint="32"/>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cs="Times New Roman"/>
                <w:b/>
                <w:bCs/>
                <w:color w:val="auto"/>
                <w:sz w:val="18"/>
                <w:szCs w:val="18"/>
                <w:highlight w:val="none"/>
              </w:rPr>
            </w:pPr>
            <w:bookmarkStart w:id="0" w:name="OLE_LINK10"/>
            <w:r>
              <w:rPr>
                <w:b/>
                <w:bCs/>
                <w:color w:val="auto"/>
                <w:sz w:val="18"/>
                <w:szCs w:val="18"/>
                <w:highlight w:val="none"/>
              </w:rPr>
              <w:t>Maintenance</w:t>
            </w:r>
            <w:bookmarkEnd w:id="0"/>
          </w:p>
        </w:tc>
        <w:tc>
          <w:tcPr>
            <w:tcW w:w="0" w:type="auto"/>
            <w:shd w:val="clear" w:color="auto" w:fill="DAE3F3" w:themeFill="accent5" w:themeFillTint="32"/>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ascii="Times New Roman" w:hAnsi="Times New Roman" w:cs="Times New Roman"/>
                <w:b/>
                <w:bCs/>
                <w:color w:val="auto"/>
                <w:sz w:val="18"/>
                <w:szCs w:val="18"/>
                <w:highlight w:val="none"/>
              </w:rPr>
            </w:pPr>
            <w:r>
              <w:rPr>
                <w:b/>
                <w:bCs/>
                <w:color w:val="auto"/>
                <w:sz w:val="18"/>
                <w:szCs w:val="18"/>
                <w:highlight w:val="none"/>
              </w:rPr>
              <w:t>The extent to which SMA was consistently implemented after the study ended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eastAsia="宋体"/>
                <w:b/>
                <w:bCs/>
                <w:color w:val="auto"/>
                <w:sz w:val="18"/>
                <w:szCs w:val="18"/>
                <w:highlight w:val="none"/>
                <w:lang w:val="en-US" w:eastAsia="zh-CN"/>
              </w:rPr>
            </w:pPr>
            <w:r>
              <w:rPr>
                <w:rFonts w:hint="eastAsia"/>
                <w:b/>
                <w:bCs/>
                <w:color w:val="auto"/>
                <w:sz w:val="18"/>
                <w:szCs w:val="18"/>
                <w:highlight w:val="none"/>
                <w:lang w:val="en-US" w:eastAsia="zh-CN"/>
              </w:rPr>
              <w:t>Fllow-up</w:t>
            </w:r>
          </w:p>
        </w:tc>
        <w:tc>
          <w:tcPr>
            <w:tcW w:w="0" w:type="auto"/>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eastAsia="宋体"/>
                <w:b w:val="0"/>
                <w:bCs w:val="0"/>
                <w:color w:val="auto"/>
                <w:sz w:val="18"/>
                <w:szCs w:val="18"/>
                <w:highlight w:val="none"/>
                <w:lang w:val="en-US" w:eastAsia="zh-CN"/>
              </w:rPr>
            </w:pPr>
            <w:r>
              <w:rPr>
                <w:rFonts w:hint="eastAsia"/>
                <w:b/>
                <w:bCs/>
                <w:color w:val="auto"/>
                <w:sz w:val="18"/>
                <w:szCs w:val="18"/>
                <w:highlight w:val="none"/>
                <w:lang w:eastAsia="zh"/>
              </w:rPr>
              <w:t>Was the intervention sustained? Were indicators for the aforementioned four dimensions reported?</w:t>
            </w:r>
            <w:r>
              <w:rPr>
                <w:rFonts w:hint="eastAsia"/>
                <w:b/>
                <w:bCs w:val="0"/>
                <w:color w:val="auto"/>
                <w:sz w:val="18"/>
                <w:szCs w:val="18"/>
                <w:highlight w:val="none"/>
                <w:lang w:val="en-US" w:eastAsia="zh-CN"/>
              </w:rPr>
              <w:t>:</w:t>
            </w:r>
            <w:r>
              <w:rPr>
                <w:rFonts w:hint="eastAsia"/>
                <w:b w:val="0"/>
                <w:bCs w:val="0"/>
                <w:color w:val="auto"/>
                <w:sz w:val="18"/>
                <w:szCs w:val="18"/>
                <w:highlight w:val="none"/>
                <w:lang w:val="en-US" w:eastAsia="zh-CN"/>
              </w:rPr>
              <w:t xml:space="preserve"> This indicator measure</w:t>
            </w:r>
            <w:r>
              <w:rPr>
                <w:rFonts w:hint="eastAsia"/>
                <w:b w:val="0"/>
                <w:bCs w:val="0"/>
                <w:color w:val="auto"/>
                <w:sz w:val="18"/>
                <w:szCs w:val="18"/>
                <w:highlight w:val="none"/>
                <w:lang w:val="en-US" w:eastAsia="zh"/>
              </w:rPr>
              <w:t>d</w:t>
            </w:r>
            <w:r>
              <w:rPr>
                <w:rFonts w:hint="eastAsia"/>
                <w:b w:val="0"/>
                <w:bCs w:val="0"/>
                <w:color w:val="auto"/>
                <w:sz w:val="18"/>
                <w:szCs w:val="18"/>
                <w:highlight w:val="none"/>
                <w:lang w:val="en-US" w:eastAsia="zh-CN"/>
              </w:rPr>
              <w:t xml:space="preserve"> the extent to which the SMA intervention can be sustained and consistently implemented in real-world applications after the study's conclusion.</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0" w:firstLineChars="0"/>
              <w:textAlignment w:val="auto"/>
              <w:rPr>
                <w:rFonts w:hint="default"/>
                <w:b w:val="0"/>
                <w:bCs w:val="0"/>
                <w:color w:val="auto"/>
                <w:sz w:val="18"/>
                <w:szCs w:val="18"/>
                <w:highlight w:val="none"/>
                <w:lang w:val="en-US"/>
              </w:rPr>
            </w:pPr>
            <w:r>
              <w:rPr>
                <w:rFonts w:hint="eastAsia" w:cs="Times New Roman"/>
                <w:b/>
                <w:bCs/>
                <w:color w:val="auto"/>
                <w:sz w:val="18"/>
                <w:szCs w:val="18"/>
                <w:highlight w:val="none"/>
                <w:lang w:val="en-US" w:eastAsia="zh"/>
              </w:rPr>
              <w:t>Example</w:t>
            </w:r>
            <w:r>
              <w:rPr>
                <w:rFonts w:hint="eastAsia" w:cs="Times New Roman"/>
                <w:b/>
                <w:bCs w:val="0"/>
                <w:color w:val="auto"/>
                <w:sz w:val="18"/>
                <w:szCs w:val="18"/>
                <w:highlight w:val="none"/>
                <w:lang w:val="en-US" w:eastAsia="zh-CN"/>
              </w:rPr>
              <w:t>:</w:t>
            </w:r>
            <w:r>
              <w:rPr>
                <w:rFonts w:hint="eastAsia" w:cs="Times New Roman"/>
                <w:b w:val="0"/>
                <w:bCs w:val="0"/>
                <w:color w:val="auto"/>
                <w:sz w:val="18"/>
                <w:szCs w:val="18"/>
                <w:highlight w:val="none"/>
                <w:lang w:val="en-US" w:eastAsia="zh-CN"/>
              </w:rPr>
              <w:t xml:space="preserve"> The HbA1c of PLWD was measured six months after the SMA intervention ends.</w:t>
            </w:r>
          </w:p>
        </w:tc>
      </w:tr>
    </w:tbl>
    <w:p>
      <w:pPr>
        <w:bidi w:val="0"/>
        <w:sectPr>
          <w:pgSz w:w="11906" w:h="16838"/>
          <w:pgMar w:top="1440" w:right="1800" w:bottom="1440" w:left="1800" w:header="851" w:footer="992" w:gutter="0"/>
          <w:cols w:space="425" w:num="1"/>
          <w:docGrid w:type="lines" w:linePitch="312" w:charSpace="0"/>
        </w:sectPr>
      </w:pPr>
    </w:p>
    <w:p>
      <w:pPr>
        <w:pStyle w:val="2"/>
      </w:pPr>
    </w:p>
    <w:p/>
    <w:p/>
    <w:p>
      <w:r>
        <w:br w:type="page"/>
      </w:r>
    </w:p>
    <w:p>
      <w:pPr>
        <w:pStyle w:val="4"/>
        <w:sectPr>
          <w:pgSz w:w="11906" w:h="16838"/>
          <w:pgMar w:top="1440" w:right="1800" w:bottom="1440" w:left="1800" w:header="851" w:footer="992" w:gutter="0"/>
          <w:cols w:space="425" w:num="1"/>
          <w:docGrid w:type="lines" w:linePitch="312" w:charSpace="0"/>
        </w:sectPr>
      </w:pPr>
    </w:p>
    <w:p>
      <w:pPr>
        <w:pStyle w:val="4"/>
      </w:pPr>
      <w:r>
        <w:t xml:space="preserve">Appendix </w:t>
      </w:r>
      <w:r>
        <w:rPr>
          <w:rFonts w:hint="eastAsia"/>
          <w:lang w:val="en-US" w:eastAsia="zh-CN"/>
        </w:rPr>
        <w:t>3</w:t>
      </w:r>
      <w:r>
        <w:t>. Detailed Study Characteristics of Shared Medical Appointments for Diabetes</w:t>
      </w:r>
    </w:p>
    <w:tbl>
      <w:tblPr>
        <w:tblStyle w:val="10"/>
        <w:tblW w:w="12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0"/>
        <w:gridCol w:w="2529"/>
        <w:gridCol w:w="1809"/>
        <w:gridCol w:w="2409"/>
        <w:gridCol w:w="1587"/>
        <w:gridCol w:w="1587"/>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Study</w:t>
            </w:r>
          </w:p>
          <w:p>
            <w:pPr>
              <w:rPr>
                <w:rFonts w:cs="Times New Roman"/>
                <w:sz w:val="16"/>
                <w:szCs w:val="16"/>
                <w:highlight w:val="none"/>
              </w:rPr>
            </w:pPr>
            <w:r>
              <w:rPr>
                <w:rFonts w:cs="Times New Roman"/>
                <w:sz w:val="16"/>
                <w:szCs w:val="16"/>
                <w:highlight w:val="none"/>
              </w:rPr>
              <w:t>Design</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Location</w:t>
            </w:r>
          </w:p>
          <w:p>
            <w:pPr>
              <w:rPr>
                <w:rFonts w:cs="Times New Roman"/>
                <w:sz w:val="16"/>
                <w:szCs w:val="16"/>
                <w:highlight w:val="none"/>
              </w:rPr>
            </w:pPr>
            <w:r>
              <w:rPr>
                <w:rFonts w:cs="Times New Roman"/>
                <w:sz w:val="16"/>
                <w:szCs w:val="16"/>
                <w:highlight w:val="none"/>
              </w:rPr>
              <w:t>Setting</w:t>
            </w:r>
          </w:p>
          <w:p>
            <w:pPr>
              <w:rPr>
                <w:rFonts w:cs="Times New Roman"/>
                <w:sz w:val="16"/>
                <w:szCs w:val="16"/>
                <w:highlight w:val="none"/>
              </w:rPr>
            </w:pPr>
            <w:r>
              <w:rPr>
                <w:rFonts w:cs="Times New Roman"/>
                <w:sz w:val="16"/>
                <w:szCs w:val="16"/>
                <w:highlight w:val="none"/>
              </w:rPr>
              <w:t>Organization</w:t>
            </w:r>
          </w:p>
          <w:p>
            <w:pPr>
              <w:rPr>
                <w:rFonts w:cs="Times New Roman"/>
                <w:sz w:val="16"/>
                <w:szCs w:val="16"/>
                <w:highlight w:val="none"/>
              </w:rPr>
            </w:pPr>
            <w:r>
              <w:rPr>
                <w:rFonts w:cs="Times New Roman"/>
                <w:sz w:val="16"/>
                <w:szCs w:val="16"/>
                <w:highlight w:val="none"/>
              </w:rPr>
              <w:t>Total N</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Age in Years (SD)</w:t>
            </w:r>
          </w:p>
          <w:p>
            <w:pPr>
              <w:rPr>
                <w:rFonts w:cs="Times New Roman"/>
                <w:sz w:val="16"/>
                <w:szCs w:val="16"/>
                <w:highlight w:val="none"/>
              </w:rPr>
            </w:pPr>
            <w:r>
              <w:rPr>
                <w:rFonts w:cs="Times New Roman"/>
                <w:sz w:val="16"/>
                <w:szCs w:val="16"/>
                <w:highlight w:val="none"/>
              </w:rPr>
              <w:t>Sex (%)</w:t>
            </w:r>
          </w:p>
          <w:p>
            <w:pPr>
              <w:rPr>
                <w:rFonts w:cs="Times New Roman"/>
                <w:sz w:val="16"/>
                <w:szCs w:val="16"/>
                <w:highlight w:val="none"/>
              </w:rPr>
            </w:pPr>
            <w:r>
              <w:rPr>
                <w:rFonts w:cs="Times New Roman"/>
                <w:sz w:val="16"/>
                <w:szCs w:val="16"/>
                <w:highlight w:val="none"/>
              </w:rPr>
              <w:t>Race/ethnicity (%)</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Target Condition</w:t>
            </w:r>
          </w:p>
          <w:p>
            <w:pPr>
              <w:rPr>
                <w:rFonts w:cs="Times New Roman"/>
                <w:sz w:val="16"/>
                <w:szCs w:val="16"/>
                <w:highlight w:val="none"/>
              </w:rPr>
            </w:pPr>
            <w:r>
              <w:rPr>
                <w:rFonts w:cs="Times New Roman"/>
                <w:sz w:val="16"/>
                <w:szCs w:val="16"/>
                <w:highlight w:val="none"/>
              </w:rPr>
              <w:t>Mean Baseline HbA1c%  (SD)</w:t>
            </w:r>
          </w:p>
          <w:p>
            <w:pPr>
              <w:rPr>
                <w:rFonts w:cs="Times New Roman"/>
                <w:sz w:val="16"/>
                <w:szCs w:val="16"/>
                <w:highlight w:val="none"/>
              </w:rPr>
            </w:pPr>
            <w:r>
              <w:rPr>
                <w:rFonts w:cs="Times New Roman"/>
                <w:sz w:val="16"/>
                <w:szCs w:val="16"/>
                <w:highlight w:val="none"/>
              </w:rPr>
              <w:t>(for Diabetes Studies)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SMA Planned Visits</w:t>
            </w:r>
          </w:p>
          <w:p>
            <w:pPr>
              <w:rPr>
                <w:rFonts w:cs="Times New Roman"/>
                <w:sz w:val="16"/>
                <w:szCs w:val="16"/>
                <w:highlight w:val="none"/>
              </w:rPr>
            </w:pPr>
            <w:r>
              <w:rPr>
                <w:rFonts w:cs="Times New Roman"/>
                <w:sz w:val="16"/>
                <w:szCs w:val="16"/>
                <w:highlight w:val="none"/>
              </w:rPr>
              <w:t>Study Duration</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Describe the process of SMA implementation</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Quality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200" w:type="dxa"/>
            <w:gridSpan w:val="7"/>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RCT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Wagner, 2001</w:t>
            </w:r>
          </w:p>
          <w:p>
            <w:pPr>
              <w:rPr>
                <w:rFonts w:cs="Times New Roman"/>
                <w:sz w:val="16"/>
                <w:szCs w:val="16"/>
                <w:highlight w:val="none"/>
              </w:rPr>
            </w:pPr>
          </w:p>
          <w:p>
            <w:pPr>
              <w:rPr>
                <w:rFonts w:cs="Times New Roman"/>
                <w:sz w:val="16"/>
                <w:szCs w:val="16"/>
                <w:highlight w:val="none"/>
              </w:rPr>
            </w:pP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HMO</w:t>
            </w:r>
          </w:p>
          <w:p>
            <w:pPr>
              <w:rPr>
                <w:rFonts w:cs="Times New Roman"/>
                <w:sz w:val="16"/>
                <w:szCs w:val="16"/>
                <w:highlight w:val="none"/>
              </w:rPr>
            </w:pPr>
            <w:r>
              <w:rPr>
                <w:rFonts w:cs="Times New Roman"/>
                <w:sz w:val="16"/>
                <w:szCs w:val="16"/>
                <w:highlight w:val="none"/>
              </w:rPr>
              <w:t>707</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60.7(NR)</w:t>
            </w:r>
          </w:p>
          <w:p>
            <w:pPr>
              <w:rPr>
                <w:rFonts w:cs="Times New Roman"/>
                <w:sz w:val="16"/>
                <w:szCs w:val="16"/>
                <w:highlight w:val="none"/>
              </w:rPr>
            </w:pPr>
            <w:r>
              <w:rPr>
                <w:rFonts w:cs="Times New Roman"/>
                <w:sz w:val="16"/>
                <w:szCs w:val="16"/>
                <w:highlight w:val="none"/>
              </w:rPr>
              <w:t>Male (53)</w:t>
            </w:r>
          </w:p>
          <w:p>
            <w:pPr>
              <w:rPr>
                <w:rFonts w:cs="Times New Roman"/>
                <w:sz w:val="16"/>
                <w:szCs w:val="16"/>
                <w:highlight w:val="none"/>
              </w:rPr>
            </w:pPr>
            <w:r>
              <w:rPr>
                <w:rFonts w:cs="Times New Roman"/>
                <w:sz w:val="16"/>
                <w:szCs w:val="16"/>
                <w:highlight w:val="none"/>
              </w:rPr>
              <w:t>White (72.8)</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Types 1 and 2 diabetes</w:t>
            </w:r>
          </w:p>
          <w:p>
            <w:pPr>
              <w:rPr>
                <w:rFonts w:cs="Times New Roman"/>
                <w:sz w:val="16"/>
                <w:szCs w:val="16"/>
                <w:highlight w:val="none"/>
              </w:rPr>
            </w:pPr>
            <w:r>
              <w:rPr>
                <w:rFonts w:cs="Times New Roman"/>
                <w:sz w:val="16"/>
                <w:szCs w:val="16"/>
                <w:highlight w:val="none"/>
              </w:rPr>
              <w:t>HbA1c: 7.5 (NR)</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8 visits</w:t>
            </w:r>
          </w:p>
          <w:p>
            <w:pPr>
              <w:rPr>
                <w:rFonts w:cs="Times New Roman"/>
                <w:sz w:val="16"/>
                <w:szCs w:val="16"/>
                <w:highlight w:val="none"/>
              </w:rPr>
            </w:pPr>
            <w:r>
              <w:rPr>
                <w:rFonts w:cs="Times New Roman"/>
                <w:sz w:val="16"/>
                <w:szCs w:val="16"/>
                <w:highlight w:val="none"/>
              </w:rPr>
              <w:t>24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Trento, 2001</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Italy</w:t>
            </w:r>
          </w:p>
          <w:p>
            <w:pPr>
              <w:rPr>
                <w:rFonts w:cs="Times New Roman"/>
                <w:sz w:val="16"/>
                <w:szCs w:val="16"/>
                <w:highlight w:val="none"/>
              </w:rPr>
            </w:pPr>
            <w:r>
              <w:rPr>
                <w:rFonts w:cs="Times New Roman"/>
                <w:sz w:val="16"/>
                <w:szCs w:val="16"/>
                <w:highlight w:val="none"/>
              </w:rPr>
              <w:t>Diabetes Clinic</w:t>
            </w:r>
          </w:p>
          <w:p>
            <w:pPr>
              <w:rPr>
                <w:rFonts w:cs="Times New Roman"/>
                <w:sz w:val="16"/>
                <w:szCs w:val="16"/>
                <w:highlight w:val="none"/>
              </w:rPr>
            </w:pPr>
            <w:r>
              <w:rPr>
                <w:rFonts w:cs="Times New Roman"/>
                <w:sz w:val="16"/>
                <w:szCs w:val="16"/>
                <w:highlight w:val="none"/>
              </w:rPr>
              <w:t>University-affiliated clinic</w:t>
            </w:r>
          </w:p>
          <w:p>
            <w:pPr>
              <w:rPr>
                <w:rFonts w:cs="Times New Roman"/>
                <w:sz w:val="16"/>
                <w:szCs w:val="16"/>
                <w:highlight w:val="none"/>
              </w:rPr>
            </w:pPr>
            <w:r>
              <w:rPr>
                <w:rFonts w:cs="Times New Roman"/>
                <w:sz w:val="16"/>
                <w:szCs w:val="16"/>
                <w:highlight w:val="none"/>
              </w:rPr>
              <w:t>112</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61.5 (NR)</w:t>
            </w:r>
          </w:p>
          <w:p>
            <w:pPr>
              <w:rPr>
                <w:rFonts w:cs="Times New Roman"/>
                <w:sz w:val="16"/>
                <w:szCs w:val="16"/>
                <w:highlight w:val="none"/>
              </w:rPr>
            </w:pPr>
            <w:r>
              <w:rPr>
                <w:rFonts w:cs="Times New Roman"/>
                <w:sz w:val="16"/>
                <w:szCs w:val="16"/>
                <w:highlight w:val="none"/>
              </w:rPr>
              <w:t>Male (54)</w:t>
            </w:r>
          </w:p>
          <w:p>
            <w:pPr>
              <w:rPr>
                <w:rFonts w:cs="Times New Roman"/>
                <w:sz w:val="16"/>
                <w:szCs w:val="16"/>
                <w:highlight w:val="none"/>
              </w:rPr>
            </w:pPr>
            <w:r>
              <w:rPr>
                <w:rFonts w:cs="Times New Roman"/>
                <w:sz w:val="16"/>
                <w:szCs w:val="16"/>
                <w:highlight w:val="none"/>
              </w:rPr>
              <w:t>NR</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Type 2 diabetes </w:t>
            </w:r>
          </w:p>
          <w:p>
            <w:pPr>
              <w:rPr>
                <w:rFonts w:cs="Times New Roman"/>
                <w:sz w:val="16"/>
                <w:szCs w:val="16"/>
                <w:highlight w:val="none"/>
              </w:rPr>
            </w:pPr>
            <w:r>
              <w:rPr>
                <w:rFonts w:cs="Times New Roman"/>
                <w:sz w:val="16"/>
                <w:szCs w:val="16"/>
                <w:highlight w:val="none"/>
              </w:rPr>
              <w:t>HbA1c: 7.4 (1.4)</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7-8 visits</w:t>
            </w:r>
          </w:p>
          <w:p>
            <w:pPr>
              <w:rPr>
                <w:rFonts w:cs="Times New Roman"/>
                <w:sz w:val="16"/>
                <w:szCs w:val="16"/>
                <w:highlight w:val="none"/>
              </w:rPr>
            </w:pPr>
            <w:r>
              <w:rPr>
                <w:rFonts w:cs="Times New Roman"/>
                <w:sz w:val="16"/>
                <w:szCs w:val="16"/>
                <w:highlight w:val="none"/>
              </w:rPr>
              <w:t>24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Clancy, 2003</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University-affiliated clinic</w:t>
            </w:r>
          </w:p>
          <w:p>
            <w:pPr>
              <w:rPr>
                <w:rFonts w:cs="Times New Roman"/>
                <w:sz w:val="16"/>
                <w:szCs w:val="16"/>
                <w:highlight w:val="none"/>
              </w:rPr>
            </w:pPr>
            <w:r>
              <w:rPr>
                <w:rFonts w:cs="Times New Roman"/>
                <w:sz w:val="16"/>
                <w:szCs w:val="16"/>
                <w:highlight w:val="none"/>
              </w:rPr>
              <w:t>120</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54.0 (NR)</w:t>
            </w:r>
          </w:p>
          <w:p>
            <w:pPr>
              <w:rPr>
                <w:rFonts w:cs="Times New Roman"/>
                <w:sz w:val="16"/>
                <w:szCs w:val="16"/>
                <w:highlight w:val="none"/>
              </w:rPr>
            </w:pPr>
            <w:r>
              <w:rPr>
                <w:rFonts w:cs="Times New Roman"/>
                <w:sz w:val="16"/>
                <w:szCs w:val="16"/>
                <w:highlight w:val="none"/>
              </w:rPr>
              <w:t>Male (22)</w:t>
            </w:r>
          </w:p>
          <w:p>
            <w:pPr>
              <w:rPr>
                <w:rFonts w:cs="Times New Roman"/>
                <w:sz w:val="16"/>
                <w:szCs w:val="16"/>
                <w:highlight w:val="none"/>
              </w:rPr>
            </w:pPr>
            <w:r>
              <w:rPr>
                <w:rFonts w:cs="Times New Roman"/>
                <w:sz w:val="16"/>
                <w:szCs w:val="16"/>
                <w:highlight w:val="none"/>
              </w:rPr>
              <w:t xml:space="preserve">Black (77.5) </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Type 2 diabetes </w:t>
            </w:r>
          </w:p>
          <w:p>
            <w:pPr>
              <w:rPr>
                <w:rFonts w:cs="Times New Roman"/>
                <w:sz w:val="16"/>
                <w:szCs w:val="16"/>
                <w:highlight w:val="none"/>
              </w:rPr>
            </w:pPr>
            <w:r>
              <w:rPr>
                <w:rFonts w:cs="Times New Roman"/>
                <w:sz w:val="16"/>
                <w:szCs w:val="16"/>
                <w:highlight w:val="none"/>
              </w:rPr>
              <w:t>HbA1c: 10.5 (NR)</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 visits</w:t>
            </w:r>
          </w:p>
          <w:p>
            <w:pPr>
              <w:rPr>
                <w:rFonts w:cs="Times New Roman"/>
                <w:sz w:val="16"/>
                <w:szCs w:val="16"/>
                <w:highlight w:val="none"/>
              </w:rPr>
            </w:pPr>
            <w:r>
              <w:rPr>
                <w:rFonts w:cs="Times New Roman"/>
                <w:sz w:val="16"/>
                <w:szCs w:val="16"/>
                <w:highlight w:val="none"/>
              </w:rPr>
              <w:t>6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Trento, 2005</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Italy</w:t>
            </w:r>
          </w:p>
          <w:p>
            <w:pPr>
              <w:rPr>
                <w:rFonts w:cs="Times New Roman"/>
                <w:sz w:val="16"/>
                <w:szCs w:val="16"/>
                <w:highlight w:val="none"/>
              </w:rPr>
            </w:pPr>
            <w:r>
              <w:rPr>
                <w:rFonts w:cs="Times New Roman"/>
                <w:sz w:val="16"/>
                <w:szCs w:val="16"/>
                <w:highlight w:val="none"/>
              </w:rPr>
              <w:t>Diabetes Clinic</w:t>
            </w:r>
          </w:p>
          <w:p>
            <w:pPr>
              <w:rPr>
                <w:rFonts w:cs="Times New Roman"/>
                <w:sz w:val="16"/>
                <w:szCs w:val="16"/>
                <w:highlight w:val="none"/>
              </w:rPr>
            </w:pPr>
            <w:r>
              <w:rPr>
                <w:rFonts w:cs="Times New Roman"/>
                <w:sz w:val="16"/>
                <w:szCs w:val="16"/>
                <w:highlight w:val="none"/>
              </w:rPr>
              <w:t>University-affiliated clinic</w:t>
            </w:r>
          </w:p>
          <w:p>
            <w:pPr>
              <w:rPr>
                <w:rFonts w:cs="Times New Roman"/>
                <w:sz w:val="16"/>
                <w:szCs w:val="16"/>
                <w:highlight w:val="none"/>
              </w:rPr>
            </w:pPr>
            <w:r>
              <w:rPr>
                <w:rFonts w:cs="Times New Roman"/>
                <w:sz w:val="16"/>
                <w:szCs w:val="16"/>
                <w:highlight w:val="none"/>
              </w:rPr>
              <w:t>62</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Median 27-31 (NR)</w:t>
            </w:r>
          </w:p>
          <w:p>
            <w:pPr>
              <w:rPr>
                <w:rFonts w:cs="Times New Roman"/>
                <w:sz w:val="16"/>
                <w:szCs w:val="16"/>
                <w:highlight w:val="none"/>
              </w:rPr>
            </w:pPr>
            <w:r>
              <w:rPr>
                <w:rFonts w:cs="Times New Roman"/>
                <w:sz w:val="16"/>
                <w:szCs w:val="16"/>
                <w:highlight w:val="none"/>
              </w:rPr>
              <w:t>Male (60)</w:t>
            </w:r>
          </w:p>
          <w:p>
            <w:pPr>
              <w:rPr>
                <w:rFonts w:cs="Times New Roman"/>
                <w:sz w:val="16"/>
                <w:szCs w:val="16"/>
                <w:highlight w:val="none"/>
              </w:rPr>
            </w:pPr>
            <w:r>
              <w:rPr>
                <w:rFonts w:cs="Times New Roman"/>
                <w:sz w:val="16"/>
                <w:szCs w:val="16"/>
                <w:highlight w:val="none"/>
              </w:rPr>
              <w:t>NR</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 1 diabetes</w:t>
            </w:r>
          </w:p>
          <w:p>
            <w:pPr>
              <w:rPr>
                <w:rFonts w:cs="Times New Roman"/>
                <w:sz w:val="16"/>
                <w:szCs w:val="16"/>
                <w:highlight w:val="none"/>
              </w:rPr>
            </w:pPr>
            <w:r>
              <w:rPr>
                <w:rFonts w:cs="Times New Roman"/>
                <w:sz w:val="16"/>
                <w:szCs w:val="16"/>
                <w:highlight w:val="none"/>
              </w:rPr>
              <w:t>HbA1c: 8.26 (0.15)</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15 visits</w:t>
            </w:r>
          </w:p>
          <w:p>
            <w:pPr>
              <w:rPr>
                <w:rFonts w:cs="Times New Roman"/>
                <w:sz w:val="16"/>
                <w:szCs w:val="16"/>
                <w:highlight w:val="none"/>
              </w:rPr>
            </w:pPr>
            <w:r>
              <w:rPr>
                <w:rFonts w:cs="Times New Roman"/>
                <w:sz w:val="16"/>
                <w:szCs w:val="16"/>
                <w:highlight w:val="none"/>
              </w:rPr>
              <w:t>36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Clancy, 2007</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University-affiliated clinic</w:t>
            </w:r>
          </w:p>
          <w:p>
            <w:pPr>
              <w:rPr>
                <w:rFonts w:cs="Times New Roman"/>
                <w:sz w:val="16"/>
                <w:szCs w:val="16"/>
                <w:highlight w:val="none"/>
              </w:rPr>
            </w:pPr>
            <w:r>
              <w:rPr>
                <w:rFonts w:cs="Times New Roman"/>
                <w:sz w:val="16"/>
                <w:szCs w:val="16"/>
                <w:highlight w:val="none"/>
              </w:rPr>
              <w:t>186</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56.0 (NR)</w:t>
            </w:r>
          </w:p>
          <w:p>
            <w:pPr>
              <w:rPr>
                <w:rFonts w:cs="Times New Roman"/>
                <w:sz w:val="16"/>
                <w:szCs w:val="16"/>
                <w:highlight w:val="none"/>
              </w:rPr>
            </w:pPr>
            <w:r>
              <w:rPr>
                <w:rFonts w:cs="Times New Roman"/>
                <w:sz w:val="16"/>
                <w:szCs w:val="16"/>
                <w:highlight w:val="none"/>
              </w:rPr>
              <w:t>Male (28)</w:t>
            </w:r>
          </w:p>
          <w:p>
            <w:pPr>
              <w:rPr>
                <w:rFonts w:cs="Times New Roman"/>
                <w:sz w:val="16"/>
                <w:szCs w:val="16"/>
                <w:highlight w:val="none"/>
              </w:rPr>
            </w:pPr>
            <w:r>
              <w:rPr>
                <w:rFonts w:cs="Times New Roman"/>
                <w:sz w:val="16"/>
                <w:szCs w:val="16"/>
                <w:highlight w:val="none"/>
              </w:rPr>
              <w:t>Black (83.3)</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Type 2 diabetes </w:t>
            </w:r>
          </w:p>
          <w:p>
            <w:pPr>
              <w:rPr>
                <w:rFonts w:cs="Times New Roman"/>
                <w:sz w:val="16"/>
                <w:szCs w:val="16"/>
                <w:highlight w:val="none"/>
              </w:rPr>
            </w:pPr>
            <w:r>
              <w:rPr>
                <w:rFonts w:cs="Times New Roman"/>
                <w:sz w:val="16"/>
                <w:szCs w:val="16"/>
                <w:highlight w:val="none"/>
              </w:rPr>
              <w:t>HbA1c: 9.3 (0.2)</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12 visits</w:t>
            </w:r>
          </w:p>
          <w:p>
            <w:pPr>
              <w:rPr>
                <w:rFonts w:cs="Times New Roman"/>
                <w:sz w:val="16"/>
                <w:szCs w:val="16"/>
                <w:highlight w:val="none"/>
              </w:rPr>
            </w:pPr>
            <w:r>
              <w:rPr>
                <w:rFonts w:cs="Times New Roman"/>
                <w:sz w:val="16"/>
                <w:szCs w:val="16"/>
                <w:highlight w:val="none"/>
              </w:rPr>
              <w:t>12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Edelman, 2010</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VA Health System</w:t>
            </w:r>
          </w:p>
          <w:p>
            <w:pPr>
              <w:rPr>
                <w:rFonts w:cs="Times New Roman"/>
                <w:sz w:val="16"/>
                <w:szCs w:val="16"/>
                <w:highlight w:val="none"/>
              </w:rPr>
            </w:pPr>
            <w:r>
              <w:rPr>
                <w:rFonts w:cs="Times New Roman"/>
                <w:sz w:val="16"/>
                <w:szCs w:val="16"/>
                <w:highlight w:val="none"/>
              </w:rPr>
              <w:t>239</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60.8 (10.0)</w:t>
            </w:r>
          </w:p>
          <w:p>
            <w:pPr>
              <w:rPr>
                <w:rFonts w:cs="Times New Roman"/>
                <w:sz w:val="16"/>
                <w:szCs w:val="16"/>
                <w:highlight w:val="none"/>
              </w:rPr>
            </w:pPr>
            <w:r>
              <w:rPr>
                <w:rFonts w:cs="Times New Roman"/>
                <w:sz w:val="16"/>
                <w:szCs w:val="16"/>
                <w:highlight w:val="none"/>
              </w:rPr>
              <w:t>Male (96.2)</w:t>
            </w:r>
          </w:p>
          <w:p>
            <w:pPr>
              <w:rPr>
                <w:rFonts w:cs="Times New Roman"/>
                <w:sz w:val="16"/>
                <w:szCs w:val="16"/>
                <w:highlight w:val="none"/>
              </w:rPr>
            </w:pPr>
            <w:r>
              <w:rPr>
                <w:rFonts w:cs="Times New Roman"/>
                <w:sz w:val="16"/>
                <w:szCs w:val="16"/>
                <w:highlight w:val="none"/>
              </w:rPr>
              <w:t>White(42.9); African(54.1); American/Other(3.0)</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hint="eastAsia" w:cs="Times New Roman"/>
                <w:sz w:val="16"/>
                <w:szCs w:val="16"/>
                <w:highlight w:val="none"/>
              </w:rPr>
              <w:t>Types 1 and 2 diabetes</w:t>
            </w:r>
          </w:p>
          <w:p>
            <w:pPr>
              <w:rPr>
                <w:rFonts w:cs="Times New Roman"/>
                <w:sz w:val="16"/>
                <w:szCs w:val="16"/>
                <w:highlight w:val="none"/>
              </w:rPr>
            </w:pPr>
            <w:r>
              <w:rPr>
                <w:rFonts w:cs="Times New Roman"/>
                <w:sz w:val="16"/>
                <w:szCs w:val="16"/>
                <w:highlight w:val="none"/>
              </w:rPr>
              <w:t>HbA1c: 9.2 (1.3)</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7 visits</w:t>
            </w:r>
          </w:p>
          <w:p>
            <w:pPr>
              <w:rPr>
                <w:rFonts w:cs="Times New Roman"/>
                <w:sz w:val="16"/>
                <w:szCs w:val="16"/>
                <w:highlight w:val="none"/>
              </w:rPr>
            </w:pPr>
            <w:r>
              <w:rPr>
                <w:rFonts w:cs="Times New Roman"/>
                <w:sz w:val="16"/>
                <w:szCs w:val="16"/>
                <w:highlight w:val="none"/>
              </w:rPr>
              <w:t>12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Gutierrez, 2011</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University-affiliated clinic</w:t>
            </w:r>
          </w:p>
          <w:p>
            <w:pPr>
              <w:rPr>
                <w:rFonts w:cs="Times New Roman"/>
                <w:sz w:val="16"/>
                <w:szCs w:val="16"/>
                <w:highlight w:val="none"/>
              </w:rPr>
            </w:pPr>
            <w:r>
              <w:rPr>
                <w:rFonts w:cs="Times New Roman"/>
                <w:sz w:val="16"/>
                <w:szCs w:val="16"/>
                <w:highlight w:val="none"/>
              </w:rPr>
              <w:t>103</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NR (NR)</w:t>
            </w:r>
          </w:p>
          <w:p>
            <w:pPr>
              <w:rPr>
                <w:rFonts w:cs="Times New Roman"/>
                <w:sz w:val="16"/>
                <w:szCs w:val="16"/>
                <w:highlight w:val="none"/>
              </w:rPr>
            </w:pPr>
            <w:r>
              <w:rPr>
                <w:rFonts w:cs="Times New Roman"/>
                <w:sz w:val="16"/>
                <w:szCs w:val="16"/>
                <w:highlight w:val="none"/>
              </w:rPr>
              <w:t>Male (NR)</w:t>
            </w:r>
          </w:p>
          <w:p>
            <w:pPr>
              <w:rPr>
                <w:rFonts w:cs="Times New Roman"/>
                <w:sz w:val="16"/>
                <w:szCs w:val="16"/>
                <w:highlight w:val="none"/>
              </w:rPr>
            </w:pPr>
            <w:r>
              <w:rPr>
                <w:rFonts w:cs="Times New Roman"/>
                <w:sz w:val="16"/>
                <w:szCs w:val="16"/>
                <w:highlight w:val="none"/>
              </w:rPr>
              <w:t xml:space="preserve">Hispanic (100) </w:t>
            </w:r>
          </w:p>
          <w:p>
            <w:pPr>
              <w:rPr>
                <w:rFonts w:cs="Times New Roman"/>
                <w:sz w:val="16"/>
                <w:szCs w:val="16"/>
                <w:highlight w:val="none"/>
              </w:rPr>
            </w:pP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lang w:val="de-DE"/>
              </w:rPr>
            </w:pPr>
            <w:r>
              <w:rPr>
                <w:rFonts w:cs="Times New Roman"/>
                <w:sz w:val="16"/>
                <w:szCs w:val="16"/>
                <w:highlight w:val="none"/>
                <w:lang w:val="de-DE"/>
              </w:rPr>
              <w:t xml:space="preserve">Type 2 diabetes </w:t>
            </w:r>
          </w:p>
          <w:p>
            <w:pPr>
              <w:rPr>
                <w:rFonts w:cs="Times New Roman"/>
                <w:sz w:val="16"/>
                <w:szCs w:val="16"/>
                <w:highlight w:val="none"/>
                <w:lang w:val="de-DE"/>
              </w:rPr>
            </w:pPr>
            <w:r>
              <w:rPr>
                <w:rFonts w:cs="Times New Roman"/>
                <w:sz w:val="16"/>
                <w:szCs w:val="16"/>
                <w:highlight w:val="none"/>
                <w:lang w:val="de-DE"/>
              </w:rPr>
              <w:t>HbA1c: NR (NR)</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36 visits offered</w:t>
            </w:r>
          </w:p>
          <w:p>
            <w:pPr>
              <w:rPr>
                <w:rFonts w:cs="Times New Roman"/>
                <w:sz w:val="16"/>
                <w:szCs w:val="16"/>
                <w:highlight w:val="none"/>
              </w:rPr>
            </w:pPr>
            <w:r>
              <w:rPr>
                <w:rFonts w:cs="Times New Roman"/>
                <w:sz w:val="16"/>
                <w:szCs w:val="16"/>
                <w:highlight w:val="none"/>
              </w:rPr>
              <w:t>17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Poor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Naik, </w:t>
            </w:r>
          </w:p>
          <w:p>
            <w:pPr>
              <w:rPr>
                <w:rFonts w:cs="Times New Roman"/>
                <w:sz w:val="16"/>
                <w:szCs w:val="16"/>
                <w:highlight w:val="none"/>
              </w:rPr>
            </w:pPr>
            <w:r>
              <w:rPr>
                <w:rFonts w:cs="Times New Roman"/>
                <w:sz w:val="16"/>
                <w:szCs w:val="16"/>
                <w:highlight w:val="none"/>
              </w:rPr>
              <w:t>2011</w:t>
            </w:r>
          </w:p>
          <w:p>
            <w:pPr>
              <w:rPr>
                <w:rFonts w:cs="Times New Roman"/>
                <w:sz w:val="16"/>
                <w:szCs w:val="16"/>
                <w:highlight w:val="none"/>
              </w:rPr>
            </w:pPr>
          </w:p>
          <w:p>
            <w:pPr>
              <w:rPr>
                <w:rFonts w:cs="Times New Roman"/>
                <w:sz w:val="16"/>
                <w:szCs w:val="16"/>
                <w:highlight w:val="none"/>
              </w:rPr>
            </w:pP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VA Health System</w:t>
            </w:r>
          </w:p>
          <w:p>
            <w:pPr>
              <w:rPr>
                <w:rFonts w:cs="Times New Roman"/>
                <w:sz w:val="16"/>
                <w:szCs w:val="16"/>
                <w:highlight w:val="none"/>
              </w:rPr>
            </w:pPr>
            <w:r>
              <w:rPr>
                <w:rFonts w:cs="Times New Roman"/>
                <w:sz w:val="16"/>
                <w:szCs w:val="16"/>
                <w:highlight w:val="none"/>
              </w:rPr>
              <w:t>87</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63.6 (7.9)</w:t>
            </w:r>
          </w:p>
          <w:p>
            <w:pPr>
              <w:rPr>
                <w:rFonts w:cs="Times New Roman"/>
                <w:sz w:val="16"/>
                <w:szCs w:val="16"/>
                <w:highlight w:val="none"/>
              </w:rPr>
            </w:pPr>
            <w:r>
              <w:rPr>
                <w:rFonts w:cs="Times New Roman"/>
                <w:sz w:val="16"/>
                <w:szCs w:val="16"/>
                <w:highlight w:val="none"/>
              </w:rPr>
              <w:t>Male (NR)</w:t>
            </w:r>
          </w:p>
          <w:p>
            <w:pPr>
              <w:rPr>
                <w:rFonts w:cs="Times New Roman"/>
                <w:sz w:val="16"/>
                <w:szCs w:val="16"/>
                <w:highlight w:val="none"/>
              </w:rPr>
            </w:pPr>
            <w:r>
              <w:rPr>
                <w:rFonts w:cs="Times New Roman"/>
                <w:sz w:val="16"/>
                <w:szCs w:val="16"/>
                <w:highlight w:val="none"/>
              </w:rPr>
              <w:t>Black (31.0)</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Type 2 diabetes </w:t>
            </w:r>
          </w:p>
          <w:p>
            <w:pPr>
              <w:rPr>
                <w:rFonts w:cs="Times New Roman"/>
                <w:sz w:val="16"/>
                <w:szCs w:val="16"/>
                <w:highlight w:val="none"/>
              </w:rPr>
            </w:pPr>
            <w:r>
              <w:rPr>
                <w:rFonts w:cs="Times New Roman"/>
                <w:sz w:val="16"/>
                <w:szCs w:val="16"/>
                <w:highlight w:val="none"/>
              </w:rPr>
              <w:t>HbA1c: 8.86 (1.3)</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4 visits</w:t>
            </w:r>
          </w:p>
          <w:p>
            <w:pPr>
              <w:rPr>
                <w:rFonts w:cs="Times New Roman"/>
                <w:sz w:val="16"/>
                <w:szCs w:val="16"/>
                <w:highlight w:val="none"/>
              </w:rPr>
            </w:pPr>
            <w:r>
              <w:rPr>
                <w:rFonts w:cs="Times New Roman"/>
                <w:sz w:val="16"/>
                <w:szCs w:val="16"/>
                <w:highlight w:val="none"/>
              </w:rPr>
              <w:t>3 months intervention; 12 months follow-up</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Sadur,</w:t>
            </w:r>
          </w:p>
          <w:p>
            <w:pPr>
              <w:rPr>
                <w:rFonts w:cs="Times New Roman"/>
                <w:sz w:val="16"/>
                <w:szCs w:val="16"/>
                <w:highlight w:val="none"/>
              </w:rPr>
            </w:pPr>
            <w:r>
              <w:rPr>
                <w:rFonts w:cs="Times New Roman"/>
                <w:sz w:val="16"/>
                <w:szCs w:val="16"/>
                <w:highlight w:val="none"/>
              </w:rPr>
              <w:t>2011</w:t>
            </w:r>
          </w:p>
          <w:p>
            <w:pPr>
              <w:rPr>
                <w:rFonts w:cs="Times New Roman"/>
                <w:sz w:val="16"/>
                <w:szCs w:val="16"/>
                <w:highlight w:val="none"/>
              </w:rPr>
            </w:pPr>
          </w:p>
          <w:p>
            <w:pPr>
              <w:rPr>
                <w:rFonts w:cs="Times New Roman"/>
                <w:sz w:val="16"/>
                <w:szCs w:val="16"/>
                <w:highlight w:val="none"/>
              </w:rPr>
            </w:pP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HMO</w:t>
            </w:r>
          </w:p>
          <w:p>
            <w:pPr>
              <w:rPr>
                <w:rFonts w:cs="Times New Roman"/>
                <w:sz w:val="16"/>
                <w:szCs w:val="16"/>
                <w:highlight w:val="none"/>
              </w:rPr>
            </w:pPr>
            <w:r>
              <w:rPr>
                <w:rFonts w:cs="Times New Roman"/>
                <w:sz w:val="16"/>
                <w:szCs w:val="16"/>
                <w:highlight w:val="none"/>
              </w:rPr>
              <w:t>185</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56.0 (9.1)</w:t>
            </w:r>
          </w:p>
          <w:p>
            <w:pPr>
              <w:rPr>
                <w:rFonts w:cs="Times New Roman"/>
                <w:sz w:val="16"/>
                <w:szCs w:val="16"/>
                <w:highlight w:val="none"/>
              </w:rPr>
            </w:pPr>
            <w:r>
              <w:rPr>
                <w:rFonts w:cs="Times New Roman"/>
                <w:sz w:val="16"/>
                <w:szCs w:val="16"/>
                <w:highlight w:val="none"/>
              </w:rPr>
              <w:t>Male (57)</w:t>
            </w:r>
          </w:p>
          <w:p>
            <w:pPr>
              <w:rPr>
                <w:rFonts w:cs="Times New Roman"/>
                <w:sz w:val="16"/>
                <w:szCs w:val="16"/>
                <w:highlight w:val="none"/>
              </w:rPr>
            </w:pPr>
            <w:r>
              <w:rPr>
                <w:rFonts w:cs="Times New Roman"/>
                <w:sz w:val="16"/>
                <w:szCs w:val="16"/>
                <w:highlight w:val="none"/>
              </w:rPr>
              <w:t>White (74.6)</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Types 1 and 2 diabetes </w:t>
            </w:r>
          </w:p>
          <w:p>
            <w:pPr>
              <w:rPr>
                <w:rFonts w:cs="Times New Roman"/>
                <w:sz w:val="16"/>
                <w:szCs w:val="16"/>
                <w:highlight w:val="none"/>
              </w:rPr>
            </w:pPr>
            <w:r>
              <w:rPr>
                <w:rFonts w:cs="Times New Roman"/>
                <w:sz w:val="16"/>
                <w:szCs w:val="16"/>
                <w:highlight w:val="none"/>
              </w:rPr>
              <w:t>HbA1c: 9.7 (1.8)</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 visits</w:t>
            </w:r>
          </w:p>
          <w:p>
            <w:pPr>
              <w:rPr>
                <w:rFonts w:cs="Times New Roman"/>
                <w:sz w:val="16"/>
                <w:szCs w:val="16"/>
                <w:highlight w:val="none"/>
              </w:rPr>
            </w:pPr>
            <w:r>
              <w:rPr>
                <w:rFonts w:cs="Times New Roman"/>
                <w:sz w:val="16"/>
                <w:szCs w:val="16"/>
                <w:highlight w:val="none"/>
              </w:rPr>
              <w:t>6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Taveira, 2011</w:t>
            </w:r>
          </w:p>
          <w:p>
            <w:pPr>
              <w:rPr>
                <w:rFonts w:cs="Times New Roman"/>
                <w:sz w:val="16"/>
                <w:szCs w:val="16"/>
                <w:highlight w:val="none"/>
              </w:rPr>
            </w:pPr>
          </w:p>
          <w:p>
            <w:pPr>
              <w:rPr>
                <w:rFonts w:cs="Times New Roman"/>
                <w:sz w:val="16"/>
                <w:szCs w:val="16"/>
                <w:highlight w:val="none"/>
              </w:rPr>
            </w:pP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VA Health System</w:t>
            </w:r>
          </w:p>
          <w:p>
            <w:pPr>
              <w:rPr>
                <w:rFonts w:cs="Times New Roman"/>
                <w:sz w:val="16"/>
                <w:szCs w:val="16"/>
                <w:highlight w:val="none"/>
              </w:rPr>
            </w:pPr>
            <w:r>
              <w:rPr>
                <w:rFonts w:cs="Times New Roman"/>
                <w:sz w:val="16"/>
                <w:szCs w:val="16"/>
                <w:highlight w:val="none"/>
              </w:rPr>
              <w:t>88</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60.8 (9.6)</w:t>
            </w:r>
          </w:p>
          <w:p>
            <w:pPr>
              <w:rPr>
                <w:rFonts w:cs="Times New Roman"/>
                <w:sz w:val="16"/>
                <w:szCs w:val="16"/>
                <w:highlight w:val="none"/>
              </w:rPr>
            </w:pPr>
            <w:r>
              <w:rPr>
                <w:rFonts w:cs="Times New Roman"/>
                <w:sz w:val="16"/>
                <w:szCs w:val="16"/>
                <w:highlight w:val="none"/>
              </w:rPr>
              <w:t>Male (98</w:t>
            </w:r>
          </w:p>
          <w:p>
            <w:pPr>
              <w:rPr>
                <w:rFonts w:cs="Times New Roman"/>
                <w:sz w:val="16"/>
                <w:szCs w:val="16"/>
                <w:highlight w:val="none"/>
              </w:rPr>
            </w:pPr>
            <w:r>
              <w:rPr>
                <w:rFonts w:cs="Times New Roman"/>
                <w:sz w:val="16"/>
                <w:szCs w:val="16"/>
                <w:highlight w:val="none"/>
              </w:rPr>
              <w:t>White (99)</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Types 1 and 2 diabetes</w:t>
            </w:r>
          </w:p>
          <w:p>
            <w:pPr>
              <w:rPr>
                <w:rFonts w:cs="Times New Roman"/>
                <w:sz w:val="16"/>
                <w:szCs w:val="16"/>
                <w:highlight w:val="none"/>
              </w:rPr>
            </w:pPr>
            <w:r>
              <w:rPr>
                <w:rFonts w:cs="Times New Roman"/>
                <w:sz w:val="16"/>
                <w:szCs w:val="16"/>
                <w:highlight w:val="none"/>
              </w:rPr>
              <w:t>HbA1c: 8.3 (1.7)</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9 visits</w:t>
            </w:r>
          </w:p>
          <w:p>
            <w:pPr>
              <w:rPr>
                <w:rFonts w:cs="Times New Roman"/>
                <w:sz w:val="16"/>
                <w:szCs w:val="16"/>
                <w:highlight w:val="none"/>
              </w:rPr>
            </w:pPr>
            <w:r>
              <w:rPr>
                <w:rFonts w:cs="Times New Roman"/>
                <w:sz w:val="16"/>
                <w:szCs w:val="16"/>
                <w:highlight w:val="none"/>
              </w:rPr>
              <w:t>6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Liu, </w:t>
            </w:r>
          </w:p>
          <w:p>
            <w:pPr>
              <w:rPr>
                <w:rFonts w:cs="Times New Roman"/>
                <w:sz w:val="16"/>
                <w:szCs w:val="16"/>
                <w:highlight w:val="none"/>
              </w:rPr>
            </w:pPr>
            <w:r>
              <w:rPr>
                <w:rFonts w:cs="Times New Roman"/>
                <w:sz w:val="16"/>
                <w:szCs w:val="16"/>
                <w:highlight w:val="none"/>
              </w:rPr>
              <w:t>2012</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China</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 xml:space="preserve"> Health Care Clinic</w:t>
            </w:r>
          </w:p>
          <w:p>
            <w:pPr>
              <w:rPr>
                <w:rFonts w:cs="Times New Roman"/>
                <w:sz w:val="16"/>
                <w:szCs w:val="16"/>
                <w:highlight w:val="none"/>
              </w:rPr>
            </w:pPr>
            <w:r>
              <w:rPr>
                <w:rFonts w:cs="Times New Roman"/>
                <w:sz w:val="16"/>
                <w:szCs w:val="16"/>
                <w:highlight w:val="none"/>
              </w:rPr>
              <w:t>208</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61.99(9.8)</w:t>
            </w:r>
          </w:p>
          <w:p>
            <w:pPr>
              <w:rPr>
                <w:rFonts w:cs="Times New Roman"/>
                <w:sz w:val="16"/>
                <w:szCs w:val="16"/>
                <w:highlight w:val="none"/>
              </w:rPr>
            </w:pPr>
            <w:r>
              <w:rPr>
                <w:rFonts w:cs="Times New Roman"/>
                <w:sz w:val="16"/>
                <w:szCs w:val="16"/>
                <w:highlight w:val="none"/>
              </w:rPr>
              <w:t>Male (37.8)</w:t>
            </w:r>
          </w:p>
          <w:p>
            <w:pPr>
              <w:rPr>
                <w:rFonts w:cs="Times New Roman"/>
                <w:sz w:val="16"/>
                <w:szCs w:val="16"/>
                <w:highlight w:val="none"/>
              </w:rPr>
            </w:pPr>
            <w:r>
              <w:rPr>
                <w:rFonts w:cs="Times New Roman"/>
                <w:sz w:val="16"/>
                <w:szCs w:val="16"/>
                <w:highlight w:val="none"/>
              </w:rPr>
              <w:t>Chinese 100</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 2 diabetes</w:t>
            </w:r>
          </w:p>
          <w:p>
            <w:pPr>
              <w:rPr>
                <w:rFonts w:cs="Times New Roman"/>
                <w:sz w:val="16"/>
                <w:szCs w:val="16"/>
                <w:highlight w:val="none"/>
              </w:rPr>
            </w:pPr>
            <w:r>
              <w:rPr>
                <w:rFonts w:cs="Times New Roman"/>
                <w:sz w:val="16"/>
                <w:szCs w:val="16"/>
                <w:highlight w:val="none"/>
              </w:rPr>
              <w:t>HbA1c: NR</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12 visits</w:t>
            </w:r>
          </w:p>
          <w:p>
            <w:pPr>
              <w:rPr>
                <w:rFonts w:cs="Times New Roman"/>
                <w:sz w:val="16"/>
                <w:szCs w:val="16"/>
                <w:highlight w:val="none"/>
              </w:rPr>
            </w:pPr>
            <w:r>
              <w:rPr>
                <w:rFonts w:cs="Times New Roman"/>
                <w:sz w:val="16"/>
                <w:szCs w:val="16"/>
                <w:highlight w:val="none"/>
              </w:rPr>
              <w:t>12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Jackson, 2013</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VA Health System</w:t>
            </w:r>
          </w:p>
          <w:p>
            <w:pPr>
              <w:rPr>
                <w:rFonts w:cs="Times New Roman"/>
                <w:sz w:val="16"/>
                <w:szCs w:val="16"/>
                <w:highlight w:val="none"/>
              </w:rPr>
            </w:pPr>
            <w:r>
              <w:rPr>
                <w:rFonts w:cs="Times New Roman"/>
                <w:sz w:val="16"/>
                <w:szCs w:val="16"/>
                <w:highlight w:val="none"/>
              </w:rPr>
              <w:t>239</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NR</w:t>
            </w:r>
          </w:p>
          <w:p>
            <w:pPr>
              <w:rPr>
                <w:rFonts w:cs="Times New Roman"/>
                <w:sz w:val="16"/>
                <w:szCs w:val="16"/>
                <w:highlight w:val="none"/>
              </w:rPr>
            </w:pPr>
            <w:r>
              <w:rPr>
                <w:rFonts w:cs="Times New Roman"/>
                <w:sz w:val="16"/>
                <w:szCs w:val="16"/>
                <w:highlight w:val="none"/>
              </w:rPr>
              <w:t>Male (96)</w:t>
            </w:r>
          </w:p>
          <w:p>
            <w:pPr>
              <w:rPr>
                <w:rFonts w:cs="Times New Roman"/>
                <w:sz w:val="16"/>
                <w:szCs w:val="16"/>
                <w:highlight w:val="none"/>
              </w:rPr>
            </w:pPr>
            <w:r>
              <w:rPr>
                <w:rFonts w:cs="Times New Roman"/>
                <w:sz w:val="16"/>
                <w:szCs w:val="16"/>
                <w:highlight w:val="none"/>
              </w:rPr>
              <w:t>White36.4; African American59; other4. 6</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Types 1 and 2 diabetes</w:t>
            </w:r>
          </w:p>
          <w:p>
            <w:pPr>
              <w:rPr>
                <w:rFonts w:cs="Times New Roman"/>
                <w:sz w:val="16"/>
                <w:szCs w:val="16"/>
                <w:highlight w:val="none"/>
              </w:rPr>
            </w:pPr>
            <w:r>
              <w:rPr>
                <w:rFonts w:cs="Times New Roman"/>
                <w:sz w:val="16"/>
                <w:szCs w:val="16"/>
                <w:highlight w:val="none"/>
              </w:rPr>
              <w:t>HbA1c:  9.2 (0.1)</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NR</w:t>
            </w:r>
          </w:p>
          <w:p>
            <w:pPr>
              <w:rPr>
                <w:rFonts w:cs="Times New Roman"/>
                <w:sz w:val="16"/>
                <w:szCs w:val="16"/>
                <w:highlight w:val="none"/>
              </w:rPr>
            </w:pPr>
            <w:r>
              <w:rPr>
                <w:rFonts w:cs="Times New Roman"/>
                <w:sz w:val="16"/>
                <w:szCs w:val="16"/>
                <w:highlight w:val="none"/>
              </w:rPr>
              <w:t>42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Berry, </w:t>
            </w:r>
          </w:p>
          <w:p>
            <w:pPr>
              <w:rPr>
                <w:rFonts w:cs="Times New Roman"/>
                <w:sz w:val="16"/>
                <w:szCs w:val="16"/>
                <w:highlight w:val="none"/>
              </w:rPr>
            </w:pPr>
            <w:r>
              <w:rPr>
                <w:rFonts w:cs="Times New Roman"/>
                <w:sz w:val="16"/>
                <w:szCs w:val="16"/>
                <w:highlight w:val="none"/>
              </w:rPr>
              <w:t>2016</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 xml:space="preserve"> the Community-based  Health Center</w:t>
            </w:r>
          </w:p>
          <w:p>
            <w:pPr>
              <w:rPr>
                <w:rFonts w:cs="Times New Roman"/>
                <w:sz w:val="16"/>
                <w:szCs w:val="16"/>
                <w:highlight w:val="none"/>
              </w:rPr>
            </w:pPr>
            <w:r>
              <w:rPr>
                <w:rFonts w:cs="Times New Roman"/>
                <w:sz w:val="16"/>
                <w:szCs w:val="16"/>
                <w:highlight w:val="none"/>
              </w:rPr>
              <w:t>80</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51.4(8.5)</w:t>
            </w:r>
          </w:p>
          <w:p>
            <w:pPr>
              <w:rPr>
                <w:rFonts w:cs="Times New Roman"/>
                <w:sz w:val="16"/>
                <w:szCs w:val="16"/>
                <w:highlight w:val="none"/>
              </w:rPr>
            </w:pPr>
            <w:r>
              <w:rPr>
                <w:rFonts w:cs="Times New Roman"/>
                <w:sz w:val="16"/>
                <w:szCs w:val="16"/>
                <w:highlight w:val="none"/>
              </w:rPr>
              <w:t>Male (NR)</w:t>
            </w:r>
          </w:p>
          <w:p>
            <w:pPr>
              <w:rPr>
                <w:rFonts w:cs="Times New Roman"/>
                <w:sz w:val="16"/>
                <w:szCs w:val="16"/>
                <w:highlight w:val="none"/>
              </w:rPr>
            </w:pPr>
            <w:r>
              <w:rPr>
                <w:rFonts w:cs="Times New Roman"/>
                <w:sz w:val="16"/>
                <w:szCs w:val="16"/>
                <w:highlight w:val="none"/>
              </w:rPr>
              <w:t>non-Hispanic Black (77.4), non-Hispanic White (17.9), bilingual Hispanic (2.4), Asian Pacific (1.2), and American Indian (1.2)</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 2 diabetes</w:t>
            </w:r>
          </w:p>
          <w:p>
            <w:pPr>
              <w:rPr>
                <w:rFonts w:cs="Times New Roman"/>
                <w:sz w:val="16"/>
                <w:szCs w:val="16"/>
                <w:highlight w:val="none"/>
              </w:rPr>
            </w:pPr>
            <w:r>
              <w:rPr>
                <w:rFonts w:cs="Times New Roman"/>
                <w:sz w:val="16"/>
                <w:szCs w:val="16"/>
                <w:highlight w:val="none"/>
              </w:rPr>
              <w:t>HbA1c: 8.8 (2.1)</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 visits</w:t>
            </w:r>
          </w:p>
          <w:p>
            <w:pPr>
              <w:rPr>
                <w:rFonts w:cs="Times New Roman"/>
                <w:sz w:val="16"/>
                <w:szCs w:val="16"/>
                <w:highlight w:val="none"/>
              </w:rPr>
            </w:pPr>
            <w:r>
              <w:rPr>
                <w:rFonts w:cs="Times New Roman"/>
                <w:sz w:val="16"/>
                <w:szCs w:val="16"/>
                <w:highlight w:val="none"/>
              </w:rPr>
              <w:t>15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Vaughan,</w:t>
            </w:r>
          </w:p>
          <w:p>
            <w:pPr>
              <w:rPr>
                <w:rFonts w:cs="Times New Roman"/>
                <w:sz w:val="16"/>
                <w:szCs w:val="16"/>
                <w:highlight w:val="none"/>
              </w:rPr>
            </w:pPr>
            <w:r>
              <w:rPr>
                <w:rFonts w:cs="Times New Roman"/>
                <w:sz w:val="16"/>
                <w:szCs w:val="16"/>
                <w:highlight w:val="none"/>
              </w:rPr>
              <w:t>2017</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Community Clinics</w:t>
            </w:r>
          </w:p>
          <w:p>
            <w:pPr>
              <w:rPr>
                <w:rFonts w:cs="Times New Roman"/>
                <w:sz w:val="16"/>
                <w:szCs w:val="16"/>
                <w:highlight w:val="none"/>
              </w:rPr>
            </w:pPr>
            <w:r>
              <w:rPr>
                <w:rFonts w:cs="Times New Roman"/>
                <w:sz w:val="16"/>
                <w:szCs w:val="16"/>
                <w:highlight w:val="none"/>
              </w:rPr>
              <w:t>50</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51.3 (NR)</w:t>
            </w:r>
          </w:p>
          <w:p>
            <w:pPr>
              <w:rPr>
                <w:rFonts w:cs="Times New Roman"/>
                <w:sz w:val="16"/>
                <w:szCs w:val="16"/>
                <w:highlight w:val="none"/>
              </w:rPr>
            </w:pPr>
            <w:r>
              <w:rPr>
                <w:rFonts w:cs="Times New Roman"/>
                <w:sz w:val="16"/>
                <w:szCs w:val="16"/>
                <w:highlight w:val="none"/>
              </w:rPr>
              <w:t>Male (16)</w:t>
            </w:r>
          </w:p>
          <w:p>
            <w:pPr>
              <w:rPr>
                <w:rFonts w:cs="Times New Roman"/>
                <w:sz w:val="16"/>
                <w:szCs w:val="16"/>
                <w:highlight w:val="none"/>
              </w:rPr>
            </w:pPr>
            <w:r>
              <w:rPr>
                <w:rFonts w:cs="Times New Roman"/>
                <w:sz w:val="16"/>
                <w:szCs w:val="16"/>
                <w:highlight w:val="none"/>
              </w:rPr>
              <w:t>98 Hispanic Patients</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 2 diabetes</w:t>
            </w:r>
          </w:p>
          <w:p>
            <w:pPr>
              <w:rPr>
                <w:rFonts w:cs="Times New Roman"/>
                <w:sz w:val="16"/>
                <w:szCs w:val="16"/>
                <w:highlight w:val="none"/>
              </w:rPr>
            </w:pPr>
            <w:r>
              <w:rPr>
                <w:rFonts w:cs="Times New Roman"/>
                <w:sz w:val="16"/>
                <w:szCs w:val="16"/>
                <w:highlight w:val="none"/>
              </w:rPr>
              <w:t>HbA1c: 8.7 (2.5)</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 visits</w:t>
            </w:r>
          </w:p>
          <w:p>
            <w:pPr>
              <w:rPr>
                <w:rFonts w:cs="Times New Roman"/>
                <w:sz w:val="16"/>
                <w:szCs w:val="16"/>
                <w:highlight w:val="none"/>
              </w:rPr>
            </w:pPr>
            <w:r>
              <w:rPr>
                <w:rFonts w:cs="Times New Roman"/>
                <w:sz w:val="16"/>
                <w:szCs w:val="16"/>
                <w:highlight w:val="none"/>
              </w:rPr>
              <w:t>6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Wu, </w:t>
            </w:r>
          </w:p>
          <w:p>
            <w:pPr>
              <w:rPr>
                <w:rFonts w:cs="Times New Roman"/>
                <w:sz w:val="16"/>
                <w:szCs w:val="16"/>
                <w:highlight w:val="none"/>
              </w:rPr>
            </w:pPr>
            <w:r>
              <w:rPr>
                <w:rFonts w:cs="Times New Roman"/>
                <w:sz w:val="16"/>
                <w:szCs w:val="16"/>
                <w:highlight w:val="none"/>
              </w:rPr>
              <w:t>2018</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bookmarkStart w:id="1" w:name="OLE_LINK1"/>
            <w:r>
              <w:rPr>
                <w:rFonts w:cs="Times New Roman"/>
                <w:sz w:val="16"/>
                <w:szCs w:val="16"/>
                <w:highlight w:val="none"/>
              </w:rPr>
              <w:t>US</w:t>
            </w:r>
            <w:bookmarkEnd w:id="1"/>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VA Health System</w:t>
            </w:r>
          </w:p>
          <w:p>
            <w:pPr>
              <w:rPr>
                <w:rFonts w:cs="Times New Roman"/>
                <w:sz w:val="16"/>
                <w:szCs w:val="16"/>
                <w:highlight w:val="none"/>
              </w:rPr>
            </w:pPr>
            <w:r>
              <w:rPr>
                <w:rFonts w:cs="Times New Roman"/>
                <w:sz w:val="16"/>
                <w:szCs w:val="16"/>
                <w:highlight w:val="none"/>
              </w:rPr>
              <w:t>214</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65.4 (NR)</w:t>
            </w:r>
          </w:p>
          <w:p>
            <w:pPr>
              <w:rPr>
                <w:rFonts w:cs="Times New Roman"/>
                <w:sz w:val="16"/>
                <w:szCs w:val="16"/>
                <w:highlight w:val="none"/>
              </w:rPr>
            </w:pPr>
            <w:r>
              <w:rPr>
                <w:rFonts w:cs="Times New Roman"/>
                <w:sz w:val="16"/>
                <w:szCs w:val="16"/>
                <w:highlight w:val="none"/>
              </w:rPr>
              <w:t>Male (96)</w:t>
            </w:r>
          </w:p>
          <w:p>
            <w:pPr>
              <w:rPr>
                <w:rFonts w:cs="Times New Roman"/>
                <w:sz w:val="16"/>
                <w:szCs w:val="16"/>
                <w:highlight w:val="none"/>
              </w:rPr>
            </w:pPr>
            <w:r>
              <w:rPr>
                <w:rFonts w:cs="Times New Roman"/>
                <w:sz w:val="16"/>
                <w:szCs w:val="16"/>
                <w:highlight w:val="none"/>
              </w:rPr>
              <w:t>Caucasian76.8</w:t>
            </w:r>
          </w:p>
          <w:p>
            <w:pPr>
              <w:rPr>
                <w:rFonts w:cs="Times New Roman"/>
                <w:sz w:val="16"/>
                <w:szCs w:val="16"/>
                <w:highlight w:val="none"/>
              </w:rPr>
            </w:pPr>
            <w:r>
              <w:rPr>
                <w:rFonts w:cs="Times New Roman"/>
                <w:sz w:val="16"/>
                <w:szCs w:val="16"/>
                <w:highlight w:val="none"/>
              </w:rPr>
              <w:t>African American10.8</w:t>
            </w:r>
          </w:p>
          <w:p>
            <w:pPr>
              <w:rPr>
                <w:rFonts w:cs="Times New Roman"/>
                <w:sz w:val="16"/>
                <w:szCs w:val="16"/>
                <w:highlight w:val="none"/>
              </w:rPr>
            </w:pPr>
            <w:r>
              <w:rPr>
                <w:rFonts w:cs="Times New Roman"/>
                <w:sz w:val="16"/>
                <w:szCs w:val="16"/>
                <w:highlight w:val="none"/>
              </w:rPr>
              <w:t>Other12.4</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 2 diabetes</w:t>
            </w:r>
          </w:p>
          <w:p>
            <w:pPr>
              <w:rPr>
                <w:rFonts w:cs="Times New Roman"/>
                <w:sz w:val="16"/>
                <w:szCs w:val="16"/>
                <w:highlight w:val="none"/>
              </w:rPr>
            </w:pPr>
            <w:r>
              <w:rPr>
                <w:rFonts w:cs="Times New Roman"/>
                <w:sz w:val="16"/>
                <w:szCs w:val="16"/>
                <w:highlight w:val="none"/>
              </w:rPr>
              <w:t>HbA1c: 8.2 (1.5)</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once weekly for over 4 weeks, followed by 4 booster sessions held once every 3 months</w:t>
            </w:r>
          </w:p>
          <w:p>
            <w:pPr>
              <w:rPr>
                <w:rFonts w:cs="Times New Roman"/>
                <w:sz w:val="16"/>
                <w:szCs w:val="16"/>
                <w:highlight w:val="none"/>
              </w:rPr>
            </w:pPr>
            <w:r>
              <w:rPr>
                <w:rFonts w:cs="Times New Roman"/>
                <w:sz w:val="16"/>
                <w:szCs w:val="16"/>
                <w:highlight w:val="none"/>
              </w:rPr>
              <w:t>13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Singer </w:t>
            </w:r>
          </w:p>
          <w:p>
            <w:pPr>
              <w:rPr>
                <w:rFonts w:cs="Times New Roman"/>
                <w:sz w:val="16"/>
                <w:szCs w:val="16"/>
                <w:highlight w:val="none"/>
              </w:rPr>
            </w:pPr>
            <w:r>
              <w:rPr>
                <w:rFonts w:cs="Times New Roman"/>
                <w:sz w:val="16"/>
                <w:szCs w:val="16"/>
                <w:highlight w:val="none"/>
              </w:rPr>
              <w:t>2018</w:t>
            </w:r>
          </w:p>
          <w:p>
            <w:pPr>
              <w:rPr>
                <w:rFonts w:cs="Times New Roman"/>
                <w:sz w:val="16"/>
                <w:szCs w:val="16"/>
                <w:highlight w:val="none"/>
              </w:rPr>
            </w:pPr>
            <w:r>
              <w:rPr>
                <w:rFonts w:cs="Times New Roman"/>
                <w:sz w:val="16"/>
                <w:szCs w:val="16"/>
                <w:highlight w:val="none"/>
              </w:rPr>
              <w:t>RCT</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Israel</w:t>
            </w:r>
          </w:p>
          <w:p>
            <w:pPr>
              <w:rPr>
                <w:rFonts w:cs="Times New Roman"/>
                <w:sz w:val="16"/>
                <w:szCs w:val="16"/>
                <w:highlight w:val="none"/>
              </w:rPr>
            </w:pPr>
            <w:r>
              <w:rPr>
                <w:rFonts w:cs="Times New Roman"/>
                <w:sz w:val="16"/>
                <w:szCs w:val="16"/>
                <w:highlight w:val="none"/>
              </w:rPr>
              <w:t xml:space="preserve">Tertiary Outpatient </w:t>
            </w:r>
          </w:p>
          <w:p>
            <w:pPr>
              <w:rPr>
                <w:rFonts w:cs="Times New Roman"/>
                <w:sz w:val="16"/>
                <w:szCs w:val="16"/>
                <w:highlight w:val="none"/>
              </w:rPr>
            </w:pPr>
            <w:r>
              <w:rPr>
                <w:rFonts w:cs="Times New Roman"/>
                <w:sz w:val="16"/>
                <w:szCs w:val="16"/>
                <w:highlight w:val="none"/>
              </w:rPr>
              <w:t xml:space="preserve">Specialist Clinic </w:t>
            </w:r>
          </w:p>
          <w:p>
            <w:pPr>
              <w:rPr>
                <w:rFonts w:cs="Times New Roman"/>
                <w:sz w:val="16"/>
                <w:szCs w:val="16"/>
                <w:highlight w:val="none"/>
              </w:rPr>
            </w:pPr>
            <w:r>
              <w:rPr>
                <w:rFonts w:cs="Times New Roman"/>
                <w:sz w:val="16"/>
                <w:szCs w:val="16"/>
                <w:highlight w:val="none"/>
              </w:rPr>
              <w:t>60</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53.2(15.3)</w:t>
            </w:r>
          </w:p>
          <w:p>
            <w:pPr>
              <w:rPr>
                <w:rFonts w:cs="Times New Roman"/>
                <w:sz w:val="16"/>
                <w:szCs w:val="16"/>
                <w:highlight w:val="none"/>
              </w:rPr>
            </w:pPr>
            <w:r>
              <w:rPr>
                <w:rFonts w:cs="Times New Roman"/>
                <w:sz w:val="16"/>
                <w:szCs w:val="16"/>
                <w:highlight w:val="none"/>
              </w:rPr>
              <w:t>Male (NR)</w:t>
            </w:r>
          </w:p>
          <w:p>
            <w:pPr>
              <w:rPr>
                <w:rFonts w:cs="Times New Roman"/>
                <w:sz w:val="16"/>
                <w:szCs w:val="16"/>
                <w:highlight w:val="none"/>
              </w:rPr>
            </w:pPr>
            <w:r>
              <w:rPr>
                <w:rFonts w:cs="Times New Roman"/>
                <w:sz w:val="16"/>
                <w:szCs w:val="16"/>
                <w:highlight w:val="none"/>
              </w:rPr>
              <w:t>NR</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 2 diabetes</w:t>
            </w:r>
          </w:p>
          <w:p>
            <w:pPr>
              <w:rPr>
                <w:rFonts w:cs="Times New Roman"/>
                <w:sz w:val="16"/>
                <w:szCs w:val="16"/>
                <w:highlight w:val="none"/>
              </w:rPr>
            </w:pPr>
            <w:r>
              <w:rPr>
                <w:rFonts w:cs="Times New Roman"/>
                <w:sz w:val="16"/>
                <w:szCs w:val="16"/>
                <w:highlight w:val="none"/>
              </w:rPr>
              <w:t>HbA1c: 8.3 (1.2)</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4 visits</w:t>
            </w:r>
          </w:p>
          <w:p>
            <w:pPr>
              <w:rPr>
                <w:rFonts w:cs="Times New Roman"/>
                <w:sz w:val="16"/>
                <w:szCs w:val="16"/>
                <w:highlight w:val="none"/>
              </w:rPr>
            </w:pPr>
            <w:r>
              <w:rPr>
                <w:rFonts w:cs="Times New Roman"/>
                <w:sz w:val="16"/>
                <w:szCs w:val="16"/>
                <w:highlight w:val="none"/>
              </w:rPr>
              <w:t>36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Vaughan, 2020</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USA</w:t>
            </w:r>
          </w:p>
          <w:p>
            <w:pPr>
              <w:rPr>
                <w:rFonts w:cs="Times New Roman"/>
                <w:sz w:val="16"/>
                <w:szCs w:val="16"/>
                <w:highlight w:val="none"/>
              </w:rPr>
            </w:pPr>
            <w:r>
              <w:rPr>
                <w:rFonts w:cs="Times New Roman"/>
                <w:sz w:val="16"/>
                <w:szCs w:val="16"/>
                <w:highlight w:val="none"/>
              </w:rPr>
              <w:t>University-affiliated clinic</w:t>
            </w:r>
          </w:p>
          <w:p>
            <w:pPr>
              <w:rPr>
                <w:rFonts w:cs="Times New Roman"/>
                <w:sz w:val="16"/>
                <w:szCs w:val="16"/>
                <w:highlight w:val="none"/>
              </w:rPr>
            </w:pPr>
            <w:r>
              <w:rPr>
                <w:rFonts w:cs="Times New Roman"/>
                <w:sz w:val="16"/>
                <w:szCs w:val="16"/>
                <w:highlight w:val="none"/>
              </w:rPr>
              <w:t>non-profit community clinic</w:t>
            </w:r>
          </w:p>
          <w:p>
            <w:pPr>
              <w:rPr>
                <w:rFonts w:cs="Times New Roman"/>
                <w:sz w:val="16"/>
                <w:szCs w:val="16"/>
                <w:highlight w:val="none"/>
              </w:rPr>
            </w:pPr>
            <w:r>
              <w:rPr>
                <w:rFonts w:cs="Times New Roman"/>
                <w:sz w:val="16"/>
                <w:szCs w:val="16"/>
                <w:highlight w:val="none"/>
              </w:rPr>
              <w:t>89</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55.99 (7.12) </w:t>
            </w:r>
          </w:p>
          <w:p>
            <w:pPr>
              <w:rPr>
                <w:rFonts w:cs="Times New Roman"/>
                <w:sz w:val="16"/>
                <w:szCs w:val="16"/>
                <w:highlight w:val="none"/>
              </w:rPr>
            </w:pPr>
            <w:r>
              <w:rPr>
                <w:rFonts w:cs="Times New Roman"/>
                <w:sz w:val="16"/>
                <w:szCs w:val="16"/>
                <w:highlight w:val="none"/>
              </w:rPr>
              <w:t>male(22.73)</w:t>
            </w:r>
          </w:p>
          <w:p>
            <w:pPr>
              <w:rPr>
                <w:rFonts w:cs="Times New Roman"/>
                <w:sz w:val="16"/>
                <w:szCs w:val="16"/>
                <w:highlight w:val="none"/>
              </w:rPr>
            </w:pPr>
            <w:r>
              <w:rPr>
                <w:rFonts w:cs="Times New Roman"/>
                <w:sz w:val="16"/>
                <w:szCs w:val="16"/>
                <w:highlight w:val="none"/>
              </w:rPr>
              <w:t>NR</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 2 diabetes</w:t>
            </w:r>
          </w:p>
          <w:p>
            <w:pPr>
              <w:rPr>
                <w:rFonts w:cs="Times New Roman"/>
                <w:sz w:val="16"/>
                <w:szCs w:val="16"/>
                <w:highlight w:val="none"/>
              </w:rPr>
            </w:pPr>
            <w:r>
              <w:rPr>
                <w:rFonts w:cs="Times New Roman"/>
                <w:sz w:val="16"/>
                <w:szCs w:val="16"/>
                <w:highlight w:val="none"/>
              </w:rPr>
              <w:t xml:space="preserve">HbA1c: 9.02 (1.98) </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Once a month, 180min at a time</w:t>
            </w:r>
          </w:p>
          <w:p>
            <w:pPr>
              <w:rPr>
                <w:rFonts w:cs="Times New Roman"/>
                <w:sz w:val="16"/>
                <w:szCs w:val="16"/>
                <w:highlight w:val="none"/>
              </w:rPr>
            </w:pPr>
            <w:r>
              <w:rPr>
                <w:rFonts w:cs="Times New Roman"/>
                <w:sz w:val="16"/>
                <w:szCs w:val="16"/>
                <w:highlight w:val="none"/>
              </w:rPr>
              <w:t>6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Lou  </w:t>
            </w:r>
          </w:p>
          <w:p>
            <w:pPr>
              <w:rPr>
                <w:rFonts w:cs="Times New Roman"/>
                <w:sz w:val="16"/>
                <w:szCs w:val="16"/>
                <w:highlight w:val="none"/>
              </w:rPr>
            </w:pPr>
            <w:r>
              <w:rPr>
                <w:rFonts w:cs="Times New Roman"/>
                <w:sz w:val="16"/>
                <w:szCs w:val="16"/>
                <w:highlight w:val="none"/>
              </w:rPr>
              <w:t>2020</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China</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Local CHCs and Hospital</w:t>
            </w:r>
          </w:p>
          <w:p>
            <w:pPr>
              <w:rPr>
                <w:rFonts w:cs="Times New Roman"/>
                <w:sz w:val="16"/>
                <w:szCs w:val="16"/>
                <w:highlight w:val="none"/>
              </w:rPr>
            </w:pPr>
            <w:r>
              <w:rPr>
                <w:rFonts w:cs="Times New Roman"/>
                <w:sz w:val="16"/>
                <w:szCs w:val="16"/>
                <w:highlight w:val="none"/>
              </w:rPr>
              <w:t>1095</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66.29(8.93)</w:t>
            </w:r>
          </w:p>
          <w:p>
            <w:pPr>
              <w:rPr>
                <w:rFonts w:cs="Times New Roman"/>
                <w:sz w:val="16"/>
                <w:szCs w:val="16"/>
                <w:highlight w:val="none"/>
              </w:rPr>
            </w:pPr>
            <w:r>
              <w:rPr>
                <w:rFonts w:cs="Times New Roman"/>
                <w:sz w:val="16"/>
                <w:szCs w:val="16"/>
                <w:highlight w:val="none"/>
              </w:rPr>
              <w:t>Male (48.3)</w:t>
            </w:r>
          </w:p>
          <w:p>
            <w:pPr>
              <w:rPr>
                <w:rFonts w:cs="Times New Roman"/>
                <w:sz w:val="16"/>
                <w:szCs w:val="16"/>
                <w:highlight w:val="none"/>
              </w:rPr>
            </w:pPr>
            <w:r>
              <w:rPr>
                <w:rFonts w:cs="Times New Roman"/>
                <w:sz w:val="16"/>
                <w:szCs w:val="16"/>
                <w:highlight w:val="none"/>
              </w:rPr>
              <w:t>Chinese 100</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 2 diabetes</w:t>
            </w:r>
          </w:p>
          <w:p>
            <w:pPr>
              <w:rPr>
                <w:rFonts w:cs="Times New Roman"/>
                <w:sz w:val="16"/>
                <w:szCs w:val="16"/>
                <w:highlight w:val="none"/>
              </w:rPr>
            </w:pPr>
            <w:r>
              <w:rPr>
                <w:rFonts w:cs="Times New Roman"/>
                <w:sz w:val="16"/>
                <w:szCs w:val="16"/>
                <w:highlight w:val="none"/>
              </w:rPr>
              <w:t>HbA1c: 7.76 (1.68)</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24 visits</w:t>
            </w:r>
          </w:p>
          <w:p>
            <w:pPr>
              <w:rPr>
                <w:rFonts w:cs="Times New Roman"/>
                <w:sz w:val="16"/>
                <w:szCs w:val="16"/>
                <w:highlight w:val="none"/>
              </w:rPr>
            </w:pPr>
            <w:r>
              <w:rPr>
                <w:rFonts w:cs="Times New Roman"/>
                <w:sz w:val="16"/>
                <w:szCs w:val="16"/>
                <w:highlight w:val="none"/>
              </w:rPr>
              <w:t>24months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Karaivanov 2021</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Community Clinics</w:t>
            </w:r>
          </w:p>
          <w:p>
            <w:pPr>
              <w:rPr>
                <w:rFonts w:cs="Times New Roman"/>
                <w:sz w:val="16"/>
                <w:szCs w:val="16"/>
                <w:highlight w:val="none"/>
              </w:rPr>
            </w:pPr>
            <w:r>
              <w:rPr>
                <w:rFonts w:cs="Times New Roman"/>
                <w:sz w:val="16"/>
                <w:szCs w:val="16"/>
                <w:highlight w:val="none"/>
              </w:rPr>
              <w:t>23</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51.15 (9.10)</w:t>
            </w:r>
          </w:p>
          <w:p>
            <w:pPr>
              <w:rPr>
                <w:rFonts w:cs="Times New Roman"/>
                <w:sz w:val="16"/>
                <w:szCs w:val="16"/>
                <w:highlight w:val="none"/>
              </w:rPr>
            </w:pPr>
            <w:r>
              <w:rPr>
                <w:rFonts w:cs="Times New Roman"/>
                <w:sz w:val="16"/>
                <w:szCs w:val="16"/>
                <w:highlight w:val="none"/>
              </w:rPr>
              <w:t>Male (38)</w:t>
            </w:r>
          </w:p>
          <w:p>
            <w:pPr>
              <w:rPr>
                <w:rFonts w:cs="Times New Roman"/>
                <w:sz w:val="16"/>
                <w:szCs w:val="16"/>
                <w:highlight w:val="none"/>
              </w:rPr>
            </w:pPr>
            <w:r>
              <w:rPr>
                <w:rFonts w:cs="Times New Roman"/>
                <w:sz w:val="16"/>
                <w:szCs w:val="16"/>
                <w:highlight w:val="none"/>
              </w:rPr>
              <w:t>NR</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 2 diabetes</w:t>
            </w:r>
          </w:p>
          <w:p>
            <w:pPr>
              <w:rPr>
                <w:rFonts w:cs="Times New Roman"/>
                <w:sz w:val="16"/>
                <w:szCs w:val="16"/>
                <w:highlight w:val="none"/>
              </w:rPr>
            </w:pPr>
            <w:r>
              <w:rPr>
                <w:rFonts w:cs="Times New Roman"/>
                <w:sz w:val="16"/>
                <w:szCs w:val="16"/>
                <w:highlight w:val="none"/>
              </w:rPr>
              <w:t>HbA1c: 6.7 (1.32)</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 visits</w:t>
            </w:r>
          </w:p>
          <w:p>
            <w:pPr>
              <w:rPr>
                <w:rFonts w:cs="Times New Roman"/>
                <w:sz w:val="16"/>
                <w:szCs w:val="16"/>
                <w:highlight w:val="none"/>
              </w:rPr>
            </w:pPr>
            <w:r>
              <w:rPr>
                <w:rFonts w:cs="Times New Roman"/>
                <w:sz w:val="16"/>
                <w:szCs w:val="16"/>
                <w:highlight w:val="none"/>
              </w:rPr>
              <w:t>6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Vaughan, 2021</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USA</w:t>
            </w:r>
          </w:p>
          <w:p>
            <w:pPr>
              <w:rPr>
                <w:rFonts w:cs="Times New Roman"/>
                <w:sz w:val="16"/>
                <w:szCs w:val="16"/>
                <w:highlight w:val="none"/>
              </w:rPr>
            </w:pPr>
            <w:r>
              <w:rPr>
                <w:rFonts w:cs="Times New Roman"/>
                <w:sz w:val="16"/>
                <w:szCs w:val="16"/>
                <w:highlight w:val="none"/>
              </w:rPr>
              <w:t>Government VA</w:t>
            </w:r>
          </w:p>
          <w:p>
            <w:pPr>
              <w:rPr>
                <w:rFonts w:cs="Times New Roman"/>
                <w:sz w:val="16"/>
                <w:szCs w:val="16"/>
                <w:highlight w:val="none"/>
              </w:rPr>
            </w:pPr>
            <w:r>
              <w:rPr>
                <w:rFonts w:cs="Times New Roman"/>
                <w:sz w:val="16"/>
                <w:szCs w:val="16"/>
                <w:highlight w:val="none"/>
              </w:rPr>
              <w:t>non-profit community clinic</w:t>
            </w:r>
          </w:p>
          <w:p>
            <w:pPr>
              <w:rPr>
                <w:rFonts w:cs="Times New Roman"/>
                <w:sz w:val="16"/>
                <w:szCs w:val="16"/>
                <w:highlight w:val="none"/>
              </w:rPr>
            </w:pPr>
            <w:r>
              <w:rPr>
                <w:rFonts w:cs="Times New Roman"/>
                <w:sz w:val="16"/>
                <w:szCs w:val="16"/>
                <w:highlight w:val="none"/>
              </w:rPr>
              <w:t>59</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52.5 (7.8)</w:t>
            </w:r>
          </w:p>
          <w:p>
            <w:pPr>
              <w:rPr>
                <w:rFonts w:cs="Times New Roman"/>
                <w:sz w:val="16"/>
                <w:szCs w:val="16"/>
                <w:highlight w:val="none"/>
              </w:rPr>
            </w:pPr>
            <w:r>
              <w:rPr>
                <w:rFonts w:cs="Times New Roman"/>
                <w:sz w:val="16"/>
                <w:szCs w:val="16"/>
                <w:highlight w:val="none"/>
              </w:rPr>
              <w:t>male(40.9)</w:t>
            </w:r>
          </w:p>
          <w:p>
            <w:pPr>
              <w:rPr>
                <w:rFonts w:cs="Times New Roman"/>
                <w:sz w:val="16"/>
                <w:szCs w:val="16"/>
                <w:highlight w:val="none"/>
              </w:rPr>
            </w:pPr>
            <w:r>
              <w:rPr>
                <w:rFonts w:cs="Times New Roman"/>
                <w:sz w:val="16"/>
                <w:szCs w:val="16"/>
                <w:highlight w:val="none"/>
              </w:rPr>
              <w:t>Latino(a)s</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lang w:val="de-DE"/>
              </w:rPr>
            </w:pPr>
            <w:r>
              <w:rPr>
                <w:rFonts w:cs="Times New Roman"/>
                <w:sz w:val="16"/>
                <w:szCs w:val="16"/>
                <w:highlight w:val="none"/>
                <w:lang w:val="de-DE"/>
              </w:rPr>
              <w:t>type 2 diabetes</w:t>
            </w:r>
          </w:p>
          <w:p>
            <w:pPr>
              <w:rPr>
                <w:rFonts w:cs="Times New Roman"/>
                <w:sz w:val="16"/>
                <w:szCs w:val="16"/>
                <w:highlight w:val="none"/>
                <w:lang w:val="de-DE"/>
              </w:rPr>
            </w:pPr>
            <w:r>
              <w:rPr>
                <w:rFonts w:cs="Times New Roman"/>
                <w:sz w:val="16"/>
                <w:szCs w:val="16"/>
                <w:highlight w:val="none"/>
                <w:lang w:val="de-DE"/>
              </w:rPr>
              <w:t>HbA1c: 7.61（1.2）</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NR</w:t>
            </w:r>
          </w:p>
          <w:p>
            <w:pPr>
              <w:rPr>
                <w:rFonts w:cs="Times New Roman"/>
                <w:sz w:val="16"/>
                <w:szCs w:val="16"/>
                <w:highlight w:val="none"/>
              </w:rPr>
            </w:pPr>
            <w:r>
              <w:rPr>
                <w:rFonts w:cs="Times New Roman"/>
                <w:sz w:val="16"/>
                <w:szCs w:val="16"/>
                <w:highlight w:val="none"/>
              </w:rPr>
              <w:t>12 mouths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Heisler, 2021</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USA</w:t>
            </w:r>
          </w:p>
          <w:p>
            <w:pPr>
              <w:rPr>
                <w:rFonts w:cs="Times New Roman"/>
                <w:sz w:val="16"/>
                <w:szCs w:val="16"/>
                <w:highlight w:val="none"/>
              </w:rPr>
            </w:pPr>
            <w:r>
              <w:rPr>
                <w:rFonts w:cs="Times New Roman"/>
                <w:sz w:val="16"/>
                <w:szCs w:val="16"/>
                <w:highlight w:val="none"/>
              </w:rPr>
              <w:t>Private clinic/integrated system (HMO)</w:t>
            </w:r>
          </w:p>
          <w:p>
            <w:pPr>
              <w:rPr>
                <w:rFonts w:cs="Times New Roman"/>
                <w:sz w:val="16"/>
                <w:szCs w:val="16"/>
                <w:highlight w:val="none"/>
              </w:rPr>
            </w:pPr>
            <w:r>
              <w:rPr>
                <w:rFonts w:cs="Times New Roman"/>
                <w:sz w:val="16"/>
                <w:szCs w:val="16"/>
                <w:highlight w:val="none"/>
              </w:rPr>
              <w:t>VA Health System</w:t>
            </w:r>
          </w:p>
          <w:p>
            <w:pPr>
              <w:rPr>
                <w:rFonts w:cs="Times New Roman"/>
                <w:sz w:val="16"/>
                <w:szCs w:val="16"/>
                <w:highlight w:val="none"/>
              </w:rPr>
            </w:pPr>
            <w:r>
              <w:rPr>
                <w:rFonts w:cs="Times New Roman"/>
                <w:sz w:val="16"/>
                <w:szCs w:val="16"/>
                <w:highlight w:val="none"/>
              </w:rPr>
              <w:t>1537</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67.1 (9.2)</w:t>
            </w:r>
          </w:p>
          <w:p>
            <w:pPr>
              <w:rPr>
                <w:rFonts w:cs="Times New Roman"/>
                <w:sz w:val="16"/>
                <w:szCs w:val="16"/>
                <w:highlight w:val="none"/>
              </w:rPr>
            </w:pPr>
            <w:r>
              <w:rPr>
                <w:rFonts w:cs="Times New Roman"/>
                <w:sz w:val="16"/>
                <w:szCs w:val="16"/>
                <w:highlight w:val="none"/>
              </w:rPr>
              <w:t>male (97)</w:t>
            </w:r>
          </w:p>
          <w:p>
            <w:pPr>
              <w:rPr>
                <w:rFonts w:cs="Times New Roman"/>
                <w:sz w:val="16"/>
                <w:szCs w:val="16"/>
                <w:highlight w:val="none"/>
              </w:rPr>
            </w:pPr>
            <w:r>
              <w:rPr>
                <w:rFonts w:cs="Times New Roman"/>
                <w:sz w:val="16"/>
                <w:szCs w:val="16"/>
                <w:highlight w:val="none"/>
              </w:rPr>
              <w:t>/</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 2 diabetes</w:t>
            </w:r>
          </w:p>
          <w:p>
            <w:pPr>
              <w:rPr>
                <w:rFonts w:cs="Times New Roman"/>
                <w:sz w:val="16"/>
                <w:szCs w:val="16"/>
                <w:highlight w:val="none"/>
              </w:rPr>
            </w:pPr>
            <w:r>
              <w:rPr>
                <w:rFonts w:cs="Times New Roman"/>
                <w:sz w:val="16"/>
                <w:szCs w:val="16"/>
                <w:highlight w:val="none"/>
              </w:rPr>
              <w:t>HbA1c: 9.1 ( 1.5)</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NR</w:t>
            </w:r>
          </w:p>
          <w:p>
            <w:pPr>
              <w:rPr>
                <w:rFonts w:cs="Times New Roman"/>
                <w:sz w:val="16"/>
                <w:szCs w:val="16"/>
                <w:highlight w:val="none"/>
              </w:rPr>
            </w:pPr>
            <w:r>
              <w:rPr>
                <w:rFonts w:cs="Times New Roman"/>
                <w:sz w:val="16"/>
                <w:szCs w:val="16"/>
                <w:highlight w:val="none"/>
              </w:rPr>
              <w:t>2 years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Baig, </w:t>
            </w:r>
          </w:p>
          <w:p>
            <w:pPr>
              <w:rPr>
                <w:rFonts w:cs="Times New Roman"/>
                <w:sz w:val="16"/>
                <w:szCs w:val="16"/>
                <w:highlight w:val="none"/>
              </w:rPr>
            </w:pPr>
            <w:r>
              <w:rPr>
                <w:rFonts w:cs="Times New Roman"/>
                <w:sz w:val="16"/>
                <w:szCs w:val="16"/>
                <w:highlight w:val="none"/>
              </w:rPr>
              <w:t>2022</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five Midwestern states</w:t>
            </w:r>
          </w:p>
          <w:p>
            <w:pPr>
              <w:rPr>
                <w:rFonts w:cs="Times New Roman"/>
                <w:sz w:val="16"/>
                <w:szCs w:val="16"/>
                <w:highlight w:val="none"/>
              </w:rPr>
            </w:pPr>
            <w:r>
              <w:rPr>
                <w:rFonts w:cs="Times New Roman"/>
                <w:sz w:val="16"/>
                <w:szCs w:val="16"/>
                <w:highlight w:val="none"/>
              </w:rPr>
              <w:t>healthcare</w:t>
            </w:r>
          </w:p>
          <w:p>
            <w:pPr>
              <w:rPr>
                <w:rFonts w:cs="Times New Roman"/>
                <w:sz w:val="16"/>
                <w:szCs w:val="16"/>
                <w:highlight w:val="none"/>
              </w:rPr>
            </w:pPr>
            <w:r>
              <w:rPr>
                <w:rFonts w:cs="Times New Roman"/>
                <w:sz w:val="16"/>
                <w:szCs w:val="16"/>
                <w:highlight w:val="none"/>
              </w:rPr>
              <w:t>six CHCs</w:t>
            </w:r>
          </w:p>
          <w:p>
            <w:pPr>
              <w:rPr>
                <w:rFonts w:cs="Times New Roman"/>
                <w:sz w:val="16"/>
                <w:szCs w:val="16"/>
                <w:highlight w:val="none"/>
              </w:rPr>
            </w:pPr>
            <w:r>
              <w:rPr>
                <w:rFonts w:cs="Times New Roman"/>
                <w:sz w:val="16"/>
                <w:szCs w:val="16"/>
                <w:highlight w:val="none"/>
              </w:rPr>
              <w:t>133</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55.1 (11.8)</w:t>
            </w:r>
          </w:p>
          <w:p>
            <w:pPr>
              <w:rPr>
                <w:rFonts w:cs="Times New Roman"/>
                <w:sz w:val="16"/>
                <w:szCs w:val="16"/>
                <w:highlight w:val="none"/>
              </w:rPr>
            </w:pPr>
            <w:r>
              <w:rPr>
                <w:rFonts w:cs="Times New Roman"/>
                <w:sz w:val="16"/>
                <w:szCs w:val="16"/>
                <w:highlight w:val="none"/>
              </w:rPr>
              <w:t>male (29.4)</w:t>
            </w:r>
          </w:p>
          <w:p>
            <w:pPr>
              <w:rPr>
                <w:rFonts w:cs="Times New Roman"/>
                <w:sz w:val="16"/>
                <w:szCs w:val="16"/>
                <w:highlight w:val="none"/>
              </w:rPr>
            </w:pPr>
            <w:r>
              <w:rPr>
                <w:rFonts w:cs="Times New Roman"/>
                <w:sz w:val="16"/>
                <w:szCs w:val="16"/>
                <w:highlight w:val="none"/>
              </w:rPr>
              <w:t>Non-Hispanic White (31.4); Non-Hispanic Black (43.1); Hispanic or Latino(17.6); Native American(7.8)</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lang w:val="de-DE"/>
              </w:rPr>
            </w:pPr>
            <w:r>
              <w:rPr>
                <w:rFonts w:cs="Times New Roman"/>
                <w:sz w:val="16"/>
                <w:szCs w:val="16"/>
                <w:highlight w:val="none"/>
                <w:lang w:val="de-DE"/>
              </w:rPr>
              <w:t>type 2 diabetes</w:t>
            </w:r>
          </w:p>
          <w:p>
            <w:pPr>
              <w:rPr>
                <w:rFonts w:cs="Times New Roman"/>
                <w:sz w:val="16"/>
                <w:szCs w:val="16"/>
                <w:highlight w:val="none"/>
                <w:lang w:val="de-DE"/>
              </w:rPr>
            </w:pPr>
            <w:r>
              <w:rPr>
                <w:rFonts w:cs="Times New Roman"/>
                <w:sz w:val="16"/>
                <w:szCs w:val="16"/>
                <w:highlight w:val="none"/>
                <w:lang w:val="de-DE"/>
              </w:rPr>
              <w:t>HbA1c: 10.2（1.7）</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CHCs were asked to hold six monthly GVs with 8–10 patients per group.GVs at the sites lasted from 120–210 min, the median being 120 min.</w:t>
            </w:r>
          </w:p>
          <w:p>
            <w:pPr>
              <w:rPr>
                <w:rFonts w:cs="Times New Roman"/>
                <w:sz w:val="16"/>
                <w:szCs w:val="16"/>
                <w:highlight w:val="none"/>
              </w:rPr>
            </w:pPr>
            <w:r>
              <w:rPr>
                <w:rFonts w:cs="Times New Roman"/>
                <w:sz w:val="16"/>
                <w:szCs w:val="16"/>
                <w:highlight w:val="none"/>
              </w:rPr>
              <w:t>12 mouths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shd w:val="clear" w:color="auto" w:fill="auto"/>
            <w:vAlign w:val="top"/>
          </w:tcPr>
          <w:p>
            <w:pPr>
              <w:rPr>
                <w:rFonts w:cs="Times New Roman"/>
                <w:sz w:val="16"/>
                <w:szCs w:val="16"/>
                <w:highlight w:val="none"/>
              </w:rPr>
            </w:pPr>
            <w:r>
              <w:rPr>
                <w:rFonts w:cs="Times New Roman"/>
                <w:sz w:val="16"/>
                <w:szCs w:val="16"/>
                <w:highlight w:val="none"/>
              </w:rPr>
              <w:t xml:space="preserve">Naik, </w:t>
            </w:r>
          </w:p>
          <w:p>
            <w:pPr>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2022</w:t>
            </w:r>
          </w:p>
        </w:tc>
        <w:tc>
          <w:tcPr>
            <w:tcW w:w="2529" w:type="dxa"/>
            <w:tcBorders>
              <w:top w:val="single" w:color="auto" w:sz="4" w:space="0"/>
              <w:left w:val="nil"/>
              <w:bottom w:val="single" w:color="auto" w:sz="4" w:space="0"/>
              <w:right w:val="single" w:color="auto" w:sz="4" w:space="0"/>
            </w:tcBorders>
            <w:shd w:val="clear" w:color="auto" w:fill="auto"/>
            <w:vAlign w:val="top"/>
          </w:tcPr>
          <w:p>
            <w:pPr>
              <w:rPr>
                <w:rFonts w:cs="Times New Roman"/>
                <w:sz w:val="16"/>
                <w:szCs w:val="16"/>
                <w:highlight w:val="none"/>
              </w:rPr>
            </w:pPr>
            <w:r>
              <w:rPr>
                <w:rFonts w:cs="Times New Roman"/>
                <w:sz w:val="16"/>
                <w:szCs w:val="16"/>
                <w:highlight w:val="none"/>
              </w:rPr>
              <w:t>USA</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CHC</w:t>
            </w:r>
          </w:p>
          <w:p>
            <w:pPr>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272</w:t>
            </w:r>
          </w:p>
        </w:tc>
        <w:tc>
          <w:tcPr>
            <w:tcW w:w="1809" w:type="dxa"/>
            <w:tcBorders>
              <w:top w:val="single" w:color="auto" w:sz="4" w:space="0"/>
              <w:left w:val="nil"/>
              <w:bottom w:val="single" w:color="auto" w:sz="4" w:space="0"/>
              <w:right w:val="single" w:color="auto" w:sz="4" w:space="0"/>
            </w:tcBorders>
            <w:shd w:val="clear" w:color="auto" w:fill="auto"/>
            <w:vAlign w:val="top"/>
          </w:tcPr>
          <w:p>
            <w:pPr>
              <w:rPr>
                <w:rFonts w:cs="Times New Roman"/>
                <w:sz w:val="16"/>
                <w:szCs w:val="16"/>
                <w:highlight w:val="none"/>
              </w:rPr>
            </w:pPr>
            <w:r>
              <w:rPr>
                <w:rFonts w:cs="Times New Roman"/>
                <w:sz w:val="16"/>
                <w:szCs w:val="16"/>
                <w:highlight w:val="none"/>
              </w:rPr>
              <w:t>53.5 (12.2)</w:t>
            </w:r>
          </w:p>
          <w:p>
            <w:pPr>
              <w:rPr>
                <w:rFonts w:cs="Times New Roman"/>
                <w:sz w:val="16"/>
                <w:szCs w:val="16"/>
                <w:highlight w:val="none"/>
              </w:rPr>
            </w:pPr>
            <w:r>
              <w:rPr>
                <w:rFonts w:cs="Times New Roman"/>
                <w:sz w:val="16"/>
                <w:szCs w:val="16"/>
                <w:highlight w:val="none"/>
              </w:rPr>
              <w:t>male(32)</w:t>
            </w:r>
          </w:p>
          <w:p>
            <w:pPr>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NR</w:t>
            </w:r>
          </w:p>
        </w:tc>
        <w:tc>
          <w:tcPr>
            <w:tcW w:w="2409" w:type="dxa"/>
            <w:tcBorders>
              <w:top w:val="single" w:color="auto" w:sz="4" w:space="0"/>
              <w:left w:val="nil"/>
              <w:bottom w:val="single" w:color="auto" w:sz="4" w:space="0"/>
              <w:right w:val="single" w:color="auto" w:sz="4" w:space="0"/>
            </w:tcBorders>
            <w:shd w:val="clear" w:color="auto" w:fill="auto"/>
            <w:vAlign w:val="top"/>
          </w:tcPr>
          <w:p>
            <w:pPr>
              <w:rPr>
                <w:rFonts w:cs="Times New Roman"/>
                <w:sz w:val="16"/>
                <w:szCs w:val="16"/>
                <w:highlight w:val="none"/>
                <w:lang w:val="de-DE"/>
              </w:rPr>
            </w:pPr>
            <w:r>
              <w:rPr>
                <w:rFonts w:cs="Times New Roman"/>
                <w:sz w:val="16"/>
                <w:szCs w:val="16"/>
                <w:highlight w:val="none"/>
                <w:lang w:val="de-DE"/>
              </w:rPr>
              <w:t>type 2 diabetes</w:t>
            </w:r>
          </w:p>
          <w:p>
            <w:pPr>
              <w:rPr>
                <w:rFonts w:ascii="Times New Roman" w:hAnsi="Times New Roman" w:eastAsia="宋体" w:cs="Times New Roman"/>
                <w:kern w:val="2"/>
                <w:sz w:val="16"/>
                <w:szCs w:val="16"/>
                <w:highlight w:val="none"/>
                <w:lang w:val="de-DE" w:eastAsia="zh-CN" w:bidi="ar-SA"/>
              </w:rPr>
            </w:pPr>
            <w:r>
              <w:rPr>
                <w:rFonts w:cs="Times New Roman"/>
                <w:sz w:val="16"/>
                <w:szCs w:val="16"/>
                <w:highlight w:val="none"/>
                <w:lang w:val="de-DE"/>
              </w:rPr>
              <w:t>HbA1c: NR (NR)</w:t>
            </w:r>
          </w:p>
        </w:tc>
        <w:tc>
          <w:tcPr>
            <w:tcW w:w="1587" w:type="dxa"/>
            <w:tcBorders>
              <w:top w:val="single" w:color="auto" w:sz="4" w:space="0"/>
              <w:left w:val="nil"/>
              <w:bottom w:val="single" w:color="auto" w:sz="4" w:space="0"/>
              <w:right w:val="single" w:color="auto" w:sz="4" w:space="0"/>
            </w:tcBorders>
            <w:shd w:val="clear" w:color="auto" w:fill="auto"/>
            <w:vAlign w:val="top"/>
          </w:tcPr>
          <w:p>
            <w:pPr>
              <w:rPr>
                <w:rFonts w:cs="Times New Roman"/>
                <w:sz w:val="16"/>
                <w:szCs w:val="16"/>
                <w:highlight w:val="none"/>
              </w:rPr>
            </w:pPr>
            <w:r>
              <w:rPr>
                <w:rFonts w:cs="Times New Roman"/>
                <w:sz w:val="16"/>
                <w:szCs w:val="16"/>
                <w:highlight w:val="none"/>
              </w:rPr>
              <w:t xml:space="preserve">Once a month, </w:t>
            </w:r>
          </w:p>
          <w:p>
            <w:pPr>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6 months</w:t>
            </w:r>
          </w:p>
        </w:tc>
        <w:tc>
          <w:tcPr>
            <w:tcW w:w="1587" w:type="dxa"/>
            <w:tcBorders>
              <w:top w:val="single" w:color="auto" w:sz="4" w:space="0"/>
              <w:left w:val="nil"/>
              <w:bottom w:val="single" w:color="auto" w:sz="4" w:space="0"/>
              <w:right w:val="single" w:color="auto" w:sz="4" w:space="0"/>
            </w:tcBorders>
            <w:shd w:val="clear" w:color="auto" w:fill="auto"/>
            <w:vAlign w:val="top"/>
          </w:tcPr>
          <w:p>
            <w:pPr>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shd w:val="clear" w:color="auto" w:fill="auto"/>
            <w:vAlign w:val="top"/>
          </w:tcPr>
          <w:p>
            <w:pPr>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Poor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Yang 2023</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China</w:t>
            </w:r>
          </w:p>
          <w:p>
            <w:pPr>
              <w:rPr>
                <w:rFonts w:cs="Times New Roman"/>
                <w:sz w:val="16"/>
                <w:szCs w:val="16"/>
                <w:highlight w:val="none"/>
              </w:rPr>
            </w:pPr>
            <w:r>
              <w:rPr>
                <w:rFonts w:cs="Times New Roman"/>
                <w:sz w:val="16"/>
                <w:szCs w:val="16"/>
                <w:highlight w:val="none"/>
              </w:rPr>
              <w:t>Diabetes Clinic</w:t>
            </w:r>
          </w:p>
          <w:p>
            <w:pPr>
              <w:rPr>
                <w:rFonts w:cs="Times New Roman"/>
                <w:sz w:val="16"/>
                <w:szCs w:val="16"/>
                <w:highlight w:val="none"/>
              </w:rPr>
            </w:pPr>
            <w:r>
              <w:rPr>
                <w:rFonts w:cs="Times New Roman"/>
                <w:sz w:val="16"/>
                <w:szCs w:val="16"/>
                <w:highlight w:val="none"/>
              </w:rPr>
              <w:t>University-affiliated clinic</w:t>
            </w:r>
          </w:p>
          <w:p>
            <w:pPr>
              <w:pStyle w:val="8"/>
              <w:rPr>
                <w:rFonts w:cs="Times New Roman"/>
                <w:sz w:val="16"/>
                <w:szCs w:val="16"/>
                <w:highlight w:val="none"/>
              </w:rPr>
            </w:pPr>
            <w:r>
              <w:rPr>
                <w:rFonts w:cs="Times New Roman"/>
                <w:sz w:val="16"/>
                <w:szCs w:val="16"/>
                <w:highlight w:val="none"/>
              </w:rPr>
              <w:t>86</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51.25(3.14)</w:t>
            </w:r>
          </w:p>
          <w:p>
            <w:pPr>
              <w:rPr>
                <w:rFonts w:cs="Times New Roman"/>
                <w:sz w:val="16"/>
                <w:szCs w:val="16"/>
                <w:highlight w:val="none"/>
              </w:rPr>
            </w:pPr>
            <w:r>
              <w:rPr>
                <w:rFonts w:cs="Times New Roman"/>
                <w:sz w:val="16"/>
                <w:szCs w:val="16"/>
                <w:highlight w:val="none"/>
              </w:rPr>
              <w:t>Male (53)</w:t>
            </w:r>
          </w:p>
          <w:p>
            <w:pPr>
              <w:rPr>
                <w:rFonts w:cs="Times New Roman"/>
                <w:sz w:val="16"/>
                <w:szCs w:val="16"/>
                <w:highlight w:val="none"/>
              </w:rPr>
            </w:pPr>
            <w:r>
              <w:rPr>
                <w:rFonts w:cs="Times New Roman"/>
                <w:sz w:val="16"/>
                <w:szCs w:val="16"/>
                <w:highlight w:val="none"/>
              </w:rPr>
              <w:t>NR</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lang w:val="de-DE"/>
              </w:rPr>
            </w:pPr>
            <w:r>
              <w:rPr>
                <w:rFonts w:cs="Times New Roman"/>
                <w:sz w:val="16"/>
                <w:szCs w:val="16"/>
                <w:highlight w:val="none"/>
                <w:lang w:val="de-DE"/>
              </w:rPr>
              <w:t xml:space="preserve">Type 2 diabetes </w:t>
            </w:r>
          </w:p>
          <w:p>
            <w:pPr>
              <w:rPr>
                <w:rFonts w:cs="Times New Roman"/>
                <w:sz w:val="16"/>
                <w:szCs w:val="16"/>
                <w:highlight w:val="none"/>
                <w:lang w:val="de-DE"/>
              </w:rPr>
            </w:pPr>
            <w:r>
              <w:rPr>
                <w:rFonts w:cs="Times New Roman"/>
                <w:sz w:val="16"/>
                <w:szCs w:val="16"/>
                <w:highlight w:val="none"/>
                <w:lang w:val="de-DE"/>
              </w:rPr>
              <w:t>HbA1c: NR (NR)</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 visits</w:t>
            </w:r>
          </w:p>
          <w:p>
            <w:pPr>
              <w:rPr>
                <w:rFonts w:cs="Times New Roman"/>
                <w:sz w:val="16"/>
                <w:szCs w:val="16"/>
                <w:highlight w:val="none"/>
              </w:rPr>
            </w:pPr>
            <w:r>
              <w:rPr>
                <w:rFonts w:cs="Times New Roman"/>
                <w:sz w:val="16"/>
                <w:szCs w:val="16"/>
                <w:highlight w:val="none"/>
              </w:rPr>
              <w:t>6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Suzanne 2023</w:t>
            </w:r>
          </w:p>
        </w:tc>
        <w:tc>
          <w:tcPr>
            <w:tcW w:w="2529" w:type="dxa"/>
            <w:tcBorders>
              <w:top w:val="single" w:color="auto" w:sz="4" w:space="0"/>
              <w:left w:val="nil"/>
              <w:bottom w:val="single" w:color="auto" w:sz="4" w:space="0"/>
              <w:right w:val="single" w:color="auto" w:sz="4" w:space="0"/>
            </w:tcBorders>
          </w:tcPr>
          <w:p>
            <w:pPr>
              <w:pStyle w:val="8"/>
              <w:rPr>
                <w:rFonts w:cs="Times New Roman"/>
                <w:sz w:val="16"/>
                <w:szCs w:val="16"/>
                <w:highlight w:val="none"/>
              </w:rPr>
            </w:pPr>
            <w:r>
              <w:rPr>
                <w:rFonts w:cs="Times New Roman"/>
                <w:sz w:val="16"/>
                <w:szCs w:val="16"/>
                <w:highlight w:val="none"/>
              </w:rPr>
              <w:t>Boston</w:t>
            </w:r>
          </w:p>
          <w:p>
            <w:pPr>
              <w:rPr>
                <w:rFonts w:cs="Times New Roman"/>
                <w:sz w:val="16"/>
                <w:szCs w:val="16"/>
                <w:highlight w:val="none"/>
              </w:rPr>
            </w:pPr>
            <w:r>
              <w:rPr>
                <w:rFonts w:cs="Times New Roman"/>
                <w:sz w:val="16"/>
                <w:szCs w:val="16"/>
                <w:highlight w:val="none"/>
              </w:rPr>
              <w:t>Primary care</w:t>
            </w:r>
          </w:p>
          <w:p>
            <w:pPr>
              <w:pStyle w:val="8"/>
              <w:rPr>
                <w:rFonts w:cs="Times New Roman"/>
                <w:sz w:val="16"/>
                <w:szCs w:val="16"/>
                <w:highlight w:val="none"/>
              </w:rPr>
            </w:pPr>
            <w:r>
              <w:rPr>
                <w:rFonts w:cs="Times New Roman"/>
                <w:sz w:val="16"/>
                <w:szCs w:val="16"/>
                <w:highlight w:val="none"/>
              </w:rPr>
              <w:t>/</w:t>
            </w:r>
          </w:p>
          <w:p>
            <w:pPr>
              <w:pStyle w:val="8"/>
              <w:rPr>
                <w:rFonts w:cs="Times New Roman"/>
                <w:sz w:val="16"/>
                <w:szCs w:val="16"/>
                <w:highlight w:val="none"/>
              </w:rPr>
            </w:pPr>
            <w:r>
              <w:rPr>
                <w:rFonts w:cs="Times New Roman"/>
                <w:sz w:val="16"/>
                <w:szCs w:val="16"/>
                <w:highlight w:val="none"/>
              </w:rPr>
              <w:t>309</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55.54 (11.5)</w:t>
            </w:r>
          </w:p>
          <w:p>
            <w:pPr>
              <w:pStyle w:val="8"/>
              <w:rPr>
                <w:rFonts w:cs="Times New Roman"/>
                <w:sz w:val="16"/>
                <w:szCs w:val="16"/>
                <w:highlight w:val="none"/>
              </w:rPr>
            </w:pPr>
            <w:r>
              <w:rPr>
                <w:rFonts w:cs="Times New Roman"/>
                <w:sz w:val="16"/>
                <w:szCs w:val="16"/>
                <w:highlight w:val="none"/>
              </w:rPr>
              <w:t>Male (0)</w:t>
            </w:r>
          </w:p>
          <w:p>
            <w:pPr>
              <w:pStyle w:val="8"/>
              <w:rPr>
                <w:rFonts w:cs="Times New Roman"/>
                <w:sz w:val="16"/>
                <w:szCs w:val="16"/>
                <w:highlight w:val="none"/>
              </w:rPr>
            </w:pPr>
            <w:r>
              <w:rPr>
                <w:rFonts w:cs="Times New Roman"/>
                <w:sz w:val="16"/>
                <w:szCs w:val="16"/>
                <w:highlight w:val="none"/>
              </w:rPr>
              <w:t>African American or Black (63)</w:t>
            </w:r>
          </w:p>
          <w:p>
            <w:pPr>
              <w:pStyle w:val="8"/>
              <w:rPr>
                <w:rFonts w:cs="Times New Roman"/>
                <w:sz w:val="16"/>
                <w:szCs w:val="16"/>
                <w:highlight w:val="none"/>
              </w:rPr>
            </w:pPr>
            <w:r>
              <w:rPr>
                <w:rFonts w:cs="Times New Roman"/>
                <w:sz w:val="16"/>
                <w:szCs w:val="16"/>
                <w:highlight w:val="none"/>
              </w:rPr>
              <w:t>Hispanic or Latino (34)</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Type 2 diabetes </w:t>
            </w:r>
          </w:p>
          <w:p>
            <w:pPr>
              <w:rPr>
                <w:rFonts w:cs="Times New Roman"/>
                <w:sz w:val="16"/>
                <w:szCs w:val="16"/>
                <w:highlight w:val="none"/>
              </w:rPr>
            </w:pPr>
            <w:r>
              <w:rPr>
                <w:rFonts w:cs="Times New Roman"/>
                <w:sz w:val="16"/>
                <w:szCs w:val="16"/>
                <w:highlight w:val="none"/>
              </w:rPr>
              <w:t>HbA1c: 9.70 (1.7)</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8 visits</w:t>
            </w:r>
          </w:p>
          <w:p>
            <w:pPr>
              <w:rPr>
                <w:rFonts w:cs="Times New Roman"/>
                <w:sz w:val="16"/>
                <w:szCs w:val="16"/>
                <w:highlight w:val="none"/>
              </w:rPr>
            </w:pPr>
            <w:r>
              <w:rPr>
                <w:rFonts w:cs="Times New Roman"/>
                <w:sz w:val="16"/>
                <w:szCs w:val="16"/>
                <w:highlight w:val="none"/>
              </w:rPr>
              <w:t>6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200" w:type="dxa"/>
            <w:gridSpan w:val="7"/>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hint="default" w:cs="Times New Roman"/>
                <w:sz w:val="16"/>
                <w:szCs w:val="16"/>
                <w:highlight w:val="none"/>
                <w:lang w:val="en-US" w:eastAsia="zh-CN"/>
              </w:rPr>
              <w:t>Quasi-experimental</w:t>
            </w:r>
            <w:r>
              <w:rPr>
                <w:rFonts w:hint="eastAsia" w:cs="Times New Roman"/>
                <w:sz w:val="16"/>
                <w:szCs w:val="16"/>
                <w:highlight w:val="none"/>
                <w:lang w:val="en-US" w:eastAsia="zh-CN"/>
              </w:rPr>
              <w:t xml:space="preserve"> </w:t>
            </w:r>
            <w:r>
              <w:rPr>
                <w:rFonts w:hint="default" w:cs="Times New Roman"/>
                <w:sz w:val="16"/>
                <w:szCs w:val="16"/>
                <w:highlight w:val="none"/>
                <w:lang w:val="en-US" w:eastAsia="zh-CN"/>
              </w:rPr>
              <w:t>studies</w:t>
            </w:r>
          </w:p>
          <w:p>
            <w:pPr>
              <w:rPr>
                <w:rFonts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Bray,</w:t>
            </w:r>
          </w:p>
          <w:p>
            <w:pPr>
              <w:rPr>
                <w:rFonts w:cs="Times New Roman"/>
                <w:sz w:val="16"/>
                <w:szCs w:val="16"/>
                <w:highlight w:val="none"/>
              </w:rPr>
            </w:pPr>
            <w:r>
              <w:rPr>
                <w:rFonts w:cs="Times New Roman"/>
                <w:sz w:val="16"/>
                <w:szCs w:val="16"/>
                <w:highlight w:val="none"/>
              </w:rPr>
              <w:t>2005</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University-affiliated clinic</w:t>
            </w:r>
          </w:p>
          <w:p>
            <w:pPr>
              <w:rPr>
                <w:rFonts w:cs="Times New Roman"/>
                <w:sz w:val="16"/>
                <w:szCs w:val="16"/>
                <w:highlight w:val="none"/>
              </w:rPr>
            </w:pPr>
            <w:r>
              <w:rPr>
                <w:rFonts w:cs="Times New Roman"/>
                <w:sz w:val="16"/>
                <w:szCs w:val="16"/>
                <w:highlight w:val="none"/>
              </w:rPr>
              <w:t>160</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59.4 (14.3)</w:t>
            </w:r>
          </w:p>
          <w:p>
            <w:pPr>
              <w:rPr>
                <w:rFonts w:cs="Times New Roman"/>
                <w:sz w:val="16"/>
                <w:szCs w:val="16"/>
                <w:highlight w:val="none"/>
              </w:rPr>
            </w:pPr>
            <w:r>
              <w:rPr>
                <w:rFonts w:cs="Times New Roman"/>
                <w:sz w:val="16"/>
                <w:szCs w:val="16"/>
                <w:highlight w:val="none"/>
              </w:rPr>
              <w:t>Male (44)</w:t>
            </w:r>
          </w:p>
          <w:p>
            <w:pPr>
              <w:rPr>
                <w:rFonts w:cs="Times New Roman"/>
                <w:sz w:val="16"/>
                <w:szCs w:val="16"/>
                <w:highlight w:val="none"/>
              </w:rPr>
            </w:pPr>
            <w:r>
              <w:rPr>
                <w:rFonts w:cs="Times New Roman"/>
                <w:sz w:val="16"/>
                <w:szCs w:val="16"/>
                <w:highlight w:val="none"/>
              </w:rPr>
              <w:t>NR</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hint="eastAsia" w:cs="Times New Roman"/>
                <w:sz w:val="16"/>
                <w:szCs w:val="16"/>
                <w:highlight w:val="none"/>
              </w:rPr>
              <w:t>Types 2 diabetes</w:t>
            </w:r>
          </w:p>
          <w:p>
            <w:pPr>
              <w:rPr>
                <w:rFonts w:cs="Times New Roman"/>
                <w:sz w:val="16"/>
                <w:szCs w:val="16"/>
                <w:highlight w:val="none"/>
              </w:rPr>
            </w:pPr>
            <w:r>
              <w:rPr>
                <w:rFonts w:cs="Times New Roman"/>
                <w:sz w:val="16"/>
                <w:szCs w:val="16"/>
                <w:highlight w:val="none"/>
              </w:rPr>
              <w:t>HbA1c: 8.2 (2.6)</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4 visits</w:t>
            </w:r>
          </w:p>
          <w:p>
            <w:pPr>
              <w:rPr>
                <w:rFonts w:cs="Times New Roman"/>
                <w:sz w:val="16"/>
                <w:szCs w:val="16"/>
                <w:highlight w:val="none"/>
              </w:rPr>
            </w:pPr>
            <w:r>
              <w:rPr>
                <w:rFonts w:cs="Times New Roman"/>
                <w:sz w:val="16"/>
                <w:szCs w:val="16"/>
                <w:highlight w:val="none"/>
              </w:rPr>
              <w:t>12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Culhane-Pera, </w:t>
            </w:r>
          </w:p>
          <w:p>
            <w:pPr>
              <w:rPr>
                <w:rFonts w:cs="Times New Roman"/>
                <w:sz w:val="16"/>
                <w:szCs w:val="16"/>
                <w:highlight w:val="none"/>
              </w:rPr>
            </w:pPr>
            <w:r>
              <w:rPr>
                <w:rFonts w:cs="Times New Roman"/>
                <w:sz w:val="16"/>
                <w:szCs w:val="16"/>
                <w:highlight w:val="none"/>
              </w:rPr>
              <w:t>2005</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Federally qualified health center</w:t>
            </w:r>
          </w:p>
          <w:p>
            <w:pPr>
              <w:rPr>
                <w:rFonts w:cs="Times New Roman"/>
                <w:sz w:val="16"/>
                <w:szCs w:val="16"/>
                <w:highlight w:val="none"/>
              </w:rPr>
            </w:pPr>
            <w:r>
              <w:rPr>
                <w:rFonts w:cs="Times New Roman"/>
                <w:sz w:val="16"/>
                <w:szCs w:val="16"/>
                <w:highlight w:val="none"/>
              </w:rPr>
              <w:t>Government</w:t>
            </w:r>
          </w:p>
          <w:p>
            <w:pPr>
              <w:rPr>
                <w:rFonts w:cs="Times New Roman"/>
                <w:sz w:val="16"/>
                <w:szCs w:val="16"/>
                <w:highlight w:val="none"/>
              </w:rPr>
            </w:pPr>
            <w:r>
              <w:rPr>
                <w:rFonts w:cs="Times New Roman"/>
                <w:sz w:val="16"/>
                <w:szCs w:val="16"/>
                <w:highlight w:val="none"/>
              </w:rPr>
              <w:t>61</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56.8 (NR)</w:t>
            </w:r>
          </w:p>
          <w:p>
            <w:pPr>
              <w:rPr>
                <w:rFonts w:cs="Times New Roman"/>
                <w:sz w:val="16"/>
                <w:szCs w:val="16"/>
                <w:highlight w:val="none"/>
              </w:rPr>
            </w:pPr>
            <w:r>
              <w:rPr>
                <w:rFonts w:cs="Times New Roman"/>
                <w:sz w:val="16"/>
                <w:szCs w:val="16"/>
                <w:highlight w:val="none"/>
              </w:rPr>
              <w:t>Male (36)</w:t>
            </w:r>
          </w:p>
          <w:p>
            <w:pPr>
              <w:rPr>
                <w:rFonts w:cs="Times New Roman"/>
                <w:sz w:val="16"/>
                <w:szCs w:val="16"/>
                <w:highlight w:val="none"/>
              </w:rPr>
            </w:pPr>
            <w:r>
              <w:rPr>
                <w:rFonts w:cs="Times New Roman"/>
                <w:sz w:val="16"/>
                <w:szCs w:val="16"/>
                <w:highlight w:val="none"/>
              </w:rPr>
              <w:t>NR</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Type 2 diabetes </w:t>
            </w:r>
          </w:p>
          <w:p>
            <w:pPr>
              <w:rPr>
                <w:rFonts w:cs="Times New Roman"/>
                <w:sz w:val="16"/>
                <w:szCs w:val="16"/>
                <w:highlight w:val="none"/>
              </w:rPr>
            </w:pPr>
            <w:r>
              <w:rPr>
                <w:rFonts w:cs="Times New Roman"/>
                <w:sz w:val="16"/>
                <w:szCs w:val="16"/>
                <w:highlight w:val="none"/>
              </w:rPr>
              <w:t>HbA1c: 9.3 (NR)</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7 visits</w:t>
            </w:r>
          </w:p>
          <w:p>
            <w:pPr>
              <w:rPr>
                <w:rFonts w:cs="Times New Roman"/>
                <w:sz w:val="16"/>
                <w:szCs w:val="16"/>
                <w:highlight w:val="none"/>
              </w:rPr>
            </w:pPr>
            <w:r>
              <w:rPr>
                <w:rFonts w:cs="Times New Roman"/>
                <w:sz w:val="16"/>
                <w:szCs w:val="16"/>
                <w:highlight w:val="none"/>
              </w:rPr>
              <w:t>28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Poor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Kirsh,</w:t>
            </w:r>
          </w:p>
          <w:p>
            <w:pPr>
              <w:rPr>
                <w:rFonts w:cs="Times New Roman"/>
                <w:sz w:val="16"/>
                <w:szCs w:val="16"/>
                <w:highlight w:val="none"/>
              </w:rPr>
            </w:pPr>
            <w:r>
              <w:rPr>
                <w:rFonts w:cs="Times New Roman"/>
                <w:sz w:val="16"/>
                <w:szCs w:val="16"/>
                <w:highlight w:val="none"/>
              </w:rPr>
              <w:t>2007</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VA Health System</w:t>
            </w:r>
          </w:p>
          <w:p>
            <w:pPr>
              <w:rPr>
                <w:rFonts w:cs="Times New Roman"/>
                <w:sz w:val="16"/>
                <w:szCs w:val="16"/>
                <w:highlight w:val="none"/>
              </w:rPr>
            </w:pPr>
            <w:r>
              <w:rPr>
                <w:rFonts w:cs="Times New Roman"/>
                <w:sz w:val="16"/>
                <w:szCs w:val="16"/>
                <w:highlight w:val="none"/>
              </w:rPr>
              <w:t>79</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61.0 (9.9)</w:t>
            </w:r>
          </w:p>
          <w:p>
            <w:pPr>
              <w:rPr>
                <w:rFonts w:cs="Times New Roman"/>
                <w:sz w:val="16"/>
                <w:szCs w:val="16"/>
                <w:highlight w:val="none"/>
              </w:rPr>
            </w:pPr>
            <w:r>
              <w:rPr>
                <w:rFonts w:cs="Times New Roman"/>
                <w:sz w:val="16"/>
                <w:szCs w:val="16"/>
                <w:highlight w:val="none"/>
              </w:rPr>
              <w:t>Male (NR)</w:t>
            </w:r>
          </w:p>
          <w:p>
            <w:pPr>
              <w:rPr>
                <w:rFonts w:cs="Times New Roman"/>
                <w:sz w:val="16"/>
                <w:szCs w:val="16"/>
                <w:highlight w:val="none"/>
              </w:rPr>
            </w:pPr>
            <w:r>
              <w:rPr>
                <w:rFonts w:cs="Times New Roman"/>
                <w:sz w:val="16"/>
                <w:szCs w:val="16"/>
                <w:highlight w:val="none"/>
              </w:rPr>
              <w:t>NR</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Type 2 diabetes </w:t>
            </w:r>
          </w:p>
          <w:p>
            <w:pPr>
              <w:rPr>
                <w:rFonts w:cs="Times New Roman"/>
                <w:sz w:val="16"/>
                <w:szCs w:val="16"/>
                <w:highlight w:val="none"/>
              </w:rPr>
            </w:pPr>
            <w:r>
              <w:rPr>
                <w:rFonts w:cs="Times New Roman"/>
                <w:sz w:val="16"/>
                <w:szCs w:val="16"/>
                <w:highlight w:val="none"/>
              </w:rPr>
              <w:t>HbA1c: 10.4 (0.3)</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NA (drop-in)</w:t>
            </w:r>
          </w:p>
          <w:p>
            <w:pPr>
              <w:rPr>
                <w:rFonts w:cs="Times New Roman"/>
                <w:sz w:val="16"/>
                <w:szCs w:val="16"/>
                <w:highlight w:val="none"/>
              </w:rPr>
            </w:pPr>
            <w:r>
              <w:rPr>
                <w:rFonts w:cs="Times New Roman"/>
                <w:sz w:val="16"/>
                <w:szCs w:val="16"/>
                <w:highlight w:val="none"/>
              </w:rPr>
              <w:t>4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Poor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Jessee, 2012</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Uncertain</w:t>
            </w:r>
          </w:p>
          <w:p>
            <w:pPr>
              <w:rPr>
                <w:rFonts w:cs="Times New Roman"/>
                <w:sz w:val="16"/>
                <w:szCs w:val="16"/>
                <w:highlight w:val="none"/>
              </w:rPr>
            </w:pPr>
            <w:r>
              <w:rPr>
                <w:rFonts w:cs="Times New Roman"/>
                <w:sz w:val="16"/>
                <w:szCs w:val="16"/>
                <w:highlight w:val="none"/>
              </w:rPr>
              <w:t>26</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56 (NR)</w:t>
            </w:r>
          </w:p>
          <w:p>
            <w:pPr>
              <w:rPr>
                <w:rFonts w:cs="Times New Roman"/>
                <w:sz w:val="16"/>
                <w:szCs w:val="16"/>
                <w:highlight w:val="none"/>
              </w:rPr>
            </w:pPr>
            <w:r>
              <w:rPr>
                <w:rFonts w:cs="Times New Roman"/>
                <w:sz w:val="16"/>
                <w:szCs w:val="16"/>
                <w:highlight w:val="none"/>
              </w:rPr>
              <w:t>Male (NR)</w:t>
            </w:r>
          </w:p>
          <w:p>
            <w:pPr>
              <w:rPr>
                <w:rFonts w:cs="Times New Roman"/>
                <w:sz w:val="16"/>
                <w:szCs w:val="16"/>
                <w:highlight w:val="none"/>
              </w:rPr>
            </w:pPr>
            <w:r>
              <w:rPr>
                <w:rFonts w:cs="Times New Roman"/>
                <w:sz w:val="16"/>
                <w:szCs w:val="16"/>
                <w:highlight w:val="none"/>
              </w:rPr>
              <w:t>NR</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 2 diabetes</w:t>
            </w:r>
          </w:p>
          <w:p>
            <w:pPr>
              <w:rPr>
                <w:rFonts w:cs="Times New Roman"/>
                <w:sz w:val="16"/>
                <w:szCs w:val="16"/>
                <w:highlight w:val="none"/>
              </w:rPr>
            </w:pPr>
            <w:r>
              <w:rPr>
                <w:rFonts w:cs="Times New Roman"/>
                <w:sz w:val="16"/>
                <w:szCs w:val="16"/>
                <w:highlight w:val="none"/>
              </w:rPr>
              <w:t>HBA1c: 9.27 (NR)</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3 visits</w:t>
            </w:r>
          </w:p>
          <w:p>
            <w:pPr>
              <w:rPr>
                <w:rFonts w:cs="Times New Roman"/>
                <w:sz w:val="16"/>
                <w:szCs w:val="16"/>
                <w:highlight w:val="none"/>
              </w:rPr>
            </w:pPr>
            <w:r>
              <w:rPr>
                <w:rFonts w:cs="Times New Roman"/>
                <w:sz w:val="16"/>
                <w:szCs w:val="16"/>
                <w:highlight w:val="none"/>
              </w:rPr>
              <w:t>3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Watts, </w:t>
            </w:r>
          </w:p>
          <w:p>
            <w:pPr>
              <w:rPr>
                <w:rFonts w:cs="Times New Roman"/>
                <w:sz w:val="16"/>
                <w:szCs w:val="16"/>
                <w:highlight w:val="none"/>
              </w:rPr>
            </w:pPr>
            <w:r>
              <w:rPr>
                <w:rFonts w:cs="Times New Roman"/>
                <w:sz w:val="16"/>
                <w:szCs w:val="16"/>
                <w:highlight w:val="none"/>
              </w:rPr>
              <w:t>2015</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VA Health System</w:t>
            </w:r>
          </w:p>
          <w:p>
            <w:pPr>
              <w:rPr>
                <w:rFonts w:cs="Times New Roman"/>
                <w:sz w:val="16"/>
                <w:szCs w:val="16"/>
                <w:highlight w:val="none"/>
              </w:rPr>
            </w:pPr>
            <w:r>
              <w:rPr>
                <w:rFonts w:cs="Times New Roman"/>
                <w:sz w:val="16"/>
                <w:szCs w:val="16"/>
                <w:highlight w:val="none"/>
              </w:rPr>
              <w:t>1290</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62.6(9.09)</w:t>
            </w:r>
          </w:p>
          <w:p>
            <w:pPr>
              <w:rPr>
                <w:rFonts w:cs="Times New Roman"/>
                <w:sz w:val="16"/>
                <w:szCs w:val="16"/>
                <w:highlight w:val="none"/>
              </w:rPr>
            </w:pPr>
            <w:r>
              <w:rPr>
                <w:rFonts w:cs="Times New Roman"/>
                <w:sz w:val="16"/>
                <w:szCs w:val="16"/>
                <w:highlight w:val="none"/>
              </w:rPr>
              <w:t>Male (96)</w:t>
            </w:r>
          </w:p>
          <w:p>
            <w:pPr>
              <w:rPr>
                <w:rFonts w:cs="Times New Roman"/>
                <w:sz w:val="16"/>
                <w:szCs w:val="16"/>
                <w:highlight w:val="none"/>
              </w:rPr>
            </w:pPr>
            <w:r>
              <w:rPr>
                <w:rFonts w:cs="Times New Roman"/>
                <w:sz w:val="16"/>
                <w:szCs w:val="16"/>
                <w:highlight w:val="none"/>
              </w:rPr>
              <w:t>White (24.4)</w:t>
            </w:r>
          </w:p>
          <w:p>
            <w:pPr>
              <w:rPr>
                <w:rFonts w:cs="Times New Roman"/>
                <w:sz w:val="16"/>
                <w:szCs w:val="16"/>
                <w:highlight w:val="none"/>
              </w:rPr>
            </w:pPr>
            <w:r>
              <w:rPr>
                <w:rFonts w:cs="Times New Roman"/>
                <w:sz w:val="16"/>
                <w:szCs w:val="16"/>
                <w:highlight w:val="none"/>
              </w:rPr>
              <w:t>AA (61.4)</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Types 2 diabetes</w:t>
            </w:r>
          </w:p>
          <w:p>
            <w:pPr>
              <w:rPr>
                <w:rFonts w:cs="Times New Roman"/>
                <w:sz w:val="16"/>
                <w:szCs w:val="16"/>
                <w:highlight w:val="none"/>
              </w:rPr>
            </w:pPr>
            <w:r>
              <w:rPr>
                <w:rFonts w:cs="Times New Roman"/>
                <w:sz w:val="16"/>
                <w:szCs w:val="16"/>
                <w:highlight w:val="none"/>
              </w:rPr>
              <w:t>HbA1c:  NR (NR)</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8 visits</w:t>
            </w:r>
          </w:p>
          <w:p>
            <w:pPr>
              <w:rPr>
                <w:rFonts w:cs="Times New Roman"/>
                <w:sz w:val="16"/>
                <w:szCs w:val="16"/>
                <w:highlight w:val="none"/>
              </w:rPr>
            </w:pPr>
            <w:r>
              <w:rPr>
                <w:rFonts w:cs="Times New Roman"/>
                <w:sz w:val="16"/>
                <w:szCs w:val="16"/>
                <w:highlight w:val="none"/>
              </w:rPr>
              <w:t>3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Poor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Mallow,  2015</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Affiliated clinic</w:t>
            </w:r>
          </w:p>
          <w:p>
            <w:pPr>
              <w:rPr>
                <w:rFonts w:cs="Times New Roman"/>
                <w:sz w:val="16"/>
                <w:szCs w:val="16"/>
                <w:highlight w:val="none"/>
              </w:rPr>
            </w:pPr>
            <w:r>
              <w:rPr>
                <w:rFonts w:cs="Times New Roman"/>
                <w:sz w:val="16"/>
                <w:szCs w:val="16"/>
                <w:highlight w:val="none"/>
              </w:rPr>
              <w:t>104</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NR</w:t>
            </w:r>
          </w:p>
          <w:p>
            <w:pPr>
              <w:rPr>
                <w:rFonts w:cs="Times New Roman"/>
                <w:sz w:val="16"/>
                <w:szCs w:val="16"/>
                <w:highlight w:val="none"/>
              </w:rPr>
            </w:pPr>
            <w:r>
              <w:rPr>
                <w:rFonts w:cs="Times New Roman"/>
                <w:sz w:val="16"/>
                <w:szCs w:val="16"/>
                <w:highlight w:val="none"/>
              </w:rPr>
              <w:t>Male (26.1)</w:t>
            </w:r>
          </w:p>
          <w:p>
            <w:pPr>
              <w:rPr>
                <w:rFonts w:cs="Times New Roman"/>
                <w:sz w:val="16"/>
                <w:szCs w:val="16"/>
                <w:highlight w:val="none"/>
              </w:rPr>
            </w:pPr>
            <w:r>
              <w:rPr>
                <w:rFonts w:cs="Times New Roman"/>
                <w:sz w:val="16"/>
                <w:szCs w:val="16"/>
                <w:highlight w:val="none"/>
              </w:rPr>
              <w:t>White (95.5)</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Types 2 diabetes</w:t>
            </w:r>
          </w:p>
          <w:p>
            <w:pPr>
              <w:rPr>
                <w:rFonts w:cs="Times New Roman"/>
                <w:sz w:val="16"/>
                <w:szCs w:val="16"/>
                <w:highlight w:val="none"/>
              </w:rPr>
            </w:pPr>
            <w:r>
              <w:rPr>
                <w:rFonts w:cs="Times New Roman"/>
                <w:sz w:val="16"/>
                <w:szCs w:val="16"/>
                <w:highlight w:val="none"/>
              </w:rPr>
              <w:t>HbA1c: NR (NR)</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 visits</w:t>
            </w:r>
          </w:p>
          <w:p>
            <w:pPr>
              <w:rPr>
                <w:rFonts w:cs="Times New Roman"/>
                <w:sz w:val="16"/>
                <w:szCs w:val="16"/>
                <w:highlight w:val="none"/>
              </w:rPr>
            </w:pPr>
            <w:r>
              <w:rPr>
                <w:rFonts w:cs="Times New Roman"/>
                <w:sz w:val="16"/>
                <w:szCs w:val="16"/>
                <w:highlight w:val="none"/>
              </w:rPr>
              <w:t>12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Marianne, 2016</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VA Health System</w:t>
            </w:r>
          </w:p>
          <w:p>
            <w:pPr>
              <w:rPr>
                <w:rFonts w:cs="Times New Roman"/>
                <w:sz w:val="16"/>
                <w:szCs w:val="16"/>
                <w:highlight w:val="none"/>
              </w:rPr>
            </w:pPr>
            <w:r>
              <w:rPr>
                <w:rFonts w:cs="Times New Roman"/>
                <w:sz w:val="16"/>
                <w:szCs w:val="16"/>
                <w:highlight w:val="none"/>
              </w:rPr>
              <w:t>988</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70.1(9.4)</w:t>
            </w:r>
          </w:p>
          <w:p>
            <w:pPr>
              <w:rPr>
                <w:rFonts w:cs="Times New Roman"/>
                <w:sz w:val="16"/>
                <w:szCs w:val="16"/>
                <w:highlight w:val="none"/>
              </w:rPr>
            </w:pPr>
            <w:r>
              <w:rPr>
                <w:rFonts w:cs="Times New Roman"/>
                <w:sz w:val="16"/>
                <w:szCs w:val="16"/>
                <w:highlight w:val="none"/>
              </w:rPr>
              <w:t>Male (98)</w:t>
            </w:r>
          </w:p>
          <w:p>
            <w:pPr>
              <w:rPr>
                <w:rFonts w:cs="Times New Roman"/>
                <w:sz w:val="16"/>
                <w:szCs w:val="16"/>
                <w:highlight w:val="none"/>
              </w:rPr>
            </w:pPr>
            <w:r>
              <w:rPr>
                <w:rFonts w:cs="Times New Roman"/>
                <w:sz w:val="16"/>
                <w:szCs w:val="16"/>
                <w:highlight w:val="none"/>
              </w:rPr>
              <w:t>White (71.7)</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Types 2 diabetes</w:t>
            </w:r>
          </w:p>
          <w:p>
            <w:pPr>
              <w:rPr>
                <w:rFonts w:cs="Times New Roman"/>
                <w:sz w:val="16"/>
                <w:szCs w:val="16"/>
                <w:highlight w:val="none"/>
              </w:rPr>
            </w:pPr>
            <w:r>
              <w:rPr>
                <w:rFonts w:cs="Times New Roman"/>
                <w:sz w:val="16"/>
                <w:szCs w:val="16"/>
                <w:highlight w:val="none"/>
              </w:rPr>
              <w:t>HbA1c: 8.55 (1.72)</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NR</w:t>
            </w:r>
          </w:p>
          <w:p>
            <w:pPr>
              <w:rPr>
                <w:rFonts w:cs="Times New Roman"/>
                <w:sz w:val="16"/>
                <w:szCs w:val="16"/>
                <w:highlight w:val="none"/>
              </w:rPr>
            </w:pPr>
            <w:r>
              <w:rPr>
                <w:rFonts w:cs="Times New Roman"/>
                <w:sz w:val="16"/>
                <w:szCs w:val="16"/>
                <w:highlight w:val="none"/>
              </w:rPr>
              <w:t>36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Poor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Newby, 2016</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Private clinic</w:t>
            </w:r>
          </w:p>
          <w:p>
            <w:pPr>
              <w:rPr>
                <w:rFonts w:cs="Times New Roman"/>
                <w:sz w:val="16"/>
                <w:szCs w:val="16"/>
                <w:highlight w:val="none"/>
              </w:rPr>
            </w:pPr>
            <w:r>
              <w:rPr>
                <w:rFonts w:cs="Times New Roman"/>
                <w:sz w:val="16"/>
                <w:szCs w:val="16"/>
                <w:highlight w:val="none"/>
              </w:rPr>
              <w:t>250</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57 (NR)</w:t>
            </w:r>
          </w:p>
          <w:p>
            <w:pPr>
              <w:rPr>
                <w:rFonts w:cs="Times New Roman"/>
                <w:sz w:val="16"/>
                <w:szCs w:val="16"/>
                <w:highlight w:val="none"/>
              </w:rPr>
            </w:pPr>
            <w:r>
              <w:rPr>
                <w:rFonts w:cs="Times New Roman"/>
                <w:sz w:val="16"/>
                <w:szCs w:val="16"/>
                <w:highlight w:val="none"/>
              </w:rPr>
              <w:t>Male (41.2)</w:t>
            </w:r>
          </w:p>
          <w:p>
            <w:pPr>
              <w:rPr>
                <w:rFonts w:cs="Times New Roman"/>
                <w:sz w:val="16"/>
                <w:szCs w:val="16"/>
                <w:highlight w:val="none"/>
              </w:rPr>
            </w:pPr>
            <w:r>
              <w:rPr>
                <w:rFonts w:cs="Times New Roman"/>
                <w:sz w:val="16"/>
                <w:szCs w:val="16"/>
                <w:highlight w:val="none"/>
              </w:rPr>
              <w:t>AA100</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Types 2 diabetes</w:t>
            </w:r>
          </w:p>
          <w:p>
            <w:pPr>
              <w:rPr>
                <w:rFonts w:cs="Times New Roman"/>
                <w:sz w:val="16"/>
                <w:szCs w:val="16"/>
                <w:highlight w:val="none"/>
              </w:rPr>
            </w:pPr>
            <w:r>
              <w:rPr>
                <w:rFonts w:cs="Times New Roman"/>
                <w:sz w:val="16"/>
                <w:szCs w:val="16"/>
                <w:highlight w:val="none"/>
              </w:rPr>
              <w:t>HbA1c: 9.4 (1.95)</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12 visits</w:t>
            </w:r>
          </w:p>
          <w:p>
            <w:pPr>
              <w:rPr>
                <w:rFonts w:cs="Times New Roman"/>
                <w:sz w:val="16"/>
                <w:szCs w:val="16"/>
                <w:highlight w:val="none"/>
              </w:rPr>
            </w:pPr>
            <w:r>
              <w:rPr>
                <w:rFonts w:cs="Times New Roman"/>
                <w:sz w:val="16"/>
                <w:szCs w:val="16"/>
                <w:highlight w:val="none"/>
              </w:rPr>
              <w:t>12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Hartzler,</w:t>
            </w:r>
          </w:p>
          <w:p>
            <w:pPr>
              <w:rPr>
                <w:rFonts w:cs="Times New Roman"/>
                <w:sz w:val="16"/>
                <w:szCs w:val="16"/>
                <w:highlight w:val="none"/>
              </w:rPr>
            </w:pPr>
            <w:r>
              <w:rPr>
                <w:rFonts w:cs="Times New Roman"/>
                <w:sz w:val="16"/>
                <w:szCs w:val="16"/>
                <w:highlight w:val="none"/>
              </w:rPr>
              <w:t>2018</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VA Health System</w:t>
            </w:r>
          </w:p>
          <w:p>
            <w:pPr>
              <w:rPr>
                <w:rFonts w:cs="Times New Roman"/>
                <w:sz w:val="16"/>
                <w:szCs w:val="16"/>
                <w:highlight w:val="none"/>
              </w:rPr>
            </w:pPr>
            <w:r>
              <w:rPr>
                <w:rFonts w:cs="Times New Roman"/>
                <w:sz w:val="16"/>
                <w:szCs w:val="16"/>
                <w:highlight w:val="none"/>
              </w:rPr>
              <w:t>59</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NR</w:t>
            </w:r>
          </w:p>
          <w:p>
            <w:pPr>
              <w:rPr>
                <w:rFonts w:cs="Times New Roman"/>
                <w:sz w:val="16"/>
                <w:szCs w:val="16"/>
                <w:highlight w:val="none"/>
              </w:rPr>
            </w:pPr>
            <w:r>
              <w:rPr>
                <w:rFonts w:cs="Times New Roman"/>
                <w:sz w:val="16"/>
                <w:szCs w:val="16"/>
                <w:highlight w:val="none"/>
              </w:rPr>
              <w:t>Male (37.3)</w:t>
            </w:r>
          </w:p>
          <w:p>
            <w:pPr>
              <w:rPr>
                <w:rFonts w:cs="Times New Roman"/>
                <w:sz w:val="16"/>
                <w:szCs w:val="16"/>
                <w:highlight w:val="none"/>
              </w:rPr>
            </w:pPr>
            <w:r>
              <w:rPr>
                <w:rFonts w:cs="Times New Roman"/>
                <w:sz w:val="16"/>
                <w:szCs w:val="16"/>
                <w:highlight w:val="none"/>
              </w:rPr>
              <w:t>NR</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Types 2 diabetes</w:t>
            </w:r>
          </w:p>
          <w:p>
            <w:pPr>
              <w:rPr>
                <w:rFonts w:cs="Times New Roman"/>
                <w:sz w:val="16"/>
                <w:szCs w:val="16"/>
                <w:highlight w:val="none"/>
              </w:rPr>
            </w:pPr>
            <w:r>
              <w:rPr>
                <w:rFonts w:cs="Times New Roman"/>
                <w:sz w:val="16"/>
                <w:szCs w:val="16"/>
                <w:highlight w:val="none"/>
              </w:rPr>
              <w:t>HbA1c: 9.98 (1.83)</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15 visits</w:t>
            </w:r>
          </w:p>
          <w:p>
            <w:pPr>
              <w:rPr>
                <w:rFonts w:cs="Times New Roman"/>
                <w:sz w:val="16"/>
                <w:szCs w:val="16"/>
                <w:highlight w:val="none"/>
              </w:rPr>
            </w:pPr>
            <w:r>
              <w:rPr>
                <w:rFonts w:cs="Times New Roman"/>
                <w:sz w:val="16"/>
                <w:szCs w:val="16"/>
                <w:highlight w:val="none"/>
              </w:rPr>
              <w:t>15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Omogbai,</w:t>
            </w:r>
          </w:p>
          <w:p>
            <w:pPr>
              <w:rPr>
                <w:rFonts w:cs="Times New Roman"/>
                <w:sz w:val="16"/>
                <w:szCs w:val="16"/>
                <w:highlight w:val="none"/>
              </w:rPr>
            </w:pPr>
            <w:r>
              <w:rPr>
                <w:rFonts w:cs="Times New Roman"/>
                <w:sz w:val="16"/>
                <w:szCs w:val="16"/>
                <w:highlight w:val="none"/>
              </w:rPr>
              <w:t>2018</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VA Health System</w:t>
            </w:r>
          </w:p>
          <w:p>
            <w:pPr>
              <w:rPr>
                <w:rFonts w:cs="Times New Roman"/>
                <w:sz w:val="16"/>
                <w:szCs w:val="16"/>
                <w:highlight w:val="none"/>
              </w:rPr>
            </w:pPr>
            <w:r>
              <w:rPr>
                <w:rFonts w:cs="Times New Roman"/>
                <w:sz w:val="16"/>
                <w:szCs w:val="16"/>
                <w:highlight w:val="none"/>
              </w:rPr>
              <w:t>30</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64.7(5.36)</w:t>
            </w:r>
          </w:p>
          <w:p>
            <w:pPr>
              <w:rPr>
                <w:rFonts w:cs="Times New Roman"/>
                <w:sz w:val="16"/>
                <w:szCs w:val="16"/>
                <w:highlight w:val="none"/>
              </w:rPr>
            </w:pPr>
            <w:r>
              <w:rPr>
                <w:rFonts w:cs="Times New Roman"/>
                <w:sz w:val="16"/>
                <w:szCs w:val="16"/>
                <w:highlight w:val="none"/>
              </w:rPr>
              <w:t>Male (100)</w:t>
            </w:r>
          </w:p>
          <w:p>
            <w:pPr>
              <w:rPr>
                <w:rFonts w:cs="Times New Roman"/>
                <w:sz w:val="16"/>
                <w:szCs w:val="16"/>
                <w:highlight w:val="none"/>
              </w:rPr>
            </w:pPr>
            <w:r>
              <w:rPr>
                <w:rFonts w:cs="Times New Roman"/>
                <w:sz w:val="16"/>
                <w:szCs w:val="16"/>
                <w:highlight w:val="none"/>
              </w:rPr>
              <w:t>White (60)</w:t>
            </w:r>
          </w:p>
          <w:p>
            <w:pPr>
              <w:rPr>
                <w:rFonts w:cs="Times New Roman"/>
                <w:sz w:val="16"/>
                <w:szCs w:val="16"/>
                <w:highlight w:val="none"/>
              </w:rPr>
            </w:pPr>
            <w:r>
              <w:rPr>
                <w:rFonts w:cs="Times New Roman"/>
                <w:sz w:val="16"/>
                <w:szCs w:val="16"/>
                <w:highlight w:val="none"/>
              </w:rPr>
              <w:t>AA (27)</w:t>
            </w:r>
          </w:p>
          <w:p>
            <w:pPr>
              <w:rPr>
                <w:rFonts w:cs="Times New Roman"/>
                <w:sz w:val="16"/>
                <w:szCs w:val="16"/>
                <w:highlight w:val="none"/>
              </w:rPr>
            </w:pPr>
            <w:r>
              <w:rPr>
                <w:rFonts w:cs="Times New Roman"/>
                <w:sz w:val="16"/>
                <w:szCs w:val="16"/>
                <w:highlight w:val="none"/>
              </w:rPr>
              <w:t>Hispanic (13)</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Types 1 and 2 diabetes</w:t>
            </w:r>
          </w:p>
          <w:p>
            <w:pPr>
              <w:rPr>
                <w:rFonts w:cs="Times New Roman"/>
                <w:sz w:val="16"/>
                <w:szCs w:val="16"/>
                <w:highlight w:val="none"/>
              </w:rPr>
            </w:pPr>
            <w:r>
              <w:rPr>
                <w:rFonts w:cs="Times New Roman"/>
                <w:sz w:val="16"/>
                <w:szCs w:val="16"/>
                <w:highlight w:val="none"/>
              </w:rPr>
              <w:t>HbA1c:10.35 (0.83)</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 visits</w:t>
            </w:r>
          </w:p>
          <w:p>
            <w:pPr>
              <w:rPr>
                <w:rFonts w:cs="Times New Roman"/>
                <w:sz w:val="16"/>
                <w:szCs w:val="16"/>
                <w:highlight w:val="none"/>
              </w:rPr>
            </w:pPr>
            <w:r>
              <w:rPr>
                <w:rFonts w:cs="Times New Roman"/>
                <w:sz w:val="16"/>
                <w:szCs w:val="16"/>
                <w:highlight w:val="none"/>
              </w:rPr>
              <w:t>6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Noya,</w:t>
            </w:r>
          </w:p>
          <w:p>
            <w:pPr>
              <w:rPr>
                <w:rFonts w:cs="Times New Roman"/>
                <w:sz w:val="16"/>
                <w:szCs w:val="16"/>
                <w:highlight w:val="none"/>
              </w:rPr>
            </w:pPr>
            <w:r>
              <w:rPr>
                <w:rFonts w:cs="Times New Roman"/>
                <w:sz w:val="16"/>
                <w:szCs w:val="16"/>
                <w:highlight w:val="none"/>
              </w:rPr>
              <w:t>2020</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w:t>
            </w:r>
          </w:p>
          <w:p>
            <w:pPr>
              <w:rPr>
                <w:rFonts w:cs="Times New Roman"/>
                <w:sz w:val="16"/>
                <w:szCs w:val="16"/>
                <w:highlight w:val="none"/>
              </w:rPr>
            </w:pPr>
            <w:r>
              <w:rPr>
                <w:rFonts w:cs="Times New Roman"/>
                <w:sz w:val="16"/>
                <w:szCs w:val="16"/>
                <w:highlight w:val="none"/>
              </w:rPr>
              <w:t>Primary care</w:t>
            </w:r>
          </w:p>
          <w:p>
            <w:pPr>
              <w:rPr>
                <w:rFonts w:cs="Times New Roman"/>
                <w:sz w:val="16"/>
                <w:szCs w:val="16"/>
                <w:highlight w:val="none"/>
              </w:rPr>
            </w:pPr>
            <w:r>
              <w:rPr>
                <w:rFonts w:cs="Times New Roman"/>
                <w:sz w:val="16"/>
                <w:szCs w:val="16"/>
                <w:highlight w:val="none"/>
              </w:rPr>
              <w:t>Government</w:t>
            </w:r>
          </w:p>
          <w:p>
            <w:pPr>
              <w:rPr>
                <w:rFonts w:cs="Times New Roman"/>
                <w:sz w:val="16"/>
                <w:szCs w:val="16"/>
                <w:highlight w:val="none"/>
              </w:rPr>
            </w:pPr>
            <w:r>
              <w:rPr>
                <w:rFonts w:cs="Times New Roman"/>
                <w:sz w:val="16"/>
                <w:szCs w:val="16"/>
                <w:highlight w:val="none"/>
              </w:rPr>
              <w:t>139</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54.2(NR)</w:t>
            </w:r>
          </w:p>
          <w:p>
            <w:pPr>
              <w:rPr>
                <w:rFonts w:cs="Times New Roman"/>
                <w:sz w:val="16"/>
                <w:szCs w:val="16"/>
                <w:highlight w:val="none"/>
              </w:rPr>
            </w:pPr>
            <w:r>
              <w:rPr>
                <w:rFonts w:cs="Times New Roman"/>
                <w:sz w:val="16"/>
                <w:szCs w:val="16"/>
                <w:highlight w:val="none"/>
              </w:rPr>
              <w:t>Male (45.3)</w:t>
            </w:r>
          </w:p>
          <w:p>
            <w:pPr>
              <w:rPr>
                <w:rFonts w:cs="Times New Roman"/>
                <w:sz w:val="16"/>
                <w:szCs w:val="16"/>
                <w:highlight w:val="none"/>
              </w:rPr>
            </w:pPr>
            <w:r>
              <w:rPr>
                <w:rFonts w:cs="Times New Roman"/>
                <w:sz w:val="16"/>
                <w:szCs w:val="16"/>
                <w:highlight w:val="none"/>
              </w:rPr>
              <w:t>White (16.5)</w:t>
            </w:r>
          </w:p>
          <w:p>
            <w:pPr>
              <w:rPr>
                <w:rFonts w:cs="Times New Roman"/>
                <w:sz w:val="16"/>
                <w:szCs w:val="16"/>
                <w:highlight w:val="none"/>
              </w:rPr>
            </w:pPr>
            <w:r>
              <w:rPr>
                <w:rFonts w:cs="Times New Roman"/>
                <w:sz w:val="16"/>
                <w:szCs w:val="16"/>
                <w:highlight w:val="none"/>
              </w:rPr>
              <w:t>Latinx (69.1)</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Types 2 diabetes</w:t>
            </w:r>
          </w:p>
          <w:p>
            <w:pPr>
              <w:rPr>
                <w:rFonts w:cs="Times New Roman"/>
                <w:sz w:val="16"/>
                <w:szCs w:val="16"/>
                <w:highlight w:val="none"/>
              </w:rPr>
            </w:pPr>
            <w:r>
              <w:rPr>
                <w:rFonts w:cs="Times New Roman"/>
                <w:sz w:val="16"/>
                <w:szCs w:val="16"/>
                <w:highlight w:val="none"/>
              </w:rPr>
              <w:t xml:space="preserve">HbA1c: </w:t>
            </w:r>
          </w:p>
          <w:p>
            <w:pPr>
              <w:rPr>
                <w:rFonts w:cs="Times New Roman"/>
                <w:sz w:val="16"/>
                <w:szCs w:val="16"/>
                <w:highlight w:val="none"/>
              </w:rPr>
            </w:pPr>
            <w:r>
              <w:rPr>
                <w:rFonts w:cs="Times New Roman"/>
                <w:sz w:val="16"/>
                <w:szCs w:val="16"/>
                <w:highlight w:val="none"/>
              </w:rPr>
              <w:t xml:space="preserve">Site1:9.75 (1.86) </w:t>
            </w:r>
          </w:p>
          <w:p>
            <w:pPr>
              <w:rPr>
                <w:rFonts w:cs="Times New Roman"/>
                <w:sz w:val="16"/>
                <w:szCs w:val="16"/>
                <w:highlight w:val="none"/>
              </w:rPr>
            </w:pPr>
            <w:r>
              <w:rPr>
                <w:rFonts w:cs="Times New Roman"/>
                <w:sz w:val="16"/>
                <w:szCs w:val="16"/>
                <w:highlight w:val="none"/>
              </w:rPr>
              <w:t xml:space="preserve">Site2:9.12 (1.90) </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18 visits</w:t>
            </w:r>
          </w:p>
          <w:p>
            <w:pPr>
              <w:rPr>
                <w:rFonts w:cs="Times New Roman"/>
                <w:sz w:val="16"/>
                <w:szCs w:val="16"/>
                <w:highlight w:val="none"/>
              </w:rPr>
            </w:pPr>
            <w:r>
              <w:rPr>
                <w:rFonts w:cs="Times New Roman"/>
                <w:sz w:val="16"/>
                <w:szCs w:val="16"/>
                <w:highlight w:val="none"/>
              </w:rPr>
              <w:t>6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Wang,</w:t>
            </w:r>
          </w:p>
          <w:p>
            <w:pPr>
              <w:rPr>
                <w:rFonts w:cs="Times New Roman"/>
                <w:sz w:val="16"/>
                <w:szCs w:val="16"/>
                <w:highlight w:val="none"/>
              </w:rPr>
            </w:pPr>
            <w:r>
              <w:rPr>
                <w:rFonts w:cs="Times New Roman"/>
                <w:sz w:val="16"/>
                <w:szCs w:val="16"/>
                <w:highlight w:val="none"/>
              </w:rPr>
              <w:t>2020</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China</w:t>
            </w:r>
          </w:p>
          <w:p>
            <w:pPr>
              <w:rPr>
                <w:rFonts w:cs="Times New Roman"/>
                <w:sz w:val="16"/>
                <w:szCs w:val="16"/>
                <w:highlight w:val="none"/>
              </w:rPr>
            </w:pPr>
            <w:r>
              <w:rPr>
                <w:rFonts w:cs="Times New Roman"/>
                <w:sz w:val="16"/>
                <w:szCs w:val="16"/>
                <w:highlight w:val="none"/>
              </w:rPr>
              <w:t>Yangzhou First People's Hospital</w:t>
            </w:r>
          </w:p>
          <w:p>
            <w:pPr>
              <w:rPr>
                <w:rFonts w:cs="Times New Roman"/>
                <w:sz w:val="16"/>
                <w:szCs w:val="16"/>
                <w:highlight w:val="none"/>
              </w:rPr>
            </w:pPr>
            <w:r>
              <w:rPr>
                <w:rFonts w:cs="Times New Roman"/>
                <w:sz w:val="16"/>
                <w:szCs w:val="16"/>
                <w:highlight w:val="none"/>
              </w:rPr>
              <w:t>Endocrine Clinic</w:t>
            </w:r>
          </w:p>
          <w:p>
            <w:pPr>
              <w:rPr>
                <w:rFonts w:cs="Times New Roman"/>
                <w:sz w:val="16"/>
                <w:szCs w:val="16"/>
                <w:highlight w:val="none"/>
              </w:rPr>
            </w:pPr>
            <w:r>
              <w:rPr>
                <w:rFonts w:cs="Times New Roman"/>
                <w:sz w:val="16"/>
                <w:szCs w:val="16"/>
                <w:highlight w:val="none"/>
              </w:rPr>
              <w:t>98</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41～70 </w:t>
            </w:r>
          </w:p>
          <w:p>
            <w:pPr>
              <w:rPr>
                <w:rFonts w:cs="Times New Roman"/>
                <w:sz w:val="16"/>
                <w:szCs w:val="16"/>
                <w:highlight w:val="none"/>
              </w:rPr>
            </w:pPr>
            <w:r>
              <w:rPr>
                <w:rFonts w:cs="Times New Roman"/>
                <w:sz w:val="16"/>
                <w:szCs w:val="16"/>
                <w:highlight w:val="none"/>
              </w:rPr>
              <w:t xml:space="preserve">male(57) </w:t>
            </w:r>
          </w:p>
          <w:p>
            <w:pPr>
              <w:rPr>
                <w:rFonts w:cs="Times New Roman"/>
                <w:sz w:val="16"/>
                <w:szCs w:val="16"/>
                <w:highlight w:val="none"/>
              </w:rPr>
            </w:pPr>
            <w:r>
              <w:rPr>
                <w:rFonts w:cs="Times New Roman"/>
                <w:sz w:val="16"/>
                <w:szCs w:val="16"/>
                <w:highlight w:val="none"/>
              </w:rPr>
              <w:t>Chinese</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 2 diabetes</w:t>
            </w:r>
          </w:p>
          <w:p>
            <w:pPr>
              <w:rPr>
                <w:rFonts w:cs="Times New Roman"/>
                <w:sz w:val="16"/>
                <w:szCs w:val="16"/>
                <w:highlight w:val="none"/>
              </w:rPr>
            </w:pPr>
            <w:r>
              <w:rPr>
                <w:rFonts w:cs="Times New Roman"/>
                <w:sz w:val="16"/>
                <w:szCs w:val="16"/>
                <w:highlight w:val="none"/>
              </w:rPr>
              <w:t>HbA1c: 7.41 (1.87)</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NR</w:t>
            </w:r>
          </w:p>
          <w:p>
            <w:pPr>
              <w:rPr>
                <w:rFonts w:cs="Times New Roman"/>
                <w:sz w:val="16"/>
                <w:szCs w:val="16"/>
                <w:highlight w:val="none"/>
              </w:rPr>
            </w:pPr>
            <w:r>
              <w:rPr>
                <w:rFonts w:cs="Times New Roman"/>
                <w:sz w:val="16"/>
                <w:szCs w:val="16"/>
                <w:highlight w:val="none"/>
              </w:rPr>
              <w:t>6  mouths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Li, 2021</w:t>
            </w:r>
          </w:p>
          <w:p>
            <w:pPr>
              <w:rPr>
                <w:rFonts w:cs="Times New Roman"/>
                <w:sz w:val="16"/>
                <w:szCs w:val="16"/>
                <w:highlight w:val="none"/>
              </w:rPr>
            </w:pP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China</w:t>
            </w:r>
          </w:p>
          <w:p>
            <w:pPr>
              <w:rPr>
                <w:rFonts w:cs="Times New Roman"/>
                <w:sz w:val="16"/>
                <w:szCs w:val="16"/>
                <w:highlight w:val="none"/>
              </w:rPr>
            </w:pPr>
            <w:r>
              <w:rPr>
                <w:rFonts w:cs="Times New Roman"/>
                <w:sz w:val="16"/>
                <w:szCs w:val="16"/>
                <w:highlight w:val="none"/>
              </w:rPr>
              <w:t>University-affiliated clinic</w:t>
            </w:r>
          </w:p>
          <w:p>
            <w:pPr>
              <w:rPr>
                <w:rFonts w:cs="Times New Roman"/>
                <w:sz w:val="16"/>
                <w:szCs w:val="16"/>
                <w:highlight w:val="none"/>
              </w:rPr>
            </w:pPr>
            <w:r>
              <w:rPr>
                <w:rFonts w:cs="Times New Roman"/>
                <w:sz w:val="16"/>
                <w:szCs w:val="16"/>
                <w:highlight w:val="none"/>
              </w:rPr>
              <w:t>Endocrinology Clinic</w:t>
            </w:r>
          </w:p>
          <w:p>
            <w:pPr>
              <w:rPr>
                <w:rFonts w:cs="Times New Roman"/>
                <w:sz w:val="16"/>
                <w:szCs w:val="16"/>
                <w:highlight w:val="none"/>
              </w:rPr>
            </w:pPr>
            <w:r>
              <w:rPr>
                <w:rFonts w:cs="Times New Roman"/>
                <w:sz w:val="16"/>
                <w:szCs w:val="16"/>
                <w:highlight w:val="none"/>
              </w:rPr>
              <w:t>30</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59.69(6.91)</w:t>
            </w:r>
          </w:p>
          <w:p>
            <w:pPr>
              <w:rPr>
                <w:rFonts w:cs="Times New Roman"/>
                <w:sz w:val="16"/>
                <w:szCs w:val="16"/>
                <w:highlight w:val="none"/>
              </w:rPr>
            </w:pPr>
            <w:r>
              <w:rPr>
                <w:rFonts w:cs="Times New Roman"/>
                <w:sz w:val="16"/>
                <w:szCs w:val="16"/>
                <w:highlight w:val="none"/>
              </w:rPr>
              <w:t>male(53.85)</w:t>
            </w:r>
          </w:p>
          <w:p>
            <w:pPr>
              <w:rPr>
                <w:rFonts w:cs="Times New Roman"/>
                <w:sz w:val="16"/>
                <w:szCs w:val="16"/>
                <w:highlight w:val="none"/>
              </w:rPr>
            </w:pPr>
            <w:r>
              <w:rPr>
                <w:rFonts w:cs="Times New Roman"/>
                <w:sz w:val="16"/>
                <w:szCs w:val="16"/>
                <w:highlight w:val="none"/>
              </w:rPr>
              <w:t>Chinese</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lang w:val="de-DE"/>
              </w:rPr>
            </w:pPr>
            <w:r>
              <w:rPr>
                <w:rFonts w:cs="Times New Roman"/>
                <w:sz w:val="16"/>
                <w:szCs w:val="16"/>
                <w:highlight w:val="none"/>
                <w:lang w:val="de-DE"/>
              </w:rPr>
              <w:t>type 2 diabetes</w:t>
            </w:r>
          </w:p>
          <w:p>
            <w:pPr>
              <w:rPr>
                <w:rFonts w:cs="Times New Roman"/>
                <w:sz w:val="16"/>
                <w:szCs w:val="16"/>
                <w:highlight w:val="none"/>
                <w:lang w:val="de-DE"/>
              </w:rPr>
            </w:pPr>
            <w:r>
              <w:rPr>
                <w:rFonts w:cs="Times New Roman"/>
                <w:sz w:val="16"/>
                <w:szCs w:val="16"/>
                <w:highlight w:val="none"/>
                <w:lang w:val="de-DE"/>
              </w:rPr>
              <w:t>HbA1c: 6.97（0.89）</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Once a month, 90~120min</w:t>
            </w:r>
          </w:p>
          <w:p>
            <w:pPr>
              <w:rPr>
                <w:rFonts w:cs="Times New Roman"/>
                <w:sz w:val="16"/>
                <w:szCs w:val="16"/>
                <w:highlight w:val="none"/>
              </w:rPr>
            </w:pPr>
            <w:r>
              <w:rPr>
                <w:rFonts w:cs="Times New Roman"/>
                <w:sz w:val="16"/>
                <w:szCs w:val="16"/>
                <w:highlight w:val="none"/>
              </w:rPr>
              <w:t>3months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Pan, 2021</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China</w:t>
            </w:r>
          </w:p>
          <w:p>
            <w:pPr>
              <w:rPr>
                <w:rFonts w:cs="Times New Roman"/>
                <w:sz w:val="16"/>
                <w:szCs w:val="16"/>
                <w:highlight w:val="none"/>
              </w:rPr>
            </w:pPr>
            <w:r>
              <w:rPr>
                <w:rFonts w:cs="Times New Roman"/>
                <w:sz w:val="16"/>
                <w:szCs w:val="16"/>
                <w:highlight w:val="none"/>
              </w:rPr>
              <w:t>Government VA</w:t>
            </w:r>
          </w:p>
          <w:p>
            <w:pPr>
              <w:rPr>
                <w:rFonts w:cs="Times New Roman"/>
                <w:sz w:val="16"/>
                <w:szCs w:val="16"/>
                <w:highlight w:val="none"/>
              </w:rPr>
            </w:pPr>
            <w:r>
              <w:rPr>
                <w:rFonts w:cs="Times New Roman"/>
                <w:sz w:val="16"/>
                <w:szCs w:val="16"/>
                <w:highlight w:val="none"/>
              </w:rPr>
              <w:t>Community Outpatient Clinic</w:t>
            </w:r>
          </w:p>
          <w:p>
            <w:pPr>
              <w:rPr>
                <w:rFonts w:cs="Times New Roman"/>
                <w:sz w:val="16"/>
                <w:szCs w:val="16"/>
                <w:highlight w:val="none"/>
              </w:rPr>
            </w:pPr>
            <w:r>
              <w:rPr>
                <w:rFonts w:cs="Times New Roman"/>
                <w:sz w:val="16"/>
                <w:szCs w:val="16"/>
                <w:highlight w:val="none"/>
              </w:rPr>
              <w:t>78</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39-82(NR)</w:t>
            </w:r>
          </w:p>
          <w:p>
            <w:pPr>
              <w:rPr>
                <w:rFonts w:cs="Times New Roman"/>
                <w:sz w:val="16"/>
                <w:szCs w:val="16"/>
                <w:highlight w:val="none"/>
              </w:rPr>
            </w:pPr>
            <w:r>
              <w:rPr>
                <w:rFonts w:cs="Times New Roman"/>
                <w:sz w:val="16"/>
                <w:szCs w:val="16"/>
                <w:highlight w:val="none"/>
              </w:rPr>
              <w:t>male(46.15)</w:t>
            </w:r>
          </w:p>
          <w:p>
            <w:pPr>
              <w:rPr>
                <w:rFonts w:cs="Times New Roman"/>
                <w:sz w:val="16"/>
                <w:szCs w:val="16"/>
                <w:highlight w:val="none"/>
              </w:rPr>
            </w:pPr>
            <w:r>
              <w:rPr>
                <w:rFonts w:cs="Times New Roman"/>
                <w:sz w:val="16"/>
                <w:szCs w:val="16"/>
                <w:highlight w:val="none"/>
              </w:rPr>
              <w:t>Chinese</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Types 1 and 2 diabetes</w:t>
            </w:r>
          </w:p>
          <w:p>
            <w:pPr>
              <w:rPr>
                <w:rFonts w:cs="Times New Roman"/>
                <w:sz w:val="16"/>
                <w:szCs w:val="16"/>
                <w:highlight w:val="none"/>
              </w:rPr>
            </w:pPr>
            <w:r>
              <w:rPr>
                <w:rFonts w:cs="Times New Roman"/>
                <w:sz w:val="16"/>
                <w:szCs w:val="16"/>
                <w:highlight w:val="none"/>
              </w:rPr>
              <w:t>HbA1c: NR (NR)</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NR</w:t>
            </w:r>
          </w:p>
          <w:p>
            <w:pPr>
              <w:rPr>
                <w:rFonts w:cs="Times New Roman"/>
                <w:sz w:val="16"/>
                <w:szCs w:val="16"/>
                <w:highlight w:val="none"/>
              </w:rPr>
            </w:pPr>
            <w:r>
              <w:rPr>
                <w:rFonts w:cs="Times New Roman"/>
                <w:sz w:val="16"/>
                <w:szCs w:val="16"/>
                <w:highlight w:val="none"/>
              </w:rPr>
              <w:t>21 mouths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Papadakis, 2021</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USA</w:t>
            </w:r>
          </w:p>
          <w:p>
            <w:pPr>
              <w:rPr>
                <w:rFonts w:cs="Times New Roman"/>
                <w:sz w:val="16"/>
                <w:szCs w:val="16"/>
                <w:highlight w:val="none"/>
              </w:rPr>
            </w:pPr>
            <w:r>
              <w:rPr>
                <w:rFonts w:cs="Times New Roman"/>
                <w:sz w:val="16"/>
                <w:szCs w:val="16"/>
                <w:highlight w:val="none"/>
              </w:rPr>
              <w:t>Cleveland Clinic</w:t>
            </w:r>
          </w:p>
          <w:p>
            <w:pPr>
              <w:rPr>
                <w:rFonts w:cs="Times New Roman"/>
                <w:sz w:val="16"/>
                <w:szCs w:val="16"/>
                <w:highlight w:val="none"/>
              </w:rPr>
            </w:pPr>
            <w:r>
              <w:rPr>
                <w:rFonts w:cs="Times New Roman"/>
                <w:sz w:val="16"/>
                <w:szCs w:val="16"/>
                <w:highlight w:val="none"/>
              </w:rPr>
              <w:t>Cleveland Family Internal Medicine</w:t>
            </w:r>
          </w:p>
          <w:p>
            <w:pPr>
              <w:rPr>
                <w:rFonts w:cs="Times New Roman"/>
                <w:sz w:val="16"/>
                <w:szCs w:val="16"/>
                <w:highlight w:val="none"/>
              </w:rPr>
            </w:pPr>
            <w:r>
              <w:rPr>
                <w:rFonts w:cs="Times New Roman"/>
                <w:sz w:val="16"/>
                <w:szCs w:val="16"/>
                <w:highlight w:val="none"/>
              </w:rPr>
              <w:t>2509</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60 (9.6)</w:t>
            </w:r>
          </w:p>
          <w:p>
            <w:pPr>
              <w:rPr>
                <w:rFonts w:cs="Times New Roman"/>
                <w:sz w:val="16"/>
                <w:szCs w:val="16"/>
                <w:highlight w:val="none"/>
              </w:rPr>
            </w:pPr>
            <w:r>
              <w:rPr>
                <w:rFonts w:cs="Times New Roman"/>
                <w:sz w:val="16"/>
                <w:szCs w:val="16"/>
                <w:highlight w:val="none"/>
              </w:rPr>
              <w:t>male(30.4)</w:t>
            </w:r>
          </w:p>
          <w:p>
            <w:pPr>
              <w:rPr>
                <w:rFonts w:cs="Times New Roman"/>
                <w:sz w:val="16"/>
                <w:szCs w:val="16"/>
                <w:highlight w:val="none"/>
              </w:rPr>
            </w:pPr>
            <w:r>
              <w:rPr>
                <w:rFonts w:cs="Times New Roman"/>
                <w:sz w:val="16"/>
                <w:szCs w:val="16"/>
                <w:highlight w:val="none"/>
              </w:rPr>
              <w:t>White1(64.6) ; Black (30); Asian/other (5.4)</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type 2 diabetes</w:t>
            </w:r>
          </w:p>
          <w:p>
            <w:pPr>
              <w:rPr>
                <w:rFonts w:cs="Times New Roman"/>
                <w:sz w:val="16"/>
                <w:szCs w:val="16"/>
                <w:highlight w:val="none"/>
              </w:rPr>
            </w:pPr>
            <w:r>
              <w:rPr>
                <w:rFonts w:cs="Times New Roman"/>
                <w:sz w:val="16"/>
                <w:szCs w:val="16"/>
                <w:highlight w:val="none"/>
              </w:rPr>
              <w:t>HbA1c: 6 (0.2)</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NR</w:t>
            </w:r>
          </w:p>
          <w:p>
            <w:pPr>
              <w:rPr>
                <w:rFonts w:cs="Times New Roman"/>
                <w:sz w:val="16"/>
                <w:szCs w:val="16"/>
                <w:highlight w:val="none"/>
              </w:rPr>
            </w:pPr>
            <w:r>
              <w:rPr>
                <w:rFonts w:cs="Times New Roman"/>
                <w:sz w:val="16"/>
                <w:szCs w:val="16"/>
                <w:highlight w:val="none"/>
              </w:rPr>
              <w:t>24 mouths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Yang,</w:t>
            </w:r>
            <w:r>
              <w:rPr>
                <w:rFonts w:hint="eastAsia" w:cs="Times New Roman"/>
                <w:sz w:val="16"/>
                <w:szCs w:val="16"/>
                <w:highlight w:val="none"/>
                <w:lang w:val="en-US" w:eastAsia="zh-CN"/>
              </w:rPr>
              <w:t xml:space="preserve"> </w:t>
            </w:r>
            <w:r>
              <w:rPr>
                <w:rFonts w:cs="Times New Roman"/>
                <w:sz w:val="16"/>
                <w:szCs w:val="16"/>
                <w:highlight w:val="none"/>
              </w:rPr>
              <w:t xml:space="preserve">2022            </w:t>
            </w:r>
          </w:p>
        </w:tc>
        <w:tc>
          <w:tcPr>
            <w:tcW w:w="252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China                    </w:t>
            </w:r>
          </w:p>
          <w:p>
            <w:pPr>
              <w:rPr>
                <w:rFonts w:cs="Times New Roman"/>
                <w:sz w:val="16"/>
                <w:szCs w:val="16"/>
                <w:highlight w:val="none"/>
              </w:rPr>
            </w:pPr>
            <w:r>
              <w:rPr>
                <w:rFonts w:cs="Times New Roman"/>
                <w:sz w:val="16"/>
                <w:szCs w:val="16"/>
                <w:highlight w:val="none"/>
              </w:rPr>
              <w:t xml:space="preserve">Community Health Service Center            </w:t>
            </w:r>
          </w:p>
          <w:p>
            <w:pPr>
              <w:rPr>
                <w:rFonts w:cs="Times New Roman"/>
                <w:sz w:val="16"/>
                <w:szCs w:val="16"/>
                <w:highlight w:val="none"/>
              </w:rPr>
            </w:pPr>
            <w:r>
              <w:rPr>
                <w:rFonts w:cs="Times New Roman"/>
                <w:sz w:val="16"/>
                <w:szCs w:val="16"/>
                <w:highlight w:val="none"/>
              </w:rPr>
              <w:t>Cangzhou tertiary hospitals and community health service centers</w:t>
            </w:r>
          </w:p>
          <w:p>
            <w:pPr>
              <w:rPr>
                <w:rFonts w:cs="Times New Roman"/>
                <w:sz w:val="16"/>
                <w:szCs w:val="16"/>
                <w:highlight w:val="none"/>
              </w:rPr>
            </w:pPr>
            <w:r>
              <w:rPr>
                <w:rFonts w:cs="Times New Roman"/>
                <w:sz w:val="16"/>
                <w:szCs w:val="16"/>
                <w:highlight w:val="none"/>
              </w:rPr>
              <w:t>24</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42~70 (NR)</w:t>
            </w:r>
          </w:p>
          <w:p>
            <w:pPr>
              <w:rPr>
                <w:rFonts w:cs="Times New Roman"/>
                <w:sz w:val="16"/>
                <w:szCs w:val="16"/>
                <w:highlight w:val="none"/>
              </w:rPr>
            </w:pPr>
            <w:r>
              <w:rPr>
                <w:rFonts w:cs="Times New Roman"/>
                <w:sz w:val="16"/>
                <w:szCs w:val="16"/>
                <w:highlight w:val="none"/>
              </w:rPr>
              <w:t>male(45.8)</w:t>
            </w:r>
          </w:p>
          <w:p>
            <w:pPr>
              <w:rPr>
                <w:rFonts w:cs="Times New Roman"/>
                <w:sz w:val="16"/>
                <w:szCs w:val="16"/>
                <w:highlight w:val="none"/>
              </w:rPr>
            </w:pPr>
            <w:r>
              <w:rPr>
                <w:rFonts w:cs="Times New Roman"/>
                <w:sz w:val="16"/>
                <w:szCs w:val="16"/>
                <w:highlight w:val="none"/>
              </w:rPr>
              <w:t>Chinese</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lang w:val="de-DE"/>
              </w:rPr>
            </w:pPr>
            <w:r>
              <w:rPr>
                <w:rFonts w:cs="Times New Roman"/>
                <w:sz w:val="16"/>
                <w:szCs w:val="16"/>
                <w:highlight w:val="none"/>
                <w:lang w:val="de-DE"/>
              </w:rPr>
              <w:t>type 2 diabetes</w:t>
            </w:r>
          </w:p>
          <w:p>
            <w:pPr>
              <w:rPr>
                <w:rFonts w:cs="Times New Roman"/>
                <w:sz w:val="16"/>
                <w:szCs w:val="16"/>
                <w:highlight w:val="none"/>
                <w:lang w:val="de-DE"/>
              </w:rPr>
            </w:pPr>
            <w:r>
              <w:rPr>
                <w:rFonts w:cs="Times New Roman"/>
                <w:sz w:val="16"/>
                <w:szCs w:val="16"/>
                <w:highlight w:val="none"/>
                <w:lang w:val="de-DE"/>
              </w:rPr>
              <w:t>HbA1c: NR (NR)</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NR</w:t>
            </w:r>
          </w:p>
          <w:p>
            <w:pPr>
              <w:rPr>
                <w:rFonts w:cs="Times New Roman"/>
                <w:sz w:val="16"/>
                <w:szCs w:val="16"/>
                <w:highlight w:val="none"/>
              </w:rPr>
            </w:pPr>
            <w:r>
              <w:rPr>
                <w:rFonts w:cs="Times New Roman"/>
                <w:sz w:val="16"/>
                <w:szCs w:val="16"/>
                <w:highlight w:val="none"/>
              </w:rPr>
              <w:t>4个月</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Poor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Tracy</w:t>
            </w:r>
            <w:r>
              <w:rPr>
                <w:rFonts w:hint="eastAsia" w:cs="Times New Roman"/>
                <w:sz w:val="16"/>
                <w:szCs w:val="16"/>
                <w:highlight w:val="none"/>
                <w:lang w:val="en-US" w:eastAsia="zh-CN"/>
              </w:rPr>
              <w:t>,</w:t>
            </w:r>
            <w:r>
              <w:rPr>
                <w:rFonts w:cs="Times New Roman"/>
                <w:sz w:val="16"/>
                <w:szCs w:val="16"/>
                <w:highlight w:val="none"/>
              </w:rPr>
              <w:t xml:space="preserve"> 2023</w:t>
            </w:r>
          </w:p>
        </w:tc>
        <w:tc>
          <w:tcPr>
            <w:tcW w:w="2529" w:type="dxa"/>
            <w:tcBorders>
              <w:top w:val="single" w:color="auto" w:sz="4" w:space="0"/>
              <w:left w:val="nil"/>
              <w:bottom w:val="single" w:color="auto" w:sz="4" w:space="0"/>
              <w:right w:val="single" w:color="auto" w:sz="4" w:space="0"/>
            </w:tcBorders>
          </w:tcPr>
          <w:p>
            <w:pPr>
              <w:pStyle w:val="8"/>
              <w:rPr>
                <w:rFonts w:cs="Times New Roman"/>
                <w:sz w:val="16"/>
                <w:szCs w:val="16"/>
                <w:highlight w:val="none"/>
              </w:rPr>
            </w:pPr>
            <w:r>
              <w:rPr>
                <w:rFonts w:cs="Times New Roman"/>
                <w:sz w:val="16"/>
                <w:szCs w:val="16"/>
                <w:highlight w:val="none"/>
              </w:rPr>
              <w:t>USA</w:t>
            </w:r>
          </w:p>
          <w:p>
            <w:pPr>
              <w:rPr>
                <w:rFonts w:cs="Times New Roman"/>
                <w:sz w:val="16"/>
                <w:szCs w:val="16"/>
                <w:highlight w:val="none"/>
              </w:rPr>
            </w:pPr>
            <w:r>
              <w:rPr>
                <w:rFonts w:cs="Times New Roman"/>
                <w:sz w:val="16"/>
                <w:szCs w:val="16"/>
                <w:highlight w:val="none"/>
              </w:rPr>
              <w:t>Primary care</w:t>
            </w:r>
          </w:p>
          <w:p>
            <w:pPr>
              <w:pStyle w:val="8"/>
              <w:rPr>
                <w:rFonts w:cs="Times New Roman"/>
                <w:sz w:val="16"/>
                <w:szCs w:val="16"/>
                <w:highlight w:val="none"/>
              </w:rPr>
            </w:pPr>
            <w:r>
              <w:rPr>
                <w:rFonts w:cs="Times New Roman"/>
                <w:sz w:val="16"/>
                <w:szCs w:val="16"/>
                <w:highlight w:val="none"/>
              </w:rPr>
              <w:t>GovernmentVA</w:t>
            </w:r>
          </w:p>
          <w:p>
            <w:pPr>
              <w:pStyle w:val="8"/>
              <w:rPr>
                <w:rFonts w:cs="Times New Roman"/>
                <w:sz w:val="16"/>
                <w:szCs w:val="16"/>
                <w:highlight w:val="none"/>
              </w:rPr>
            </w:pPr>
            <w:r>
              <w:rPr>
                <w:rFonts w:cs="Times New Roman"/>
                <w:sz w:val="16"/>
                <w:szCs w:val="16"/>
                <w:highlight w:val="none"/>
              </w:rPr>
              <w:t>48</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55 (12)</w:t>
            </w:r>
          </w:p>
          <w:p>
            <w:pPr>
              <w:pStyle w:val="8"/>
              <w:rPr>
                <w:rFonts w:cs="Times New Roman"/>
                <w:sz w:val="16"/>
                <w:szCs w:val="16"/>
                <w:highlight w:val="none"/>
              </w:rPr>
            </w:pPr>
            <w:r>
              <w:rPr>
                <w:rFonts w:cs="Times New Roman"/>
                <w:sz w:val="16"/>
                <w:szCs w:val="16"/>
                <w:highlight w:val="none"/>
              </w:rPr>
              <w:t>Male (32)</w:t>
            </w:r>
          </w:p>
          <w:p>
            <w:pPr>
              <w:pStyle w:val="8"/>
              <w:rPr>
                <w:rFonts w:cs="Times New Roman"/>
                <w:sz w:val="16"/>
                <w:szCs w:val="16"/>
                <w:highlight w:val="none"/>
              </w:rPr>
            </w:pPr>
            <w:r>
              <w:rPr>
                <w:rFonts w:cs="Times New Roman"/>
                <w:sz w:val="16"/>
                <w:szCs w:val="16"/>
                <w:highlight w:val="none"/>
              </w:rPr>
              <w:t>Black/African American (67)</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Type 2 diabetes </w:t>
            </w:r>
          </w:p>
          <w:p>
            <w:pPr>
              <w:rPr>
                <w:rFonts w:cs="Times New Roman"/>
                <w:sz w:val="16"/>
                <w:szCs w:val="16"/>
                <w:highlight w:val="none"/>
              </w:rPr>
            </w:pPr>
            <w:r>
              <w:rPr>
                <w:rFonts w:cs="Times New Roman"/>
                <w:sz w:val="16"/>
                <w:szCs w:val="16"/>
                <w:highlight w:val="none"/>
              </w:rPr>
              <w:t>HbA1c: 9.84 (1.78)</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NR</w:t>
            </w:r>
          </w:p>
          <w:p>
            <w:pPr>
              <w:rPr>
                <w:rFonts w:cs="Times New Roman"/>
                <w:sz w:val="16"/>
                <w:szCs w:val="16"/>
                <w:highlight w:val="none"/>
              </w:rPr>
            </w:pPr>
            <w:r>
              <w:rPr>
                <w:rFonts w:cs="Times New Roman"/>
                <w:sz w:val="16"/>
                <w:szCs w:val="16"/>
                <w:highlight w:val="none"/>
              </w:rPr>
              <w:t>12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Adrienne</w:t>
            </w:r>
            <w:r>
              <w:rPr>
                <w:rFonts w:hint="eastAsia" w:cs="Times New Roman"/>
                <w:sz w:val="16"/>
                <w:szCs w:val="16"/>
                <w:highlight w:val="none"/>
                <w:lang w:val="en-US" w:eastAsia="zh-CN"/>
              </w:rPr>
              <w:t>,</w:t>
            </w:r>
            <w:r>
              <w:rPr>
                <w:rFonts w:cs="Times New Roman"/>
                <w:sz w:val="16"/>
                <w:szCs w:val="16"/>
                <w:highlight w:val="none"/>
              </w:rPr>
              <w:t xml:space="preserve"> 2023</w:t>
            </w:r>
          </w:p>
        </w:tc>
        <w:tc>
          <w:tcPr>
            <w:tcW w:w="2529" w:type="dxa"/>
            <w:tcBorders>
              <w:top w:val="single" w:color="auto" w:sz="4" w:space="0"/>
              <w:left w:val="nil"/>
              <w:bottom w:val="single" w:color="auto" w:sz="4" w:space="0"/>
              <w:right w:val="single" w:color="auto" w:sz="4" w:space="0"/>
            </w:tcBorders>
          </w:tcPr>
          <w:p>
            <w:pPr>
              <w:pStyle w:val="8"/>
              <w:rPr>
                <w:rFonts w:cs="Times New Roman"/>
                <w:sz w:val="16"/>
                <w:szCs w:val="16"/>
                <w:highlight w:val="none"/>
              </w:rPr>
            </w:pPr>
            <w:r>
              <w:rPr>
                <w:rFonts w:cs="Times New Roman"/>
                <w:sz w:val="16"/>
                <w:szCs w:val="16"/>
                <w:highlight w:val="none"/>
              </w:rPr>
              <w:t>USA</w:t>
            </w:r>
          </w:p>
          <w:p>
            <w:pPr>
              <w:rPr>
                <w:rFonts w:cs="Times New Roman"/>
                <w:sz w:val="16"/>
                <w:szCs w:val="16"/>
                <w:highlight w:val="none"/>
              </w:rPr>
            </w:pPr>
            <w:r>
              <w:rPr>
                <w:rFonts w:cs="Times New Roman"/>
                <w:sz w:val="16"/>
                <w:szCs w:val="16"/>
                <w:highlight w:val="none"/>
              </w:rPr>
              <w:t>Diabetes Clinic</w:t>
            </w:r>
          </w:p>
          <w:p>
            <w:pPr>
              <w:pStyle w:val="8"/>
              <w:rPr>
                <w:rFonts w:cs="Times New Roman"/>
                <w:sz w:val="16"/>
                <w:szCs w:val="16"/>
                <w:highlight w:val="none"/>
              </w:rPr>
            </w:pPr>
            <w:r>
              <w:rPr>
                <w:rFonts w:cs="Times New Roman"/>
                <w:sz w:val="16"/>
                <w:szCs w:val="16"/>
                <w:highlight w:val="none"/>
              </w:rPr>
              <w:t>Government VA</w:t>
            </w:r>
          </w:p>
          <w:p>
            <w:pPr>
              <w:pStyle w:val="8"/>
              <w:rPr>
                <w:rFonts w:cs="Times New Roman"/>
                <w:sz w:val="16"/>
                <w:szCs w:val="16"/>
                <w:highlight w:val="none"/>
              </w:rPr>
            </w:pPr>
            <w:r>
              <w:rPr>
                <w:rFonts w:cs="Times New Roman"/>
                <w:sz w:val="16"/>
                <w:szCs w:val="16"/>
                <w:highlight w:val="none"/>
              </w:rPr>
              <w:t>37</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58.43 (11.80)</w:t>
            </w:r>
          </w:p>
          <w:p>
            <w:pPr>
              <w:pStyle w:val="8"/>
              <w:rPr>
                <w:rFonts w:cs="Times New Roman"/>
                <w:sz w:val="16"/>
                <w:szCs w:val="16"/>
                <w:highlight w:val="none"/>
              </w:rPr>
            </w:pPr>
            <w:r>
              <w:rPr>
                <w:rFonts w:cs="Times New Roman"/>
                <w:sz w:val="16"/>
                <w:szCs w:val="16"/>
                <w:highlight w:val="none"/>
              </w:rPr>
              <w:t>Male (27)</w:t>
            </w:r>
          </w:p>
          <w:p>
            <w:pPr>
              <w:pStyle w:val="8"/>
              <w:rPr>
                <w:rFonts w:cs="Times New Roman"/>
                <w:sz w:val="16"/>
                <w:szCs w:val="16"/>
                <w:highlight w:val="none"/>
              </w:rPr>
            </w:pPr>
            <w:r>
              <w:rPr>
                <w:rFonts w:cs="Times New Roman"/>
                <w:sz w:val="16"/>
                <w:szCs w:val="16"/>
                <w:highlight w:val="none"/>
              </w:rPr>
              <w:t>NR</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Type 2 diabetes </w:t>
            </w:r>
          </w:p>
          <w:p>
            <w:pPr>
              <w:rPr>
                <w:rFonts w:cs="Times New Roman"/>
                <w:sz w:val="16"/>
                <w:szCs w:val="16"/>
                <w:highlight w:val="none"/>
              </w:rPr>
            </w:pPr>
            <w:r>
              <w:rPr>
                <w:rFonts w:cs="Times New Roman"/>
                <w:sz w:val="16"/>
                <w:szCs w:val="16"/>
                <w:highlight w:val="none"/>
              </w:rPr>
              <w:t>HbA1c: NR</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6 visits</w:t>
            </w:r>
          </w:p>
          <w:p>
            <w:pPr>
              <w:rPr>
                <w:rFonts w:cs="Times New Roman"/>
                <w:sz w:val="16"/>
                <w:szCs w:val="16"/>
                <w:highlight w:val="none"/>
              </w:rPr>
            </w:pPr>
            <w:r>
              <w:rPr>
                <w:rFonts w:cs="Times New Roman"/>
                <w:sz w:val="16"/>
                <w:szCs w:val="16"/>
                <w:highlight w:val="none"/>
              </w:rPr>
              <w:t>6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Tian</w:t>
            </w:r>
            <w:r>
              <w:rPr>
                <w:rFonts w:hint="eastAsia" w:cs="Times New Roman"/>
                <w:sz w:val="16"/>
                <w:szCs w:val="16"/>
                <w:highlight w:val="none"/>
                <w:lang w:val="en-US" w:eastAsia="zh-CN"/>
              </w:rPr>
              <w:t>,</w:t>
            </w:r>
            <w:r>
              <w:rPr>
                <w:rFonts w:cs="Times New Roman"/>
                <w:sz w:val="16"/>
                <w:szCs w:val="16"/>
                <w:highlight w:val="none"/>
              </w:rPr>
              <w:t xml:space="preserve"> 2023</w:t>
            </w:r>
          </w:p>
        </w:tc>
        <w:tc>
          <w:tcPr>
            <w:tcW w:w="2529" w:type="dxa"/>
            <w:tcBorders>
              <w:top w:val="single" w:color="auto" w:sz="4" w:space="0"/>
              <w:left w:val="nil"/>
              <w:bottom w:val="single" w:color="auto" w:sz="4" w:space="0"/>
              <w:right w:val="single" w:color="auto" w:sz="4" w:space="0"/>
            </w:tcBorders>
          </w:tcPr>
          <w:p>
            <w:pPr>
              <w:pStyle w:val="8"/>
              <w:rPr>
                <w:rFonts w:cs="Times New Roman"/>
                <w:sz w:val="16"/>
                <w:szCs w:val="16"/>
                <w:highlight w:val="none"/>
              </w:rPr>
            </w:pPr>
            <w:r>
              <w:rPr>
                <w:rFonts w:cs="Times New Roman"/>
                <w:sz w:val="16"/>
                <w:szCs w:val="16"/>
                <w:highlight w:val="none"/>
              </w:rPr>
              <w:t>China</w:t>
            </w:r>
          </w:p>
          <w:p>
            <w:pPr>
              <w:rPr>
                <w:rFonts w:cs="Times New Roman"/>
                <w:sz w:val="16"/>
                <w:szCs w:val="16"/>
                <w:highlight w:val="none"/>
              </w:rPr>
            </w:pPr>
            <w:r>
              <w:rPr>
                <w:rFonts w:cs="Times New Roman"/>
                <w:sz w:val="16"/>
                <w:szCs w:val="16"/>
                <w:highlight w:val="none"/>
              </w:rPr>
              <w:t>Diabetes Clinic</w:t>
            </w:r>
          </w:p>
          <w:p>
            <w:pPr>
              <w:pStyle w:val="8"/>
              <w:rPr>
                <w:rFonts w:cs="Times New Roman"/>
                <w:sz w:val="16"/>
                <w:szCs w:val="16"/>
                <w:highlight w:val="none"/>
              </w:rPr>
            </w:pPr>
            <w:r>
              <w:rPr>
                <w:rFonts w:cs="Times New Roman"/>
                <w:sz w:val="16"/>
                <w:szCs w:val="16"/>
                <w:highlight w:val="none"/>
              </w:rPr>
              <w:t>University-affiliated clinic</w:t>
            </w:r>
          </w:p>
          <w:p>
            <w:pPr>
              <w:pStyle w:val="8"/>
              <w:rPr>
                <w:rFonts w:cs="Times New Roman"/>
                <w:sz w:val="16"/>
                <w:szCs w:val="16"/>
                <w:highlight w:val="none"/>
              </w:rPr>
            </w:pPr>
            <w:r>
              <w:rPr>
                <w:rFonts w:cs="Times New Roman"/>
                <w:sz w:val="16"/>
                <w:szCs w:val="16"/>
                <w:highlight w:val="none"/>
              </w:rPr>
              <w:t>124</w:t>
            </w:r>
          </w:p>
        </w:tc>
        <w:tc>
          <w:tcPr>
            <w:tcW w:w="18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54.57 ± 12.23</w:t>
            </w:r>
          </w:p>
          <w:p>
            <w:pPr>
              <w:rPr>
                <w:rFonts w:cs="Times New Roman"/>
                <w:sz w:val="16"/>
                <w:szCs w:val="16"/>
                <w:highlight w:val="none"/>
              </w:rPr>
            </w:pPr>
            <w:r>
              <w:rPr>
                <w:rFonts w:cs="Times New Roman"/>
                <w:sz w:val="16"/>
                <w:szCs w:val="16"/>
                <w:highlight w:val="none"/>
              </w:rPr>
              <w:t>Male (61)</w:t>
            </w:r>
          </w:p>
          <w:p>
            <w:pPr>
              <w:pStyle w:val="8"/>
              <w:rPr>
                <w:rFonts w:cs="Times New Roman"/>
                <w:sz w:val="16"/>
                <w:szCs w:val="16"/>
                <w:highlight w:val="none"/>
              </w:rPr>
            </w:pPr>
            <w:r>
              <w:rPr>
                <w:rFonts w:cs="Times New Roman"/>
                <w:sz w:val="16"/>
                <w:szCs w:val="16"/>
                <w:highlight w:val="none"/>
              </w:rPr>
              <w:t>NR</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Type 2 diabetes </w:t>
            </w:r>
          </w:p>
          <w:p>
            <w:pPr>
              <w:rPr>
                <w:rFonts w:cs="Times New Roman"/>
                <w:sz w:val="16"/>
                <w:szCs w:val="16"/>
                <w:highlight w:val="none"/>
              </w:rPr>
            </w:pPr>
            <w:r>
              <w:rPr>
                <w:rFonts w:cs="Times New Roman"/>
                <w:sz w:val="16"/>
                <w:szCs w:val="16"/>
                <w:highlight w:val="none"/>
              </w:rPr>
              <w:t>HbA1c: 7.92 (1.95)</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NR</w:t>
            </w:r>
          </w:p>
          <w:p>
            <w:pPr>
              <w:rPr>
                <w:rFonts w:cs="Times New Roman"/>
                <w:sz w:val="16"/>
                <w:szCs w:val="16"/>
                <w:highlight w:val="none"/>
              </w:rPr>
            </w:pPr>
            <w:r>
              <w:rPr>
                <w:rFonts w:cs="Times New Roman"/>
                <w:sz w:val="16"/>
                <w:szCs w:val="16"/>
                <w:highlight w:val="none"/>
              </w:rPr>
              <w:t>12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Connor</w:t>
            </w:r>
            <w:r>
              <w:rPr>
                <w:rFonts w:hint="eastAsia" w:cs="Times New Roman"/>
                <w:sz w:val="16"/>
                <w:szCs w:val="16"/>
                <w:highlight w:val="none"/>
                <w:lang w:val="en-US" w:eastAsia="zh-CN"/>
              </w:rPr>
              <w:t>,</w:t>
            </w:r>
            <w:r>
              <w:rPr>
                <w:rFonts w:cs="Times New Roman"/>
                <w:sz w:val="16"/>
                <w:szCs w:val="16"/>
                <w:highlight w:val="none"/>
              </w:rPr>
              <w:t xml:space="preserve"> 2023</w:t>
            </w:r>
          </w:p>
        </w:tc>
        <w:tc>
          <w:tcPr>
            <w:tcW w:w="2529" w:type="dxa"/>
            <w:tcBorders>
              <w:top w:val="single" w:color="auto" w:sz="4" w:space="0"/>
              <w:left w:val="nil"/>
              <w:bottom w:val="single" w:color="auto" w:sz="4" w:space="0"/>
              <w:right w:val="single" w:color="auto" w:sz="4" w:space="0"/>
            </w:tcBorders>
          </w:tcPr>
          <w:p>
            <w:pPr>
              <w:pStyle w:val="8"/>
              <w:rPr>
                <w:rFonts w:cs="Times New Roman"/>
                <w:sz w:val="16"/>
                <w:szCs w:val="16"/>
                <w:highlight w:val="none"/>
              </w:rPr>
            </w:pPr>
            <w:r>
              <w:rPr>
                <w:rFonts w:cs="Times New Roman"/>
                <w:sz w:val="16"/>
                <w:szCs w:val="16"/>
                <w:highlight w:val="none"/>
              </w:rPr>
              <w:t>USA</w:t>
            </w:r>
          </w:p>
          <w:p>
            <w:pPr>
              <w:rPr>
                <w:rFonts w:cs="Times New Roman"/>
                <w:sz w:val="16"/>
                <w:szCs w:val="16"/>
                <w:highlight w:val="none"/>
              </w:rPr>
            </w:pPr>
            <w:r>
              <w:rPr>
                <w:rFonts w:cs="Times New Roman"/>
                <w:sz w:val="16"/>
                <w:szCs w:val="16"/>
                <w:highlight w:val="none"/>
              </w:rPr>
              <w:t>Diabetes Clinic</w:t>
            </w:r>
          </w:p>
          <w:p>
            <w:pPr>
              <w:pStyle w:val="8"/>
              <w:rPr>
                <w:rFonts w:cs="Times New Roman"/>
                <w:sz w:val="16"/>
                <w:szCs w:val="16"/>
                <w:highlight w:val="none"/>
              </w:rPr>
            </w:pPr>
            <w:r>
              <w:rPr>
                <w:rFonts w:cs="Times New Roman"/>
                <w:sz w:val="16"/>
                <w:szCs w:val="16"/>
                <w:highlight w:val="none"/>
              </w:rPr>
              <w:t>Government VA</w:t>
            </w:r>
          </w:p>
          <w:p>
            <w:pPr>
              <w:pStyle w:val="8"/>
              <w:rPr>
                <w:rFonts w:cs="Times New Roman"/>
                <w:sz w:val="16"/>
                <w:szCs w:val="16"/>
                <w:highlight w:val="none"/>
              </w:rPr>
            </w:pPr>
            <w:r>
              <w:rPr>
                <w:rFonts w:cs="Times New Roman"/>
                <w:sz w:val="16"/>
                <w:szCs w:val="16"/>
                <w:highlight w:val="none"/>
              </w:rPr>
              <w:t>43</w:t>
            </w:r>
          </w:p>
        </w:tc>
        <w:tc>
          <w:tcPr>
            <w:tcW w:w="1809" w:type="dxa"/>
            <w:tcBorders>
              <w:top w:val="single" w:color="auto" w:sz="4" w:space="0"/>
              <w:left w:val="nil"/>
              <w:bottom w:val="single" w:color="auto" w:sz="4" w:space="0"/>
              <w:right w:val="single" w:color="auto" w:sz="4" w:space="0"/>
            </w:tcBorders>
          </w:tcPr>
          <w:p>
            <w:pPr>
              <w:pStyle w:val="8"/>
              <w:rPr>
                <w:rFonts w:cs="Times New Roman"/>
                <w:sz w:val="16"/>
                <w:szCs w:val="16"/>
                <w:highlight w:val="none"/>
              </w:rPr>
            </w:pPr>
            <w:r>
              <w:rPr>
                <w:rFonts w:cs="Times New Roman"/>
                <w:sz w:val="16"/>
                <w:szCs w:val="16"/>
                <w:highlight w:val="none"/>
              </w:rPr>
              <w:t>70.1 (8.9)</w:t>
            </w:r>
          </w:p>
          <w:p>
            <w:pPr>
              <w:pStyle w:val="8"/>
              <w:rPr>
                <w:rFonts w:cs="Times New Roman"/>
                <w:sz w:val="16"/>
                <w:szCs w:val="16"/>
                <w:highlight w:val="none"/>
              </w:rPr>
            </w:pPr>
            <w:r>
              <w:rPr>
                <w:rFonts w:cs="Times New Roman"/>
                <w:sz w:val="16"/>
                <w:szCs w:val="16"/>
                <w:highlight w:val="none"/>
              </w:rPr>
              <w:t>Male(44)</w:t>
            </w:r>
          </w:p>
          <w:p>
            <w:pPr>
              <w:pStyle w:val="8"/>
              <w:rPr>
                <w:rFonts w:cs="Times New Roman"/>
                <w:sz w:val="16"/>
                <w:szCs w:val="16"/>
                <w:highlight w:val="none"/>
              </w:rPr>
            </w:pPr>
            <w:r>
              <w:rPr>
                <w:rFonts w:cs="Times New Roman"/>
                <w:sz w:val="16"/>
                <w:szCs w:val="16"/>
                <w:highlight w:val="none"/>
              </w:rPr>
              <w:t>White (52) ,  black (44)</w:t>
            </w:r>
          </w:p>
        </w:tc>
        <w:tc>
          <w:tcPr>
            <w:tcW w:w="240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 xml:space="preserve">Type 2 diabetes </w:t>
            </w:r>
          </w:p>
          <w:p>
            <w:pPr>
              <w:rPr>
                <w:rFonts w:cs="Times New Roman"/>
                <w:sz w:val="16"/>
                <w:szCs w:val="16"/>
                <w:highlight w:val="none"/>
              </w:rPr>
            </w:pPr>
            <w:r>
              <w:rPr>
                <w:rFonts w:cs="Times New Roman"/>
                <w:sz w:val="16"/>
                <w:szCs w:val="16"/>
                <w:highlight w:val="none"/>
              </w:rPr>
              <w:t>HbA1c: 7.05 (7.45)</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8 visits</w:t>
            </w:r>
          </w:p>
          <w:p>
            <w:pPr>
              <w:rPr>
                <w:rFonts w:cs="Times New Roman"/>
                <w:sz w:val="16"/>
                <w:szCs w:val="16"/>
                <w:highlight w:val="none"/>
              </w:rPr>
            </w:pPr>
            <w:r>
              <w:rPr>
                <w:rFonts w:cs="Times New Roman"/>
                <w:sz w:val="16"/>
                <w:szCs w:val="16"/>
                <w:highlight w:val="none"/>
              </w:rPr>
              <w:t>4 months</w:t>
            </w:r>
          </w:p>
        </w:tc>
        <w:tc>
          <w:tcPr>
            <w:tcW w:w="1587"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tcPr>
          <w:p>
            <w:pPr>
              <w:rPr>
                <w:rFonts w:cs="Times New Roman"/>
                <w:sz w:val="16"/>
                <w:szCs w:val="16"/>
                <w:highlight w:val="none"/>
              </w:rPr>
            </w:pPr>
            <w:r>
              <w:rPr>
                <w:rFonts w:cs="Times New Roman"/>
                <w:sz w:val="16"/>
                <w:szCs w:val="16"/>
                <w:highlight w:val="none"/>
              </w:rPr>
              <w:t>Fair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200" w:type="dxa"/>
            <w:gridSpan w:val="7"/>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50" w:beforeLines="50" w:beforeAutospacing="0" w:after="50" w:afterLines="50" w:afterAutospacing="0"/>
              <w:ind w:left="0" w:right="0"/>
              <w:jc w:val="left"/>
              <w:rPr>
                <w:rFonts w:cs="Times New Roman"/>
                <w:sz w:val="16"/>
                <w:szCs w:val="16"/>
                <w:highlight w:val="none"/>
              </w:rPr>
            </w:pPr>
            <w:r>
              <w:rPr>
                <w:rFonts w:hint="default" w:ascii="Times New Roman" w:hAnsi="Times New Roman" w:eastAsia="宋体" w:cs="Times New Roman"/>
                <w:kern w:val="2"/>
                <w:sz w:val="16"/>
                <w:szCs w:val="16"/>
                <w:highlight w:val="none"/>
                <w:lang w:val="en-US" w:eastAsia="zh-CN" w:bidi="ar-SA"/>
              </w:rPr>
              <w:t>Qualitative research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shd w:val="clear" w:color="auto" w:fill="auto"/>
            <w:vAlign w:val="top"/>
          </w:tcPr>
          <w:p>
            <w:pPr>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Andrea</w:t>
            </w:r>
            <w:r>
              <w:rPr>
                <w:rFonts w:hint="eastAsia" w:cs="Times New Roman"/>
                <w:sz w:val="16"/>
                <w:szCs w:val="16"/>
                <w:highlight w:val="none"/>
                <w:lang w:val="en-US" w:eastAsia="zh-CN"/>
              </w:rPr>
              <w:t>,</w:t>
            </w:r>
            <w:r>
              <w:rPr>
                <w:rFonts w:cs="Times New Roman"/>
                <w:sz w:val="16"/>
                <w:szCs w:val="16"/>
                <w:highlight w:val="none"/>
              </w:rPr>
              <w:t xml:space="preserve"> 2023</w:t>
            </w:r>
          </w:p>
        </w:tc>
        <w:tc>
          <w:tcPr>
            <w:tcW w:w="2529" w:type="dxa"/>
            <w:tcBorders>
              <w:top w:val="single" w:color="auto" w:sz="4" w:space="0"/>
              <w:left w:val="nil"/>
              <w:bottom w:val="single" w:color="auto" w:sz="4" w:space="0"/>
              <w:right w:val="single" w:color="auto" w:sz="4" w:space="0"/>
            </w:tcBorders>
            <w:shd w:val="clear" w:color="auto" w:fill="auto"/>
            <w:vAlign w:val="top"/>
          </w:tcPr>
          <w:p>
            <w:pPr>
              <w:pStyle w:val="8"/>
              <w:rPr>
                <w:rFonts w:cs="Times New Roman"/>
                <w:sz w:val="16"/>
                <w:szCs w:val="16"/>
                <w:highlight w:val="none"/>
              </w:rPr>
            </w:pPr>
            <w:r>
              <w:rPr>
                <w:rFonts w:cs="Times New Roman"/>
                <w:sz w:val="16"/>
                <w:szCs w:val="16"/>
                <w:highlight w:val="none"/>
              </w:rPr>
              <w:t>USA</w:t>
            </w:r>
          </w:p>
          <w:p>
            <w:pPr>
              <w:rPr>
                <w:rFonts w:cs="Times New Roman"/>
                <w:sz w:val="16"/>
                <w:szCs w:val="16"/>
                <w:highlight w:val="none"/>
              </w:rPr>
            </w:pPr>
            <w:r>
              <w:rPr>
                <w:rFonts w:cs="Times New Roman"/>
                <w:sz w:val="16"/>
                <w:szCs w:val="16"/>
                <w:highlight w:val="none"/>
              </w:rPr>
              <w:t>Primary care</w:t>
            </w:r>
          </w:p>
          <w:p>
            <w:pPr>
              <w:pStyle w:val="8"/>
              <w:rPr>
                <w:rFonts w:cs="Times New Roman"/>
                <w:sz w:val="16"/>
                <w:szCs w:val="16"/>
                <w:highlight w:val="none"/>
              </w:rPr>
            </w:pPr>
            <w:r>
              <w:rPr>
                <w:rFonts w:cs="Times New Roman"/>
                <w:sz w:val="16"/>
                <w:szCs w:val="16"/>
                <w:highlight w:val="none"/>
              </w:rPr>
              <w:t>GovernmentVA</w:t>
            </w:r>
          </w:p>
          <w:p>
            <w:pPr>
              <w:pStyle w:val="8"/>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Complete data on 30 or 60 patients with type 2 diabetes per PHC respectively</w:t>
            </w:r>
          </w:p>
        </w:tc>
        <w:tc>
          <w:tcPr>
            <w:tcW w:w="1809" w:type="dxa"/>
            <w:tcBorders>
              <w:top w:val="single" w:color="auto" w:sz="4" w:space="0"/>
              <w:left w:val="nil"/>
              <w:bottom w:val="single" w:color="auto" w:sz="4" w:space="0"/>
              <w:right w:val="single" w:color="auto" w:sz="4" w:space="0"/>
            </w:tcBorders>
            <w:shd w:val="clear" w:color="auto" w:fill="auto"/>
            <w:vAlign w:val="top"/>
          </w:tcPr>
          <w:p>
            <w:pPr>
              <w:rPr>
                <w:rFonts w:cs="Times New Roman"/>
                <w:sz w:val="16"/>
                <w:szCs w:val="16"/>
                <w:highlight w:val="none"/>
              </w:rPr>
            </w:pPr>
            <w:r>
              <w:rPr>
                <w:rFonts w:cs="Times New Roman"/>
                <w:sz w:val="16"/>
                <w:szCs w:val="16"/>
                <w:highlight w:val="none"/>
              </w:rPr>
              <w:t>NR</w:t>
            </w:r>
          </w:p>
          <w:p>
            <w:pPr>
              <w:pStyle w:val="8"/>
              <w:rPr>
                <w:rFonts w:cs="Times New Roman"/>
                <w:sz w:val="16"/>
                <w:szCs w:val="16"/>
                <w:highlight w:val="none"/>
              </w:rPr>
            </w:pPr>
            <w:r>
              <w:rPr>
                <w:rFonts w:cs="Times New Roman"/>
                <w:sz w:val="16"/>
                <w:szCs w:val="16"/>
                <w:highlight w:val="none"/>
              </w:rPr>
              <w:t>NR</w:t>
            </w:r>
          </w:p>
          <w:p>
            <w:pPr>
              <w:pStyle w:val="8"/>
              <w:rPr>
                <w:rFonts w:cs="Times New Roman"/>
                <w:sz w:val="16"/>
                <w:szCs w:val="16"/>
                <w:highlight w:val="none"/>
              </w:rPr>
            </w:pPr>
            <w:r>
              <w:rPr>
                <w:rFonts w:cs="Times New Roman"/>
                <w:sz w:val="16"/>
                <w:szCs w:val="16"/>
                <w:highlight w:val="none"/>
              </w:rPr>
              <w:t>NR</w:t>
            </w:r>
          </w:p>
          <w:p>
            <w:pPr>
              <w:pStyle w:val="8"/>
              <w:rPr>
                <w:rFonts w:ascii="Times New Roman" w:hAnsi="Times New Roman" w:eastAsia="宋体" w:cs="Times New Roman"/>
                <w:kern w:val="2"/>
                <w:sz w:val="16"/>
                <w:szCs w:val="16"/>
                <w:highlight w:val="none"/>
                <w:lang w:val="en-US" w:eastAsia="zh-CN" w:bidi="ar-SA"/>
              </w:rPr>
            </w:pPr>
          </w:p>
        </w:tc>
        <w:tc>
          <w:tcPr>
            <w:tcW w:w="2409" w:type="dxa"/>
            <w:tcBorders>
              <w:top w:val="single" w:color="auto" w:sz="4" w:space="0"/>
              <w:left w:val="nil"/>
              <w:bottom w:val="single" w:color="auto" w:sz="4" w:space="0"/>
              <w:right w:val="single" w:color="auto" w:sz="4" w:space="0"/>
            </w:tcBorders>
            <w:shd w:val="clear" w:color="auto" w:fill="auto"/>
            <w:vAlign w:val="top"/>
          </w:tcPr>
          <w:p>
            <w:pPr>
              <w:rPr>
                <w:rFonts w:cs="Times New Roman"/>
                <w:sz w:val="16"/>
                <w:szCs w:val="16"/>
                <w:highlight w:val="none"/>
              </w:rPr>
            </w:pPr>
            <w:r>
              <w:rPr>
                <w:rFonts w:cs="Times New Roman"/>
                <w:sz w:val="16"/>
                <w:szCs w:val="16"/>
                <w:highlight w:val="none"/>
              </w:rPr>
              <w:t xml:space="preserve">Type 2 diabetes </w:t>
            </w:r>
          </w:p>
          <w:p>
            <w:pPr>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NR</w:t>
            </w:r>
          </w:p>
        </w:tc>
        <w:tc>
          <w:tcPr>
            <w:tcW w:w="1587" w:type="dxa"/>
            <w:tcBorders>
              <w:top w:val="single" w:color="auto" w:sz="4" w:space="0"/>
              <w:left w:val="nil"/>
              <w:bottom w:val="single" w:color="auto" w:sz="4" w:space="0"/>
              <w:right w:val="single" w:color="auto" w:sz="4" w:space="0"/>
            </w:tcBorders>
            <w:shd w:val="clear" w:color="auto" w:fill="auto"/>
            <w:vAlign w:val="top"/>
          </w:tcPr>
          <w:p>
            <w:pPr>
              <w:rPr>
                <w:rFonts w:cs="Times New Roman"/>
                <w:sz w:val="16"/>
                <w:szCs w:val="16"/>
                <w:highlight w:val="none"/>
              </w:rPr>
            </w:pPr>
            <w:r>
              <w:rPr>
                <w:rFonts w:cs="Times New Roman"/>
                <w:sz w:val="16"/>
                <w:szCs w:val="16"/>
                <w:highlight w:val="none"/>
              </w:rPr>
              <w:t>6 visits</w:t>
            </w:r>
          </w:p>
          <w:p>
            <w:pPr>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15 months</w:t>
            </w:r>
          </w:p>
        </w:tc>
        <w:tc>
          <w:tcPr>
            <w:tcW w:w="1587" w:type="dxa"/>
            <w:tcBorders>
              <w:top w:val="single" w:color="auto" w:sz="4" w:space="0"/>
              <w:left w:val="nil"/>
              <w:bottom w:val="single" w:color="auto" w:sz="4" w:space="0"/>
              <w:right w:val="single" w:color="auto" w:sz="4" w:space="0"/>
            </w:tcBorders>
            <w:shd w:val="clear" w:color="auto" w:fill="auto"/>
            <w:vAlign w:val="top"/>
          </w:tcPr>
          <w:p>
            <w:pPr>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NO</w:t>
            </w:r>
          </w:p>
        </w:tc>
        <w:tc>
          <w:tcPr>
            <w:tcW w:w="1069" w:type="dxa"/>
            <w:tcBorders>
              <w:top w:val="single" w:color="auto" w:sz="4" w:space="0"/>
              <w:left w:val="nil"/>
              <w:bottom w:val="single" w:color="auto" w:sz="4" w:space="0"/>
              <w:right w:val="single" w:color="auto" w:sz="4" w:space="0"/>
            </w:tcBorders>
            <w:shd w:val="clear" w:color="auto" w:fill="auto"/>
            <w:vAlign w:val="top"/>
          </w:tcPr>
          <w:p>
            <w:pPr>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Poor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1210" w:type="dxa"/>
            <w:tcBorders>
              <w:top w:val="single" w:color="auto" w:sz="4" w:space="0"/>
              <w:left w:val="single" w:color="auto" w:sz="4" w:space="0"/>
              <w:bottom w:val="single" w:color="auto" w:sz="4" w:space="0"/>
              <w:right w:val="single" w:color="auto" w:sz="4" w:space="0"/>
            </w:tcBorders>
            <w:shd w:val="clear" w:color="auto" w:fill="auto"/>
            <w:vAlign w:val="top"/>
          </w:tcPr>
          <w:p>
            <w:pPr>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Martha</w:t>
            </w:r>
            <w:r>
              <w:rPr>
                <w:rFonts w:hint="eastAsia" w:cs="Times New Roman"/>
                <w:sz w:val="16"/>
                <w:szCs w:val="16"/>
                <w:highlight w:val="none"/>
                <w:lang w:val="en-US" w:eastAsia="zh-CN"/>
              </w:rPr>
              <w:t>,</w:t>
            </w:r>
            <w:r>
              <w:rPr>
                <w:rFonts w:cs="Times New Roman"/>
                <w:sz w:val="16"/>
                <w:szCs w:val="16"/>
                <w:highlight w:val="none"/>
              </w:rPr>
              <w:t xml:space="preserve"> 2023</w:t>
            </w:r>
          </w:p>
        </w:tc>
        <w:tc>
          <w:tcPr>
            <w:tcW w:w="2529" w:type="dxa"/>
            <w:tcBorders>
              <w:top w:val="single" w:color="auto" w:sz="4" w:space="0"/>
              <w:left w:val="nil"/>
              <w:bottom w:val="single" w:color="auto" w:sz="4" w:space="0"/>
              <w:right w:val="single" w:color="auto" w:sz="4" w:space="0"/>
            </w:tcBorders>
            <w:shd w:val="clear" w:color="auto" w:fill="auto"/>
            <w:vAlign w:val="top"/>
          </w:tcPr>
          <w:p>
            <w:pPr>
              <w:pStyle w:val="8"/>
              <w:rPr>
                <w:rFonts w:cs="Times New Roman"/>
                <w:sz w:val="16"/>
                <w:szCs w:val="16"/>
                <w:highlight w:val="none"/>
              </w:rPr>
            </w:pPr>
            <w:r>
              <w:rPr>
                <w:rFonts w:cs="Times New Roman"/>
                <w:sz w:val="16"/>
                <w:szCs w:val="16"/>
                <w:highlight w:val="none"/>
              </w:rPr>
              <w:t>Mexico</w:t>
            </w:r>
          </w:p>
          <w:p>
            <w:pPr>
              <w:rPr>
                <w:rFonts w:cs="Times New Roman"/>
                <w:sz w:val="16"/>
                <w:szCs w:val="16"/>
                <w:highlight w:val="none"/>
              </w:rPr>
            </w:pPr>
            <w:r>
              <w:rPr>
                <w:rFonts w:cs="Times New Roman"/>
                <w:sz w:val="16"/>
                <w:szCs w:val="16"/>
                <w:highlight w:val="none"/>
              </w:rPr>
              <w:t>Diabetes Clinic</w:t>
            </w:r>
          </w:p>
          <w:p>
            <w:pPr>
              <w:pStyle w:val="8"/>
              <w:rPr>
                <w:rFonts w:cs="Times New Roman"/>
                <w:sz w:val="16"/>
                <w:szCs w:val="16"/>
                <w:highlight w:val="none"/>
              </w:rPr>
            </w:pPr>
            <w:r>
              <w:rPr>
                <w:rFonts w:cs="Times New Roman"/>
                <w:sz w:val="16"/>
                <w:szCs w:val="16"/>
                <w:highlight w:val="none"/>
              </w:rPr>
              <w:t>Private clinic</w:t>
            </w:r>
          </w:p>
          <w:p>
            <w:pPr>
              <w:pStyle w:val="8"/>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38</w:t>
            </w:r>
          </w:p>
        </w:tc>
        <w:tc>
          <w:tcPr>
            <w:tcW w:w="1809" w:type="dxa"/>
            <w:tcBorders>
              <w:top w:val="single" w:color="auto" w:sz="4" w:space="0"/>
              <w:left w:val="nil"/>
              <w:bottom w:val="single" w:color="auto" w:sz="4" w:space="0"/>
              <w:right w:val="single" w:color="auto" w:sz="4" w:space="0"/>
            </w:tcBorders>
            <w:shd w:val="clear" w:color="auto" w:fill="auto"/>
            <w:vAlign w:val="top"/>
          </w:tcPr>
          <w:p>
            <w:pPr>
              <w:pStyle w:val="8"/>
              <w:rPr>
                <w:rFonts w:cs="Times New Roman"/>
                <w:sz w:val="16"/>
                <w:szCs w:val="16"/>
                <w:highlight w:val="none"/>
              </w:rPr>
            </w:pPr>
            <w:r>
              <w:rPr>
                <w:rFonts w:cs="Times New Roman"/>
                <w:sz w:val="16"/>
                <w:szCs w:val="16"/>
                <w:highlight w:val="none"/>
              </w:rPr>
              <w:t>41 - 64 (NR)</w:t>
            </w:r>
          </w:p>
          <w:p>
            <w:pPr>
              <w:pStyle w:val="8"/>
              <w:rPr>
                <w:rFonts w:cs="Times New Roman"/>
                <w:sz w:val="16"/>
                <w:szCs w:val="16"/>
                <w:highlight w:val="none"/>
              </w:rPr>
            </w:pPr>
            <w:r>
              <w:rPr>
                <w:rFonts w:cs="Times New Roman"/>
                <w:sz w:val="16"/>
                <w:szCs w:val="16"/>
                <w:highlight w:val="none"/>
              </w:rPr>
              <w:t>Male (5)</w:t>
            </w:r>
          </w:p>
          <w:p>
            <w:pPr>
              <w:pStyle w:val="8"/>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NR</w:t>
            </w:r>
          </w:p>
        </w:tc>
        <w:tc>
          <w:tcPr>
            <w:tcW w:w="2409" w:type="dxa"/>
            <w:tcBorders>
              <w:top w:val="single" w:color="auto" w:sz="4" w:space="0"/>
              <w:left w:val="nil"/>
              <w:bottom w:val="single" w:color="auto" w:sz="4" w:space="0"/>
              <w:right w:val="single" w:color="auto" w:sz="4" w:space="0"/>
            </w:tcBorders>
            <w:shd w:val="clear" w:color="auto" w:fill="auto"/>
            <w:vAlign w:val="top"/>
          </w:tcPr>
          <w:p>
            <w:pPr>
              <w:rPr>
                <w:rFonts w:cs="Times New Roman"/>
                <w:sz w:val="16"/>
                <w:szCs w:val="16"/>
                <w:highlight w:val="none"/>
              </w:rPr>
            </w:pPr>
            <w:r>
              <w:rPr>
                <w:rFonts w:cs="Times New Roman"/>
                <w:sz w:val="16"/>
                <w:szCs w:val="16"/>
                <w:highlight w:val="none"/>
              </w:rPr>
              <w:t>Types 1 and 2 diabetes</w:t>
            </w:r>
          </w:p>
          <w:p>
            <w:pPr>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HbA1c: NR</w:t>
            </w:r>
          </w:p>
        </w:tc>
        <w:tc>
          <w:tcPr>
            <w:tcW w:w="1587" w:type="dxa"/>
            <w:tcBorders>
              <w:top w:val="single" w:color="auto" w:sz="4" w:space="0"/>
              <w:left w:val="nil"/>
              <w:bottom w:val="single" w:color="auto" w:sz="4" w:space="0"/>
              <w:right w:val="single" w:color="auto" w:sz="4" w:space="0"/>
            </w:tcBorders>
            <w:shd w:val="clear" w:color="auto" w:fill="auto"/>
            <w:vAlign w:val="top"/>
          </w:tcPr>
          <w:p>
            <w:pPr>
              <w:rPr>
                <w:rFonts w:cs="Times New Roman"/>
                <w:sz w:val="16"/>
                <w:szCs w:val="16"/>
                <w:highlight w:val="none"/>
              </w:rPr>
            </w:pPr>
            <w:r>
              <w:rPr>
                <w:rFonts w:cs="Times New Roman"/>
                <w:sz w:val="16"/>
                <w:szCs w:val="16"/>
                <w:highlight w:val="none"/>
              </w:rPr>
              <w:t>NR</w:t>
            </w:r>
          </w:p>
          <w:p>
            <w:pPr>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5 months</w:t>
            </w:r>
          </w:p>
        </w:tc>
        <w:tc>
          <w:tcPr>
            <w:tcW w:w="1587" w:type="dxa"/>
            <w:tcBorders>
              <w:top w:val="single" w:color="auto" w:sz="4" w:space="0"/>
              <w:left w:val="nil"/>
              <w:bottom w:val="single" w:color="auto" w:sz="4" w:space="0"/>
              <w:right w:val="single" w:color="auto" w:sz="4" w:space="0"/>
            </w:tcBorders>
            <w:shd w:val="clear" w:color="auto" w:fill="auto"/>
            <w:vAlign w:val="top"/>
          </w:tcPr>
          <w:p>
            <w:pPr>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Yes</w:t>
            </w:r>
          </w:p>
        </w:tc>
        <w:tc>
          <w:tcPr>
            <w:tcW w:w="1069" w:type="dxa"/>
            <w:tcBorders>
              <w:top w:val="single" w:color="auto" w:sz="4" w:space="0"/>
              <w:left w:val="nil"/>
              <w:bottom w:val="single" w:color="auto" w:sz="4" w:space="0"/>
              <w:right w:val="single" w:color="auto" w:sz="4" w:space="0"/>
            </w:tcBorders>
            <w:shd w:val="clear" w:color="auto" w:fill="auto"/>
            <w:vAlign w:val="top"/>
          </w:tcPr>
          <w:p>
            <w:pPr>
              <w:rPr>
                <w:rFonts w:ascii="Times New Roman" w:hAnsi="Times New Roman" w:eastAsia="宋体" w:cs="Times New Roman"/>
                <w:kern w:val="2"/>
                <w:sz w:val="16"/>
                <w:szCs w:val="16"/>
                <w:highlight w:val="none"/>
                <w:lang w:val="en-US" w:eastAsia="zh-CN" w:bidi="ar-SA"/>
              </w:rPr>
            </w:pPr>
            <w:r>
              <w:rPr>
                <w:rFonts w:cs="Times New Roman"/>
                <w:sz w:val="16"/>
                <w:szCs w:val="16"/>
                <w:highlight w:val="none"/>
              </w:rPr>
              <w:t>Poor</w:t>
            </w:r>
          </w:p>
        </w:tc>
      </w:tr>
    </w:tbl>
    <w:p>
      <w:pPr>
        <w:rPr>
          <w:rFonts w:cs="Times New Roman"/>
          <w:sz w:val="20"/>
          <w:szCs w:val="20"/>
          <w:highlight w:val="none"/>
          <w:lang w:bidi="ar"/>
        </w:rPr>
      </w:pPr>
      <w:r>
        <w:rPr>
          <w:rFonts w:cs="Times New Roman"/>
          <w:sz w:val="20"/>
          <w:szCs w:val="20"/>
          <w:highlight w:val="none"/>
          <w:lang w:bidi="ar"/>
        </w:rPr>
        <w:t>Abbreviations</w:t>
      </w:r>
      <w:r>
        <w:rPr>
          <w:rFonts w:cs="Times New Roman"/>
          <w:sz w:val="20"/>
          <w:szCs w:val="20"/>
          <w:highlight w:val="none"/>
        </w:rPr>
        <w:t>: VA: Veterans Affairs; HMO, health maintenance organization; NR, not reported; RCT, randomized controlled trial; SD, standard deviation</w:t>
      </w:r>
    </w:p>
    <w:p>
      <w:pPr>
        <w:pStyle w:val="8"/>
        <w:spacing w:before="156" w:after="156"/>
        <w:ind w:left="480" w:firstLine="200"/>
        <w:rPr>
          <w:rFonts w:cs="Times New Roman"/>
          <w:highlight w:val="none"/>
        </w:rPr>
        <w:sectPr>
          <w:pgSz w:w="16838" w:h="11906" w:orient="landscape"/>
          <w:pgMar w:top="1800" w:right="1440" w:bottom="1800" w:left="1440" w:header="851" w:footer="992" w:gutter="0"/>
          <w:cols w:space="425" w:num="1"/>
          <w:docGrid w:type="lines" w:linePitch="312" w:charSpace="0"/>
        </w:sectPr>
      </w:pPr>
    </w:p>
    <w:p>
      <w:pPr>
        <w:pStyle w:val="4"/>
      </w:pPr>
      <w:r>
        <w:t xml:space="preserve">Appendix </w:t>
      </w:r>
      <w:r>
        <w:rPr>
          <w:rFonts w:hint="eastAsia"/>
          <w:lang w:val="en-US" w:eastAsia="zh-CN"/>
        </w:rPr>
        <w:t>4</w:t>
      </w:r>
      <w:r>
        <w:t>. HbA1c and SBP heterogeneity analysis forest plot</w:t>
      </w:r>
    </w:p>
    <w:p>
      <w:pPr>
        <w:spacing w:before="156" w:after="156"/>
        <w:ind w:firstLine="200"/>
        <w:jc w:val="center"/>
        <w:rPr>
          <w:rFonts w:cs="Times New Roman"/>
          <w:szCs w:val="20"/>
        </w:rPr>
      </w:pPr>
      <w:r>
        <w:rPr>
          <w:rFonts w:cs="Times New Roman"/>
          <w:szCs w:val="20"/>
        </w:rPr>
        <w:drawing>
          <wp:inline distT="0" distB="0" distL="114300" distR="114300">
            <wp:extent cx="4572000" cy="3483610"/>
            <wp:effectExtent l="0" t="0" r="5080" b="3175"/>
            <wp:docPr id="9" name="图片 9" descr="1709346346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09346346102"/>
                    <pic:cNvPicPr>
                      <a:picLocks noChangeAspect="1"/>
                    </pic:cNvPicPr>
                  </pic:nvPicPr>
                  <pic:blipFill>
                    <a:blip r:embed="rId4"/>
                    <a:stretch>
                      <a:fillRect/>
                    </a:stretch>
                  </pic:blipFill>
                  <pic:spPr>
                    <a:xfrm>
                      <a:off x="0" y="0"/>
                      <a:ext cx="4572000" cy="3483610"/>
                    </a:xfrm>
                    <a:prstGeom prst="rect">
                      <a:avLst/>
                    </a:prstGeom>
                  </pic:spPr>
                </pic:pic>
              </a:graphicData>
            </a:graphic>
          </wp:inline>
        </w:drawing>
      </w:r>
    </w:p>
    <w:p>
      <w:pPr>
        <w:spacing w:before="156" w:after="156"/>
        <w:ind w:firstLine="200"/>
        <w:jc w:val="center"/>
        <w:rPr>
          <w:rFonts w:cs="Times New Roman"/>
          <w:sz w:val="20"/>
          <w:szCs w:val="20"/>
        </w:rPr>
      </w:pPr>
      <w:r>
        <w:rPr>
          <w:rFonts w:hint="eastAsia" w:cs="Times New Roman"/>
          <w:sz w:val="20"/>
          <w:szCs w:val="20"/>
          <w:lang w:val="en-US" w:eastAsia="zh-CN"/>
        </w:rPr>
        <w:t>a</w:t>
      </w:r>
      <w:r>
        <w:rPr>
          <w:rFonts w:cs="Times New Roman"/>
          <w:sz w:val="20"/>
          <w:szCs w:val="20"/>
        </w:rPr>
        <w:t>: Forest plot for changes in HbA1c: after excluding partial bias studies</w:t>
      </w:r>
    </w:p>
    <w:p>
      <w:pPr>
        <w:spacing w:before="156" w:after="156"/>
        <w:ind w:firstLine="200"/>
        <w:rPr>
          <w:rFonts w:cs="Times New Roman"/>
          <w:szCs w:val="20"/>
        </w:rPr>
      </w:pPr>
      <w:r>
        <w:rPr>
          <w:rFonts w:cs="Times New Roman"/>
          <w:szCs w:val="20"/>
        </w:rPr>
        <w:drawing>
          <wp:inline distT="0" distB="0" distL="114300" distR="114300">
            <wp:extent cx="5272405" cy="2718435"/>
            <wp:effectExtent l="0" t="0" r="4445" b="5715"/>
            <wp:docPr id="7" name="图片 7" descr="SBP-去除1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BP-去除1项"/>
                    <pic:cNvPicPr>
                      <a:picLocks noChangeAspect="1"/>
                    </pic:cNvPicPr>
                  </pic:nvPicPr>
                  <pic:blipFill>
                    <a:blip r:embed="rId5"/>
                    <a:stretch>
                      <a:fillRect/>
                    </a:stretch>
                  </pic:blipFill>
                  <pic:spPr>
                    <a:xfrm>
                      <a:off x="0" y="0"/>
                      <a:ext cx="5272405" cy="2718435"/>
                    </a:xfrm>
                    <a:prstGeom prst="rect">
                      <a:avLst/>
                    </a:prstGeom>
                  </pic:spPr>
                </pic:pic>
              </a:graphicData>
            </a:graphic>
          </wp:inline>
        </w:drawing>
      </w:r>
    </w:p>
    <w:p>
      <w:pPr>
        <w:spacing w:before="156" w:after="156"/>
        <w:ind w:firstLine="200"/>
        <w:jc w:val="center"/>
        <w:rPr>
          <w:rFonts w:cs="Times New Roman"/>
          <w:sz w:val="20"/>
          <w:szCs w:val="20"/>
        </w:rPr>
      </w:pPr>
      <w:r>
        <w:rPr>
          <w:rFonts w:hint="eastAsia" w:cs="Times New Roman"/>
          <w:sz w:val="20"/>
          <w:szCs w:val="20"/>
          <w:lang w:val="en-US" w:eastAsia="zh-CN"/>
        </w:rPr>
        <w:t>b</w:t>
      </w:r>
      <w:r>
        <w:rPr>
          <w:rFonts w:cs="Times New Roman"/>
          <w:sz w:val="20"/>
          <w:szCs w:val="20"/>
        </w:rPr>
        <w:t>: Forest plot of SBP changes: after excluding partial bias studies</w:t>
      </w:r>
    </w:p>
    <w:p>
      <w:pPr>
        <w:spacing w:before="156" w:after="156"/>
        <w:ind w:firstLine="200"/>
        <w:jc w:val="center"/>
        <w:rPr>
          <w:rFonts w:cs="Times New Roman"/>
          <w:szCs w:val="20"/>
        </w:rPr>
      </w:pPr>
      <w:r>
        <w:rPr>
          <w:rFonts w:cs="Times New Roman"/>
          <w:szCs w:val="20"/>
        </w:rPr>
        <w:drawing>
          <wp:inline distT="0" distB="0" distL="114300" distR="114300">
            <wp:extent cx="4604385" cy="3308985"/>
            <wp:effectExtent l="0" t="0" r="5080" b="5080"/>
            <wp:docPr id="11" name="图片 11" descr="HbA1C-PHC x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HbA1C-PHC xin"/>
                    <pic:cNvPicPr>
                      <a:picLocks noChangeAspect="1"/>
                    </pic:cNvPicPr>
                  </pic:nvPicPr>
                  <pic:blipFill>
                    <a:blip r:embed="rId6"/>
                    <a:stretch>
                      <a:fillRect/>
                    </a:stretch>
                  </pic:blipFill>
                  <pic:spPr>
                    <a:xfrm>
                      <a:off x="0" y="0"/>
                      <a:ext cx="4604385" cy="3308985"/>
                    </a:xfrm>
                    <a:prstGeom prst="rect">
                      <a:avLst/>
                    </a:prstGeom>
                  </pic:spPr>
                </pic:pic>
              </a:graphicData>
            </a:graphic>
          </wp:inline>
        </w:drawing>
      </w:r>
    </w:p>
    <w:p>
      <w:pPr>
        <w:spacing w:before="156" w:after="156"/>
        <w:ind w:firstLine="200"/>
        <w:jc w:val="center"/>
        <w:rPr>
          <w:rFonts w:cs="Times New Roman"/>
          <w:sz w:val="20"/>
          <w:szCs w:val="20"/>
        </w:rPr>
      </w:pPr>
      <w:r>
        <w:rPr>
          <w:rFonts w:hint="eastAsia" w:cs="Times New Roman"/>
          <w:sz w:val="20"/>
          <w:szCs w:val="20"/>
          <w:lang w:val="en-US" w:eastAsia="zh-CN"/>
        </w:rPr>
        <w:t>c</w:t>
      </w:r>
      <w:r>
        <w:rPr>
          <w:rFonts w:cs="Times New Roman"/>
          <w:sz w:val="20"/>
          <w:szCs w:val="20"/>
        </w:rPr>
        <w:t>: Forest plot for changes in HbA1c with PHC setting</w:t>
      </w:r>
    </w:p>
    <w:p>
      <w:pPr>
        <w:spacing w:before="156" w:after="156"/>
        <w:ind w:firstLine="200"/>
        <w:rPr>
          <w:rFonts w:cs="Times New Roman"/>
          <w:szCs w:val="20"/>
        </w:rPr>
      </w:pPr>
      <w:r>
        <w:rPr>
          <w:rFonts w:cs="Times New Roman"/>
          <w:szCs w:val="20"/>
        </w:rPr>
        <w:drawing>
          <wp:inline distT="0" distB="0" distL="114300" distR="114300">
            <wp:extent cx="5272405" cy="2815590"/>
            <wp:effectExtent l="0" t="0" r="6350" b="1905"/>
            <wp:docPr id="8" name="图片 8" descr="SBP-PH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BP-PHC"/>
                    <pic:cNvPicPr>
                      <a:picLocks noChangeAspect="1"/>
                    </pic:cNvPicPr>
                  </pic:nvPicPr>
                  <pic:blipFill>
                    <a:blip r:embed="rId7"/>
                    <a:stretch>
                      <a:fillRect/>
                    </a:stretch>
                  </pic:blipFill>
                  <pic:spPr>
                    <a:xfrm>
                      <a:off x="0" y="0"/>
                      <a:ext cx="5272405" cy="2815590"/>
                    </a:xfrm>
                    <a:prstGeom prst="rect">
                      <a:avLst/>
                    </a:prstGeom>
                  </pic:spPr>
                </pic:pic>
              </a:graphicData>
            </a:graphic>
          </wp:inline>
        </w:drawing>
      </w:r>
    </w:p>
    <w:p>
      <w:pPr>
        <w:spacing w:before="156" w:after="156"/>
        <w:ind w:firstLine="200"/>
        <w:jc w:val="center"/>
        <w:rPr>
          <w:rFonts w:cs="Times New Roman"/>
          <w:sz w:val="20"/>
          <w:szCs w:val="20"/>
        </w:rPr>
      </w:pPr>
      <w:r>
        <w:rPr>
          <w:rFonts w:hint="eastAsia" w:cs="Times New Roman"/>
          <w:sz w:val="20"/>
          <w:szCs w:val="20"/>
          <w:lang w:val="en-US" w:eastAsia="zh-CN"/>
        </w:rPr>
        <w:t>d</w:t>
      </w:r>
      <w:r>
        <w:rPr>
          <w:rFonts w:cs="Times New Roman"/>
          <w:sz w:val="20"/>
          <w:szCs w:val="20"/>
        </w:rPr>
        <w:t>: Forest plot for changes in SBP with PHC setting</w:t>
      </w:r>
    </w:p>
    <w:p>
      <w:pPr>
        <w:jc w:val="center"/>
        <w:rPr>
          <w:rFonts w:cs="Times New Roman"/>
          <w:bCs/>
          <w:i/>
          <w:iCs/>
          <w:sz w:val="20"/>
          <w:szCs w:val="20"/>
        </w:rPr>
      </w:pPr>
      <w:r>
        <w:drawing>
          <wp:inline distT="0" distB="0" distL="114300" distR="114300">
            <wp:extent cx="5272405" cy="4117975"/>
            <wp:effectExtent l="0" t="0" r="635"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2405" cy="4117975"/>
                    </a:xfrm>
                    <a:prstGeom prst="rect">
                      <a:avLst/>
                    </a:prstGeom>
                    <a:noFill/>
                    <a:ln>
                      <a:noFill/>
                    </a:ln>
                  </pic:spPr>
                </pic:pic>
              </a:graphicData>
            </a:graphic>
          </wp:inline>
        </w:drawing>
      </w:r>
    </w:p>
    <w:p>
      <w:pPr>
        <w:jc w:val="center"/>
        <w:rPr>
          <w:rFonts w:cs="Times New Roman"/>
          <w:bCs/>
          <w:i/>
          <w:iCs/>
          <w:sz w:val="20"/>
          <w:szCs w:val="20"/>
        </w:rPr>
      </w:pPr>
      <w:r>
        <w:rPr>
          <w:rFonts w:hint="eastAsia" w:cs="Times New Roman"/>
          <w:sz w:val="20"/>
          <w:szCs w:val="20"/>
          <w:lang w:val="en-US" w:eastAsia="zh-CN"/>
        </w:rPr>
        <w:t>e</w:t>
      </w:r>
      <w:r>
        <w:rPr>
          <w:rFonts w:cs="Times New Roman"/>
          <w:sz w:val="20"/>
          <w:szCs w:val="20"/>
        </w:rPr>
        <w:t xml:space="preserve">: </w:t>
      </w:r>
      <w:r>
        <w:rPr>
          <w:rFonts w:hint="eastAsia" w:cs="Times New Roman"/>
          <w:sz w:val="20"/>
          <w:szCs w:val="20"/>
        </w:rPr>
        <w:t>Forest plot of HbA1c changes according to study quality scores.</w:t>
      </w:r>
    </w:p>
    <w:p>
      <w:pPr>
        <w:pStyle w:val="2"/>
      </w:pPr>
    </w:p>
    <w:p>
      <w:pPr>
        <w:rPr>
          <w:rFonts w:cs="Times New Roman"/>
        </w:rPr>
        <w:sectPr>
          <w:pgSz w:w="11906" w:h="16838"/>
          <w:pgMar w:top="1440" w:right="1800" w:bottom="1440" w:left="1800" w:header="851" w:footer="992" w:gutter="0"/>
          <w:cols w:space="425" w:num="1"/>
          <w:docGrid w:type="lines" w:linePitch="312" w:charSpace="0"/>
        </w:sectPr>
      </w:pPr>
      <w:r>
        <w:rPr>
          <w:rFonts w:cs="Times New Roman"/>
          <w:bCs/>
          <w:i/>
          <w:iCs/>
          <w:sz w:val="20"/>
          <w:szCs w:val="20"/>
        </w:rPr>
        <w:t>Note: CI</w:t>
      </w:r>
      <w:r>
        <w:rPr>
          <w:rFonts w:cs="Times New Roman"/>
          <w:bCs/>
          <w:sz w:val="20"/>
          <w:szCs w:val="20"/>
        </w:rPr>
        <w:t>: confidence interval; SD: standard deviation</w:t>
      </w:r>
      <w:r>
        <w:rPr>
          <w:rFonts w:cs="Times New Roman"/>
          <w:szCs w:val="20"/>
        </w:rPr>
        <w:br w:type="page"/>
      </w:r>
    </w:p>
    <w:p>
      <w:pPr>
        <w:pStyle w:val="4"/>
      </w:pPr>
      <w:r>
        <w:t xml:space="preserve">Appendix </w:t>
      </w:r>
      <w:r>
        <w:rPr>
          <w:rFonts w:hint="eastAsia"/>
          <w:lang w:val="en-US" w:eastAsia="zh-CN"/>
        </w:rPr>
        <w:t>5</w:t>
      </w:r>
      <w:r>
        <w:t>. Summary of Effects of Diabetes SMA on Clinical and Economic Outcomes</w:t>
      </w:r>
    </w:p>
    <w:tbl>
      <w:tblPr>
        <w:tblStyle w:val="11"/>
        <w:tblW w:w="46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2439"/>
        <w:gridCol w:w="2414"/>
        <w:gridCol w:w="2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554" w:type="pct"/>
          </w:tcPr>
          <w:p>
            <w:pPr>
              <w:rPr>
                <w:rFonts w:hint="default" w:eastAsia="等线" w:cs="Times New Roman"/>
                <w:b/>
                <w:bCs/>
                <w:sz w:val="16"/>
                <w:szCs w:val="16"/>
              </w:rPr>
            </w:pPr>
            <w:r>
              <w:rPr>
                <w:rFonts w:hint="default" w:eastAsia="等线" w:cs="Times New Roman"/>
                <w:b/>
                <w:bCs/>
                <w:sz w:val="16"/>
                <w:szCs w:val="16"/>
                <w:lang w:bidi="ar"/>
              </w:rPr>
              <w:t>Study</w:t>
            </w:r>
          </w:p>
        </w:tc>
        <w:tc>
          <w:tcPr>
            <w:tcW w:w="1554" w:type="pct"/>
          </w:tcPr>
          <w:p>
            <w:pPr>
              <w:rPr>
                <w:rFonts w:hint="default" w:eastAsia="等线" w:cs="Times New Roman"/>
                <w:b/>
                <w:bCs/>
                <w:sz w:val="16"/>
                <w:szCs w:val="16"/>
              </w:rPr>
            </w:pPr>
            <w:r>
              <w:rPr>
                <w:rFonts w:hint="default" w:eastAsia="等线" w:cs="Times New Roman"/>
                <w:b/>
                <w:bCs/>
                <w:sz w:val="16"/>
                <w:szCs w:val="16"/>
                <w:lang w:bidi="ar"/>
              </w:rPr>
              <w:t>Costs measured</w:t>
            </w:r>
          </w:p>
        </w:tc>
        <w:tc>
          <w:tcPr>
            <w:tcW w:w="1538" w:type="pct"/>
          </w:tcPr>
          <w:p>
            <w:pPr>
              <w:rPr>
                <w:rFonts w:hint="default" w:eastAsia="等线" w:cs="Times New Roman"/>
                <w:b/>
                <w:bCs/>
                <w:sz w:val="16"/>
                <w:szCs w:val="16"/>
              </w:rPr>
            </w:pPr>
            <w:r>
              <w:rPr>
                <w:rFonts w:hint="default" w:eastAsia="等线" w:cs="Times New Roman"/>
                <w:b/>
                <w:bCs/>
                <w:sz w:val="16"/>
                <w:szCs w:val="16"/>
                <w:lang w:bidi="ar"/>
              </w:rPr>
              <w:t>Method of cost assignment</w:t>
            </w:r>
          </w:p>
        </w:tc>
        <w:tc>
          <w:tcPr>
            <w:tcW w:w="1351" w:type="pct"/>
          </w:tcPr>
          <w:p>
            <w:pPr>
              <w:rPr>
                <w:rFonts w:hint="default" w:eastAsia="等线" w:cs="Times New Roman"/>
                <w:b/>
                <w:bCs/>
                <w:sz w:val="16"/>
                <w:szCs w:val="16"/>
              </w:rPr>
            </w:pPr>
            <w:r>
              <w:rPr>
                <w:rFonts w:hint="default" w:eastAsia="等线" w:cs="Times New Roman"/>
                <w:b/>
                <w:bCs/>
                <w:sz w:val="16"/>
                <w:szCs w:val="16"/>
                <w:lang w:bidi="ar"/>
              </w:rPr>
              <w:t>Cost difference (SMA vs usual care)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4" w:type="pct"/>
          </w:tcPr>
          <w:p>
            <w:pPr>
              <w:rPr>
                <w:rFonts w:hint="default" w:eastAsia="等线" w:cs="Times New Roman"/>
                <w:b/>
                <w:bCs/>
                <w:sz w:val="16"/>
                <w:szCs w:val="16"/>
                <w:lang w:bidi="ar"/>
              </w:rPr>
            </w:pPr>
            <w:r>
              <w:rPr>
                <w:rFonts w:hint="default" w:eastAsia="等线" w:cs="Times New Roman"/>
                <w:b/>
                <w:bCs/>
                <w:sz w:val="16"/>
                <w:szCs w:val="16"/>
                <w:lang w:bidi="ar"/>
              </w:rPr>
              <w:t>Wagner,</w:t>
            </w:r>
          </w:p>
          <w:p>
            <w:pPr>
              <w:rPr>
                <w:rFonts w:hint="default" w:eastAsia="等线" w:cs="Times New Roman"/>
                <w:b/>
                <w:bCs/>
                <w:sz w:val="16"/>
                <w:szCs w:val="16"/>
              </w:rPr>
            </w:pPr>
            <w:r>
              <w:rPr>
                <w:rFonts w:hint="default" w:eastAsia="等线" w:cs="Times New Roman"/>
                <w:b/>
                <w:bCs/>
                <w:sz w:val="16"/>
                <w:szCs w:val="16"/>
                <w:lang w:bidi="ar"/>
              </w:rPr>
              <w:t>2001</w:t>
            </w:r>
          </w:p>
        </w:tc>
        <w:tc>
          <w:tcPr>
            <w:tcW w:w="1554" w:type="pct"/>
          </w:tcPr>
          <w:p>
            <w:pPr>
              <w:rPr>
                <w:rFonts w:hint="default" w:eastAsia="等线" w:cs="Times New Roman"/>
                <w:sz w:val="16"/>
                <w:szCs w:val="16"/>
              </w:rPr>
            </w:pPr>
            <w:r>
              <w:rPr>
                <w:rFonts w:hint="default" w:eastAsia="等线" w:cs="Times New Roman"/>
                <w:sz w:val="16"/>
                <w:szCs w:val="16"/>
                <w:lang w:bidi="ar"/>
              </w:rPr>
              <w:t>Total healthcare costs.</w:t>
            </w:r>
          </w:p>
        </w:tc>
        <w:tc>
          <w:tcPr>
            <w:tcW w:w="1538" w:type="pct"/>
          </w:tcPr>
          <w:p>
            <w:pPr>
              <w:rPr>
                <w:rFonts w:hint="default" w:eastAsia="等线" w:cs="Times New Roman"/>
                <w:sz w:val="16"/>
                <w:szCs w:val="16"/>
              </w:rPr>
            </w:pPr>
            <w:r>
              <w:rPr>
                <w:rFonts w:hint="default" w:eastAsia="等线" w:cs="Times New Roman"/>
                <w:sz w:val="16"/>
                <w:szCs w:val="16"/>
                <w:lang w:bidi="ar"/>
              </w:rPr>
              <w:t>GHC administrative data systems</w:t>
            </w:r>
          </w:p>
        </w:tc>
        <w:tc>
          <w:tcPr>
            <w:tcW w:w="1351" w:type="pct"/>
          </w:tcPr>
          <w:p>
            <w:pPr>
              <w:rPr>
                <w:rFonts w:hint="default" w:eastAsia="等线" w:cs="Times New Roman"/>
                <w:sz w:val="16"/>
                <w:szCs w:val="16"/>
              </w:rPr>
            </w:pPr>
            <w:r>
              <w:rPr>
                <w:rFonts w:hint="default" w:eastAsia="等线" w:cs="Times New Roman"/>
                <w:sz w:val="16"/>
                <w:szCs w:val="16"/>
                <w:lang w:bidi="ar"/>
              </w:rPr>
              <w:t>SMA: 2,122.0</w:t>
            </w:r>
          </w:p>
          <w:p>
            <w:pPr>
              <w:rPr>
                <w:rFonts w:hint="default" w:eastAsia="等线" w:cs="Times New Roman"/>
                <w:sz w:val="16"/>
                <w:szCs w:val="16"/>
              </w:rPr>
            </w:pPr>
            <w:r>
              <w:rPr>
                <w:rFonts w:hint="default" w:eastAsia="等线" w:cs="Times New Roman"/>
                <w:b/>
                <w:bCs/>
                <w:sz w:val="16"/>
                <w:szCs w:val="16"/>
                <w:lang w:bidi="ar"/>
              </w:rPr>
              <w:t>SMA vs usual care</w:t>
            </w:r>
            <w:r>
              <w:rPr>
                <w:rFonts w:hint="default" w:eastAsia="等线" w:cs="Times New Roman"/>
                <w:sz w:val="16"/>
                <w:szCs w:val="16"/>
                <w:lang w:bidi="ar"/>
              </w:rPr>
              <w:t>: 2,208.0</w:t>
            </w:r>
          </w:p>
          <w:p>
            <w:pPr>
              <w:pStyle w:val="9"/>
              <w:snapToGrid w:val="0"/>
              <w:spacing w:before="0" w:beforeAutospacing="0" w:after="0" w:afterAutospacing="0"/>
              <w:rPr>
                <w:rFonts w:hint="default" w:ascii="Times New Roman" w:hAnsi="Times New Roman" w:eastAsia="等线" w:cs="Times New Roman"/>
                <w:sz w:val="16"/>
                <w:szCs w:val="16"/>
              </w:rPr>
            </w:pPr>
            <w:r>
              <w:rPr>
                <w:rFonts w:hint="default" w:ascii="Times New Roman" w:hAnsi="Times New Roman" w:eastAsia="等线" w:cs="Times New Roman"/>
                <w:i/>
                <w:iCs/>
                <w:sz w:val="16"/>
                <w:szCs w:val="16"/>
                <w:lang w:bidi="ar"/>
              </w:rPr>
              <w:t>P=0.79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4" w:type="pct"/>
          </w:tcPr>
          <w:p>
            <w:pPr>
              <w:rPr>
                <w:rFonts w:hint="default" w:eastAsia="等线" w:cs="Times New Roman"/>
                <w:b/>
                <w:bCs/>
                <w:sz w:val="16"/>
                <w:szCs w:val="16"/>
                <w:lang w:bidi="ar"/>
              </w:rPr>
            </w:pPr>
            <w:r>
              <w:rPr>
                <w:rFonts w:hint="default" w:eastAsia="等线" w:cs="Times New Roman"/>
                <w:b/>
                <w:bCs/>
                <w:sz w:val="16"/>
                <w:szCs w:val="16"/>
                <w:lang w:bidi="ar"/>
              </w:rPr>
              <w:t>Clancy,</w:t>
            </w:r>
          </w:p>
          <w:p>
            <w:pPr>
              <w:rPr>
                <w:rFonts w:hint="default" w:eastAsia="等线" w:cs="Times New Roman"/>
                <w:b/>
                <w:bCs/>
                <w:sz w:val="16"/>
                <w:szCs w:val="16"/>
              </w:rPr>
            </w:pPr>
            <w:r>
              <w:rPr>
                <w:rFonts w:hint="default" w:eastAsia="等线" w:cs="Times New Roman"/>
                <w:b/>
                <w:bCs/>
                <w:sz w:val="16"/>
                <w:szCs w:val="16"/>
                <w:lang w:bidi="ar"/>
              </w:rPr>
              <w:t>2003</w:t>
            </w:r>
          </w:p>
        </w:tc>
        <w:tc>
          <w:tcPr>
            <w:tcW w:w="1554" w:type="pct"/>
          </w:tcPr>
          <w:p>
            <w:pPr>
              <w:rPr>
                <w:rFonts w:hint="default" w:eastAsia="等线" w:cs="Times New Roman"/>
                <w:sz w:val="16"/>
                <w:szCs w:val="16"/>
              </w:rPr>
            </w:pPr>
            <w:r>
              <w:rPr>
                <w:rFonts w:hint="default" w:eastAsia="等线" w:cs="Times New Roman"/>
                <w:sz w:val="16"/>
                <w:szCs w:val="16"/>
                <w:lang w:bidi="ar"/>
              </w:rPr>
              <w:t>Facility utilization (i.e., Emergency and outpatient visits and inpatient stays)</w:t>
            </w:r>
          </w:p>
        </w:tc>
        <w:tc>
          <w:tcPr>
            <w:tcW w:w="1538" w:type="pct"/>
          </w:tcPr>
          <w:p>
            <w:pPr>
              <w:rPr>
                <w:rFonts w:hint="default" w:eastAsia="等线" w:cs="Times New Roman"/>
                <w:sz w:val="16"/>
                <w:szCs w:val="16"/>
              </w:rPr>
            </w:pPr>
            <w:r>
              <w:rPr>
                <w:rFonts w:hint="default" w:eastAsia="等线" w:cs="Times New Roman"/>
                <w:sz w:val="16"/>
                <w:szCs w:val="16"/>
                <w:lang w:bidi="ar"/>
              </w:rPr>
              <w:t>Not specified</w:t>
            </w:r>
          </w:p>
        </w:tc>
        <w:tc>
          <w:tcPr>
            <w:tcW w:w="1351" w:type="pct"/>
          </w:tcPr>
          <w:p>
            <w:pPr>
              <w:rPr>
                <w:rFonts w:hint="default" w:eastAsia="等线" w:cs="Times New Roman"/>
                <w:sz w:val="16"/>
                <w:szCs w:val="16"/>
              </w:rPr>
            </w:pPr>
            <w:r>
              <w:rPr>
                <w:rFonts w:hint="default" w:eastAsia="等线" w:cs="Times New Roman"/>
                <w:sz w:val="16"/>
                <w:szCs w:val="16"/>
                <w:lang w:bidi="ar"/>
              </w:rPr>
              <w:t>+$1396 (p=0.0003)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4" w:type="pct"/>
          </w:tcPr>
          <w:p>
            <w:pPr>
              <w:rPr>
                <w:rFonts w:hint="default" w:eastAsia="等线" w:cs="Times New Roman"/>
                <w:b/>
                <w:bCs/>
                <w:sz w:val="16"/>
                <w:szCs w:val="16"/>
                <w:lang w:bidi="ar"/>
              </w:rPr>
            </w:pPr>
            <w:r>
              <w:rPr>
                <w:rFonts w:hint="default" w:eastAsia="等线" w:cs="Times New Roman"/>
                <w:b/>
                <w:bCs/>
                <w:sz w:val="16"/>
                <w:szCs w:val="16"/>
                <w:lang w:bidi="ar"/>
              </w:rPr>
              <w:t>Trento,</w:t>
            </w:r>
          </w:p>
          <w:p>
            <w:pPr>
              <w:rPr>
                <w:rFonts w:hint="default" w:eastAsia="等线" w:cs="Times New Roman"/>
                <w:b/>
                <w:bCs/>
                <w:sz w:val="16"/>
                <w:szCs w:val="16"/>
              </w:rPr>
            </w:pPr>
            <w:r>
              <w:rPr>
                <w:rFonts w:hint="default" w:eastAsia="等线" w:cs="Times New Roman"/>
                <w:b/>
                <w:bCs/>
                <w:sz w:val="16"/>
                <w:szCs w:val="16"/>
                <w:lang w:bidi="ar"/>
              </w:rPr>
              <w:t>2005</w:t>
            </w:r>
          </w:p>
        </w:tc>
        <w:tc>
          <w:tcPr>
            <w:tcW w:w="1554" w:type="pct"/>
          </w:tcPr>
          <w:p>
            <w:pPr>
              <w:rPr>
                <w:rFonts w:hint="default" w:eastAsia="等线" w:cs="Times New Roman"/>
                <w:sz w:val="16"/>
                <w:szCs w:val="16"/>
              </w:rPr>
            </w:pPr>
            <w:r>
              <w:rPr>
                <w:rFonts w:hint="default" w:eastAsia="等线" w:cs="Times New Roman"/>
                <w:sz w:val="16"/>
                <w:szCs w:val="16"/>
                <w:lang w:bidi="ar"/>
              </w:rPr>
              <w:t>Labor costs of personnel involved in both SMA and control</w:t>
            </w:r>
          </w:p>
        </w:tc>
        <w:tc>
          <w:tcPr>
            <w:tcW w:w="1538" w:type="pct"/>
          </w:tcPr>
          <w:p>
            <w:pPr>
              <w:rPr>
                <w:rFonts w:hint="default" w:eastAsia="等线" w:cs="Times New Roman"/>
                <w:sz w:val="16"/>
                <w:szCs w:val="16"/>
              </w:rPr>
            </w:pPr>
            <w:r>
              <w:rPr>
                <w:rFonts w:hint="default" w:eastAsia="等线" w:cs="Times New Roman"/>
                <w:sz w:val="16"/>
                <w:szCs w:val="16"/>
                <w:lang w:bidi="ar"/>
              </w:rPr>
              <w:t>Average salaries of personnel in Italian NHS</w:t>
            </w:r>
          </w:p>
        </w:tc>
        <w:tc>
          <w:tcPr>
            <w:tcW w:w="1351" w:type="pct"/>
          </w:tcPr>
          <w:p>
            <w:pPr>
              <w:rPr>
                <w:rFonts w:hint="default" w:eastAsia="等线" w:cs="Times New Roman"/>
                <w:sz w:val="16"/>
                <w:szCs w:val="16"/>
              </w:rPr>
            </w:pPr>
            <w:r>
              <w:rPr>
                <w:rFonts w:hint="default" w:eastAsia="等线" w:cs="Times New Roman"/>
                <w:sz w:val="16"/>
                <w:szCs w:val="16"/>
                <w:lang w:bidi="ar"/>
              </w:rPr>
              <w:t>+$207 (no statistical testing reported)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4" w:type="pct"/>
          </w:tcPr>
          <w:p>
            <w:pPr>
              <w:rPr>
                <w:rFonts w:hint="default" w:eastAsia="等线" w:cs="Times New Roman"/>
                <w:b/>
                <w:bCs/>
                <w:sz w:val="16"/>
                <w:szCs w:val="16"/>
                <w:lang w:bidi="ar"/>
              </w:rPr>
            </w:pPr>
            <w:r>
              <w:rPr>
                <w:rFonts w:hint="default" w:eastAsia="等线" w:cs="Times New Roman"/>
                <w:b/>
                <w:bCs/>
                <w:sz w:val="16"/>
                <w:szCs w:val="16"/>
                <w:lang w:bidi="ar"/>
              </w:rPr>
              <w:t>Clancy,</w:t>
            </w:r>
          </w:p>
          <w:p>
            <w:pPr>
              <w:rPr>
                <w:rFonts w:hint="default" w:eastAsia="等线" w:cs="Times New Roman"/>
                <w:b/>
                <w:bCs/>
                <w:sz w:val="16"/>
                <w:szCs w:val="16"/>
              </w:rPr>
            </w:pPr>
            <w:r>
              <w:rPr>
                <w:rFonts w:hint="default" w:eastAsia="等线" w:cs="Times New Roman"/>
                <w:b/>
                <w:bCs/>
                <w:sz w:val="16"/>
                <w:szCs w:val="16"/>
                <w:lang w:bidi="ar"/>
              </w:rPr>
              <w:t>2007</w:t>
            </w:r>
          </w:p>
        </w:tc>
        <w:tc>
          <w:tcPr>
            <w:tcW w:w="1554" w:type="pct"/>
          </w:tcPr>
          <w:p>
            <w:pPr>
              <w:rPr>
                <w:rFonts w:hint="default" w:eastAsia="等线" w:cs="Times New Roman"/>
                <w:sz w:val="16"/>
                <w:szCs w:val="16"/>
              </w:rPr>
            </w:pPr>
            <w:r>
              <w:rPr>
                <w:rFonts w:hint="default" w:eastAsia="等线" w:cs="Times New Roman"/>
                <w:sz w:val="16"/>
                <w:szCs w:val="16"/>
                <w:lang w:bidi="ar"/>
              </w:rPr>
              <w:t>Facility utilization charges (i.e., charges for the group sessions, emergency and outpatient visits, and inpatient stays)</w:t>
            </w:r>
          </w:p>
        </w:tc>
        <w:tc>
          <w:tcPr>
            <w:tcW w:w="1538" w:type="pct"/>
          </w:tcPr>
          <w:p>
            <w:pPr>
              <w:rPr>
                <w:rFonts w:hint="default" w:eastAsia="等线" w:cs="Times New Roman"/>
                <w:sz w:val="16"/>
                <w:szCs w:val="16"/>
              </w:rPr>
            </w:pPr>
            <w:r>
              <w:rPr>
                <w:rFonts w:hint="default" w:eastAsia="等线" w:cs="Times New Roman"/>
                <w:sz w:val="16"/>
                <w:szCs w:val="16"/>
                <w:lang w:bidi="ar"/>
              </w:rPr>
              <w:t>Billing database of the healthcare system</w:t>
            </w:r>
          </w:p>
        </w:tc>
        <w:tc>
          <w:tcPr>
            <w:tcW w:w="1351" w:type="pct"/>
          </w:tcPr>
          <w:p>
            <w:pPr>
              <w:rPr>
                <w:rFonts w:hint="default" w:eastAsia="等线" w:cs="Times New Roman"/>
                <w:sz w:val="16"/>
                <w:szCs w:val="16"/>
              </w:rPr>
            </w:pPr>
            <w:r>
              <w:rPr>
                <w:rFonts w:hint="default" w:eastAsia="等线" w:cs="Times New Roman"/>
                <w:sz w:val="16"/>
                <w:szCs w:val="16"/>
                <w:lang w:bidi="ar"/>
              </w:rPr>
              <w:t>-$3065 (p&lt;0.05)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4" w:type="pct"/>
          </w:tcPr>
          <w:p>
            <w:pPr>
              <w:widowControl/>
              <w:jc w:val="left"/>
              <w:rPr>
                <w:rFonts w:hint="default" w:eastAsia="等线" w:cs="Times New Roman"/>
                <w:sz w:val="16"/>
                <w:szCs w:val="16"/>
              </w:rPr>
            </w:pPr>
            <w:r>
              <w:rPr>
                <w:rFonts w:hint="default" w:eastAsia="等线" w:cs="Times New Roman"/>
                <w:b/>
                <w:bCs/>
                <w:color w:val="231F20"/>
                <w:sz w:val="16"/>
                <w:szCs w:val="16"/>
                <w:lang w:bidi="ar"/>
              </w:rPr>
              <w:t>Edelman,</w:t>
            </w:r>
          </w:p>
          <w:p>
            <w:pPr>
              <w:rPr>
                <w:rFonts w:hint="default" w:eastAsia="等线" w:cs="Times New Roman"/>
                <w:b/>
                <w:bCs/>
                <w:sz w:val="16"/>
                <w:szCs w:val="16"/>
              </w:rPr>
            </w:pPr>
            <w:r>
              <w:rPr>
                <w:rFonts w:hint="default" w:eastAsia="等线" w:cs="Times New Roman"/>
                <w:b/>
                <w:bCs/>
                <w:sz w:val="16"/>
                <w:szCs w:val="16"/>
                <w:lang w:bidi="ar"/>
              </w:rPr>
              <w:t>2010</w:t>
            </w:r>
          </w:p>
        </w:tc>
        <w:tc>
          <w:tcPr>
            <w:tcW w:w="1554" w:type="pct"/>
          </w:tcPr>
          <w:p>
            <w:pPr>
              <w:rPr>
                <w:rFonts w:hint="default" w:eastAsia="等线" w:cs="Times New Roman"/>
                <w:sz w:val="16"/>
                <w:szCs w:val="16"/>
              </w:rPr>
            </w:pPr>
            <w:r>
              <w:rPr>
                <w:rFonts w:hint="default" w:eastAsia="等线" w:cs="Times New Roman"/>
                <w:sz w:val="16"/>
                <w:szCs w:val="16"/>
                <w:lang w:bidi="ar"/>
              </w:rPr>
              <w:t>Estimated the cost of a group medical clinic (GMC)</w:t>
            </w:r>
          </w:p>
        </w:tc>
        <w:tc>
          <w:tcPr>
            <w:tcW w:w="1538" w:type="pct"/>
          </w:tcPr>
          <w:p>
            <w:pPr>
              <w:rPr>
                <w:rFonts w:hint="default" w:eastAsia="等线" w:cs="Times New Roman"/>
                <w:sz w:val="16"/>
                <w:szCs w:val="16"/>
              </w:rPr>
            </w:pPr>
            <w:r>
              <w:rPr>
                <w:rFonts w:hint="default" w:eastAsia="等线" w:cs="Times New Roman"/>
                <w:sz w:val="16"/>
                <w:szCs w:val="16"/>
                <w:lang w:bidi="ar"/>
              </w:rPr>
              <w:t>Totaling the labor costs associated with the group sessions, those associated with follow-up calls to patients, and nurse training costs</w:t>
            </w:r>
          </w:p>
        </w:tc>
        <w:tc>
          <w:tcPr>
            <w:tcW w:w="1351" w:type="pct"/>
          </w:tcPr>
          <w:p>
            <w:pPr>
              <w:rPr>
                <w:rFonts w:hint="default" w:eastAsia="等线" w:cs="Times New Roman"/>
                <w:sz w:val="16"/>
                <w:szCs w:val="16"/>
              </w:rPr>
            </w:pPr>
            <w:r>
              <w:rPr>
                <w:rFonts w:hint="default" w:eastAsia="等线" w:cs="Times New Roman"/>
                <w:sz w:val="16"/>
                <w:szCs w:val="16"/>
                <w:lang w:bidi="ar"/>
              </w:rPr>
              <w:t xml:space="preserve"> The annual cost of GMC was $460 per patient.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4" w:type="pct"/>
          </w:tcPr>
          <w:p>
            <w:pPr>
              <w:rPr>
                <w:rFonts w:hint="default" w:eastAsia="等线" w:cs="Times New Roman"/>
                <w:b/>
                <w:bCs/>
                <w:sz w:val="16"/>
                <w:szCs w:val="16"/>
                <w:lang w:bidi="ar"/>
              </w:rPr>
            </w:pPr>
            <w:r>
              <w:rPr>
                <w:rFonts w:hint="default" w:eastAsia="等线" w:cs="Times New Roman"/>
                <w:b/>
                <w:bCs/>
                <w:sz w:val="16"/>
                <w:szCs w:val="16"/>
                <w:lang w:bidi="ar"/>
              </w:rPr>
              <w:t>Jackson,</w:t>
            </w:r>
          </w:p>
          <w:p>
            <w:pPr>
              <w:rPr>
                <w:rFonts w:hint="default" w:eastAsia="等线" w:cs="Times New Roman"/>
                <w:b/>
                <w:bCs/>
                <w:sz w:val="16"/>
                <w:szCs w:val="16"/>
              </w:rPr>
            </w:pPr>
            <w:r>
              <w:rPr>
                <w:rFonts w:hint="default" w:eastAsia="等线" w:cs="Times New Roman"/>
                <w:b/>
                <w:bCs/>
                <w:sz w:val="16"/>
                <w:szCs w:val="16"/>
                <w:lang w:bidi="ar"/>
              </w:rPr>
              <w:t>2013</w:t>
            </w:r>
          </w:p>
        </w:tc>
        <w:tc>
          <w:tcPr>
            <w:tcW w:w="1554" w:type="pct"/>
          </w:tcPr>
          <w:p>
            <w:pPr>
              <w:rPr>
                <w:rFonts w:hint="default" w:eastAsia="等线" w:cs="Times New Roman"/>
                <w:sz w:val="16"/>
                <w:szCs w:val="16"/>
              </w:rPr>
            </w:pPr>
            <w:r>
              <w:rPr>
                <w:rFonts w:hint="default" w:eastAsia="等线" w:cs="Times New Roman"/>
                <w:sz w:val="16"/>
                <w:szCs w:val="16"/>
                <w:lang w:bidi="ar"/>
              </w:rPr>
              <w:t>Outpatient Expenditures</w:t>
            </w:r>
          </w:p>
          <w:p>
            <w:pPr>
              <w:rPr>
                <w:rFonts w:hint="default" w:eastAsia="等线" w:cs="Times New Roman"/>
                <w:sz w:val="16"/>
                <w:szCs w:val="16"/>
              </w:rPr>
            </w:pPr>
            <w:r>
              <w:rPr>
                <w:rFonts w:hint="default" w:eastAsia="等线" w:cs="Times New Roman"/>
                <w:sz w:val="16"/>
                <w:szCs w:val="16"/>
                <w:lang w:bidi="ar"/>
              </w:rPr>
              <w:t>, Total Expenditures</w:t>
            </w:r>
          </w:p>
        </w:tc>
        <w:tc>
          <w:tcPr>
            <w:tcW w:w="1538" w:type="pct"/>
          </w:tcPr>
          <w:p>
            <w:pPr>
              <w:rPr>
                <w:rFonts w:hint="default" w:eastAsia="等线" w:cs="Times New Roman"/>
                <w:sz w:val="16"/>
                <w:szCs w:val="16"/>
              </w:rPr>
            </w:pPr>
            <w:r>
              <w:rPr>
                <w:rFonts w:hint="default" w:eastAsia="等线" w:cs="Times New Roman"/>
                <w:sz w:val="16"/>
                <w:szCs w:val="16"/>
                <w:lang w:bidi="ar"/>
              </w:rPr>
              <w:t>Not specified</w:t>
            </w:r>
          </w:p>
        </w:tc>
        <w:tc>
          <w:tcPr>
            <w:tcW w:w="1351" w:type="pct"/>
          </w:tcPr>
          <w:p>
            <w:pPr>
              <w:rPr>
                <w:rFonts w:hint="default" w:eastAsia="等线" w:cs="Times New Roman"/>
                <w:sz w:val="16"/>
                <w:szCs w:val="16"/>
              </w:rPr>
            </w:pPr>
            <w:r>
              <w:rPr>
                <w:rFonts w:hint="default" w:eastAsia="等线" w:cs="Times New Roman"/>
                <w:sz w:val="16"/>
                <w:szCs w:val="16"/>
                <w:lang w:bidi="ar"/>
              </w:rPr>
              <w:t xml:space="preserve">-$1963(p=0.19) </w:t>
            </w:r>
          </w:p>
          <w:p>
            <w:pPr>
              <w:rPr>
                <w:rFonts w:hint="default" w:eastAsia="等线" w:cs="Times New Roman"/>
                <w:sz w:val="16"/>
                <w:szCs w:val="16"/>
              </w:rPr>
            </w:pPr>
            <w:r>
              <w:rPr>
                <w:rFonts w:hint="default" w:eastAsia="等线" w:cs="Times New Roman"/>
                <w:sz w:val="16"/>
                <w:szCs w:val="16"/>
                <w:lang w:bidi="ar"/>
              </w:rPr>
              <w:t>-$7506(p=0.003)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4" w:type="pct"/>
          </w:tcPr>
          <w:p>
            <w:pPr>
              <w:rPr>
                <w:rFonts w:hint="default" w:eastAsia="等线" w:cs="Times New Roman"/>
                <w:b/>
                <w:bCs/>
                <w:sz w:val="16"/>
                <w:szCs w:val="16"/>
                <w:lang w:bidi="ar"/>
              </w:rPr>
            </w:pPr>
            <w:r>
              <w:rPr>
                <w:rFonts w:hint="default" w:eastAsia="等线" w:cs="Times New Roman"/>
                <w:b/>
                <w:bCs/>
                <w:sz w:val="16"/>
                <w:szCs w:val="16"/>
                <w:lang w:bidi="ar"/>
              </w:rPr>
              <w:t>Wu,</w:t>
            </w:r>
          </w:p>
          <w:p>
            <w:pPr>
              <w:rPr>
                <w:rFonts w:hint="default" w:eastAsia="等线" w:cs="Times New Roman"/>
                <w:b/>
                <w:bCs/>
                <w:sz w:val="16"/>
                <w:szCs w:val="16"/>
              </w:rPr>
            </w:pPr>
            <w:r>
              <w:rPr>
                <w:rFonts w:hint="default" w:eastAsia="等线" w:cs="Times New Roman"/>
                <w:b/>
                <w:bCs/>
                <w:sz w:val="16"/>
                <w:szCs w:val="16"/>
                <w:lang w:bidi="ar"/>
              </w:rPr>
              <w:t>2018</w:t>
            </w:r>
          </w:p>
        </w:tc>
        <w:tc>
          <w:tcPr>
            <w:tcW w:w="1554" w:type="pct"/>
          </w:tcPr>
          <w:p>
            <w:pPr>
              <w:rPr>
                <w:rFonts w:hint="default" w:eastAsia="等线" w:cs="Times New Roman"/>
                <w:sz w:val="16"/>
                <w:szCs w:val="16"/>
              </w:rPr>
            </w:pPr>
            <w:r>
              <w:rPr>
                <w:rFonts w:hint="default" w:eastAsia="等线" w:cs="Times New Roman"/>
                <w:sz w:val="16"/>
                <w:szCs w:val="16"/>
                <w:lang w:bidi="ar"/>
              </w:rPr>
              <w:t>Total VHA Expenditure, VHA Outpatient Expenditure, VHA Inpatient Expenditure, VHA Pharmacy/Medication Expenditure, VHA fee-basis (outsource referral/transfer) costs</w:t>
            </w:r>
          </w:p>
        </w:tc>
        <w:tc>
          <w:tcPr>
            <w:tcW w:w="1538" w:type="pct"/>
          </w:tcPr>
          <w:p>
            <w:pPr>
              <w:rPr>
                <w:rFonts w:hint="default" w:eastAsia="等线" w:cs="Times New Roman"/>
                <w:sz w:val="16"/>
                <w:szCs w:val="16"/>
              </w:rPr>
            </w:pPr>
            <w:r>
              <w:rPr>
                <w:rFonts w:hint="default" w:eastAsia="等线" w:cs="Times New Roman"/>
                <w:sz w:val="16"/>
                <w:szCs w:val="16"/>
                <w:lang w:bidi="ar"/>
              </w:rPr>
              <w:t>A variety of VHA sources that included pharmacy/medication costs, the Fee basis files, outpatient costs, and the hospitalization-related costs from the VHA in patient files</w:t>
            </w:r>
          </w:p>
        </w:tc>
        <w:tc>
          <w:tcPr>
            <w:tcW w:w="1351" w:type="pct"/>
          </w:tcPr>
          <w:p>
            <w:pPr>
              <w:rPr>
                <w:rFonts w:hint="default" w:eastAsia="等线" w:cs="Times New Roman"/>
                <w:sz w:val="16"/>
                <w:szCs w:val="16"/>
              </w:rPr>
            </w:pPr>
            <w:r>
              <w:rPr>
                <w:rFonts w:hint="default" w:eastAsia="等线" w:cs="Times New Roman"/>
                <w:sz w:val="16"/>
                <w:szCs w:val="16"/>
                <w:lang w:bidi="ar"/>
              </w:rPr>
              <w:t>-$1532(p=0.05)</w:t>
            </w:r>
          </w:p>
          <w:p>
            <w:pPr>
              <w:rPr>
                <w:rFonts w:hint="default" w:eastAsia="等线" w:cs="Times New Roman"/>
                <w:sz w:val="16"/>
                <w:szCs w:val="16"/>
              </w:rPr>
            </w:pPr>
            <w:r>
              <w:rPr>
                <w:rFonts w:hint="default" w:eastAsia="等线" w:cs="Times New Roman"/>
                <w:sz w:val="16"/>
                <w:szCs w:val="16"/>
                <w:lang w:bidi="ar"/>
              </w:rPr>
              <w:t>+$124(p=0.19)</w:t>
            </w:r>
          </w:p>
          <w:p>
            <w:pPr>
              <w:rPr>
                <w:rFonts w:hint="default" w:eastAsia="等线" w:cs="Times New Roman"/>
                <w:sz w:val="16"/>
                <w:szCs w:val="16"/>
              </w:rPr>
            </w:pPr>
            <w:r>
              <w:rPr>
                <w:rFonts w:hint="default" w:eastAsia="等线" w:cs="Times New Roman"/>
                <w:sz w:val="16"/>
                <w:szCs w:val="16"/>
                <w:lang w:bidi="ar"/>
              </w:rPr>
              <w:t>+$447(p=0.03)</w:t>
            </w:r>
          </w:p>
          <w:p>
            <w:pPr>
              <w:rPr>
                <w:rFonts w:hint="default" w:eastAsia="等线" w:cs="Times New Roman"/>
                <w:sz w:val="16"/>
                <w:szCs w:val="16"/>
              </w:rPr>
            </w:pPr>
            <w:r>
              <w:rPr>
                <w:rFonts w:hint="default" w:eastAsia="等线" w:cs="Times New Roman"/>
                <w:sz w:val="16"/>
                <w:szCs w:val="16"/>
                <w:lang w:bidi="ar"/>
              </w:rPr>
              <w:t>-$198(p=0.41)</w:t>
            </w:r>
          </w:p>
          <w:p>
            <w:pPr>
              <w:rPr>
                <w:rFonts w:hint="default" w:eastAsia="等线" w:cs="Times New Roman"/>
                <w:sz w:val="16"/>
                <w:szCs w:val="16"/>
              </w:rPr>
            </w:pPr>
            <w:r>
              <w:rPr>
                <w:rFonts w:hint="default" w:eastAsia="等线" w:cs="Times New Roman"/>
                <w:sz w:val="16"/>
                <w:szCs w:val="16"/>
                <w:lang w:bidi="ar"/>
              </w:rPr>
              <w:t>-2005(p=0.08)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4" w:type="pct"/>
          </w:tcPr>
          <w:p>
            <w:pPr>
              <w:widowControl/>
              <w:rPr>
                <w:rFonts w:hint="default" w:eastAsia="等线" w:cs="Times New Roman"/>
                <w:b/>
                <w:sz w:val="16"/>
                <w:szCs w:val="16"/>
                <w:lang w:bidi="ar"/>
              </w:rPr>
            </w:pPr>
            <w:r>
              <w:rPr>
                <w:rFonts w:hint="default" w:eastAsia="等线" w:cs="Times New Roman"/>
                <w:b/>
                <w:sz w:val="16"/>
                <w:szCs w:val="16"/>
                <w:lang w:bidi="ar"/>
              </w:rPr>
              <w:t>Vaughan,</w:t>
            </w:r>
          </w:p>
          <w:p>
            <w:pPr>
              <w:widowControl/>
              <w:rPr>
                <w:rFonts w:hint="default" w:eastAsia="等线" w:cs="Times New Roman"/>
                <w:b/>
                <w:sz w:val="16"/>
                <w:szCs w:val="16"/>
              </w:rPr>
            </w:pPr>
            <w:r>
              <w:rPr>
                <w:rFonts w:hint="default" w:eastAsia="等线" w:cs="Times New Roman"/>
                <w:b/>
                <w:sz w:val="16"/>
                <w:szCs w:val="16"/>
                <w:lang w:bidi="ar"/>
              </w:rPr>
              <w:t>2020</w:t>
            </w:r>
          </w:p>
        </w:tc>
        <w:tc>
          <w:tcPr>
            <w:tcW w:w="1554" w:type="pct"/>
          </w:tcPr>
          <w:p>
            <w:pPr>
              <w:widowControl/>
              <w:rPr>
                <w:rFonts w:hint="default" w:eastAsia="等线" w:cs="Times New Roman"/>
                <w:sz w:val="16"/>
                <w:szCs w:val="16"/>
              </w:rPr>
            </w:pPr>
            <w:r>
              <w:rPr>
                <w:rFonts w:hint="default" w:eastAsia="等线" w:cs="Times New Roman"/>
                <w:sz w:val="16"/>
                <w:szCs w:val="16"/>
                <w:lang w:bidi="ar"/>
              </w:rPr>
              <w:t xml:space="preserve"> medications cost</w:t>
            </w:r>
          </w:p>
        </w:tc>
        <w:tc>
          <w:tcPr>
            <w:tcW w:w="1538" w:type="pct"/>
          </w:tcPr>
          <w:p>
            <w:pPr>
              <w:widowControl/>
              <w:rPr>
                <w:rFonts w:hint="default" w:eastAsia="等线" w:cs="Times New Roman"/>
                <w:sz w:val="16"/>
                <w:szCs w:val="16"/>
              </w:rPr>
            </w:pPr>
            <w:r>
              <w:rPr>
                <w:rFonts w:hint="default" w:eastAsia="等线" w:cs="Times New Roman"/>
                <w:sz w:val="16"/>
                <w:szCs w:val="16"/>
                <w:lang w:bidi="ar"/>
              </w:rPr>
              <w:t>Not specified</w:t>
            </w:r>
          </w:p>
        </w:tc>
        <w:tc>
          <w:tcPr>
            <w:tcW w:w="1351" w:type="pct"/>
          </w:tcPr>
          <w:p>
            <w:pPr>
              <w:widowControl/>
              <w:rPr>
                <w:rFonts w:hint="default" w:eastAsia="等线" w:cs="Times New Roman"/>
                <w:sz w:val="16"/>
                <w:szCs w:val="16"/>
              </w:rPr>
            </w:pPr>
            <w:r>
              <w:rPr>
                <w:rFonts w:hint="default" w:eastAsia="等线" w:cs="Times New Roman"/>
                <w:sz w:val="16"/>
                <w:szCs w:val="16"/>
                <w:lang w:bidi="ar"/>
              </w:rPr>
              <w:t>The emphasis on low-cost hypoglycemic agents was critical.</w:t>
            </w:r>
          </w:p>
        </w:tc>
      </w:tr>
    </w:tbl>
    <w:p/>
    <w:p/>
    <w:p/>
    <w:p/>
    <w:p/>
    <w:p/>
    <w:p/>
    <w:p/>
    <w:p/>
    <w:p/>
    <w:p/>
    <w:p>
      <w:pPr>
        <w:pStyle w:val="4"/>
      </w:pPr>
      <w:bookmarkStart w:id="2" w:name="_GoBack"/>
      <w:bookmarkEnd w:id="2"/>
      <w:r>
        <w:t xml:space="preserve">Appendix </w:t>
      </w:r>
      <w:r>
        <w:rPr>
          <w:rFonts w:hint="eastAsia"/>
          <w:lang w:val="en-US" w:eastAsia="zh-CN"/>
        </w:rPr>
        <w:t>6</w:t>
      </w:r>
      <w:r>
        <w:t>. Summarize the results of hospital and emergency room visits</w:t>
      </w:r>
    </w:p>
    <w:tbl>
      <w:tblPr>
        <w:tblStyle w:val="11"/>
        <w:tblW w:w="8210"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71"/>
        <w:gridCol w:w="888"/>
        <w:gridCol w:w="731"/>
        <w:gridCol w:w="806"/>
        <w:gridCol w:w="881"/>
        <w:gridCol w:w="713"/>
        <w:gridCol w:w="675"/>
        <w:gridCol w:w="920"/>
        <w:gridCol w:w="694"/>
        <w:gridCol w:w="731"/>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71" w:type="dxa"/>
            <w:vMerge w:val="restart"/>
            <w:tcBorders>
              <w:bottom w:val="single" w:color="auto" w:sz="12" w:space="0"/>
            </w:tcBorders>
            <w:vAlign w:val="center"/>
          </w:tcPr>
          <w:p>
            <w:pPr>
              <w:widowControl/>
              <w:jc w:val="center"/>
              <w:rPr>
                <w:rFonts w:hint="default" w:eastAsia="等线" w:cs="Times New Roman"/>
                <w:sz w:val="16"/>
                <w:szCs w:val="16"/>
              </w:rPr>
            </w:pPr>
            <w:r>
              <w:rPr>
                <w:rFonts w:hint="default" w:eastAsia="等线" w:cs="Times New Roman"/>
                <w:sz w:val="16"/>
                <w:szCs w:val="16"/>
              </w:rPr>
              <w:t>Study</w:t>
            </w:r>
          </w:p>
        </w:tc>
        <w:tc>
          <w:tcPr>
            <w:tcW w:w="1619" w:type="dxa"/>
            <w:gridSpan w:val="2"/>
            <w:tcBorders>
              <w:bottom w:val="single" w:color="auto" w:sz="12" w:space="0"/>
            </w:tcBorders>
            <w:vAlign w:val="center"/>
          </w:tcPr>
          <w:p>
            <w:pPr>
              <w:widowControl/>
              <w:jc w:val="center"/>
              <w:rPr>
                <w:rFonts w:hint="default" w:eastAsia="等线" w:cs="Times New Roman"/>
                <w:sz w:val="16"/>
                <w:szCs w:val="16"/>
              </w:rPr>
            </w:pPr>
            <w:r>
              <w:rPr>
                <w:rFonts w:hint="default" w:eastAsia="等线" w:cs="Times New Roman"/>
                <w:sz w:val="16"/>
                <w:szCs w:val="16"/>
              </w:rPr>
              <w:t>Had an emergency room visit during the intervention</w:t>
            </w:r>
          </w:p>
        </w:tc>
        <w:tc>
          <w:tcPr>
            <w:tcW w:w="806" w:type="dxa"/>
            <w:vMerge w:val="restart"/>
            <w:vAlign w:val="center"/>
          </w:tcPr>
          <w:p>
            <w:pPr>
              <w:widowControl/>
              <w:jc w:val="center"/>
              <w:rPr>
                <w:rFonts w:hint="default" w:eastAsia="等线" w:cs="Times New Roman"/>
                <w:sz w:val="16"/>
                <w:szCs w:val="16"/>
                <w:lang w:bidi="ar"/>
              </w:rPr>
            </w:pPr>
            <w:r>
              <w:rPr>
                <w:rFonts w:hint="default" w:eastAsia="等线" w:cs="Times New Roman"/>
                <w:i/>
                <w:iCs/>
                <w:sz w:val="16"/>
                <w:szCs w:val="16"/>
              </w:rPr>
              <w:t>P-value</w:t>
            </w:r>
          </w:p>
        </w:tc>
        <w:tc>
          <w:tcPr>
            <w:tcW w:w="1594" w:type="dxa"/>
            <w:gridSpan w:val="2"/>
            <w:tcBorders>
              <w:bottom w:val="single" w:color="auto" w:sz="12" w:space="0"/>
            </w:tcBorders>
            <w:vAlign w:val="center"/>
          </w:tcPr>
          <w:p>
            <w:pPr>
              <w:widowControl/>
              <w:jc w:val="center"/>
              <w:rPr>
                <w:rFonts w:hint="default" w:eastAsia="等线" w:cs="Times New Roman"/>
                <w:sz w:val="16"/>
                <w:szCs w:val="16"/>
              </w:rPr>
            </w:pPr>
            <w:r>
              <w:rPr>
                <w:rFonts w:hint="default" w:eastAsia="等线" w:cs="Times New Roman"/>
                <w:sz w:val="16"/>
                <w:szCs w:val="16"/>
              </w:rPr>
              <w:t xml:space="preserve">Had a hospitalization </w:t>
            </w:r>
            <w:r>
              <w:rPr>
                <w:rFonts w:hint="default" w:eastAsia="等线" w:cs="Times New Roman"/>
                <w:sz w:val="16"/>
                <w:szCs w:val="16"/>
                <w:lang w:bidi="ar"/>
              </w:rPr>
              <w:t>during the intervention</w:t>
            </w:r>
          </w:p>
        </w:tc>
        <w:tc>
          <w:tcPr>
            <w:tcW w:w="675" w:type="dxa"/>
            <w:vMerge w:val="restart"/>
            <w:vAlign w:val="center"/>
          </w:tcPr>
          <w:p>
            <w:pPr>
              <w:widowControl/>
              <w:jc w:val="center"/>
              <w:rPr>
                <w:rFonts w:hint="default" w:eastAsia="等线" w:cs="Times New Roman"/>
                <w:sz w:val="16"/>
                <w:szCs w:val="16"/>
              </w:rPr>
            </w:pPr>
            <w:r>
              <w:rPr>
                <w:rFonts w:hint="default" w:eastAsia="等线" w:cs="Times New Roman"/>
                <w:i/>
                <w:iCs/>
                <w:sz w:val="16"/>
                <w:szCs w:val="16"/>
              </w:rPr>
              <w:t>P-value</w:t>
            </w:r>
          </w:p>
        </w:tc>
        <w:tc>
          <w:tcPr>
            <w:tcW w:w="1614" w:type="dxa"/>
            <w:gridSpan w:val="2"/>
            <w:tcBorders>
              <w:bottom w:val="single" w:color="auto" w:sz="12" w:space="0"/>
            </w:tcBorders>
            <w:vAlign w:val="center"/>
          </w:tcPr>
          <w:p>
            <w:pPr>
              <w:widowControl/>
              <w:jc w:val="center"/>
              <w:rPr>
                <w:rFonts w:hint="default" w:eastAsia="等线" w:cs="Times New Roman"/>
                <w:sz w:val="16"/>
                <w:szCs w:val="16"/>
              </w:rPr>
            </w:pPr>
            <w:r>
              <w:rPr>
                <w:rFonts w:hint="default" w:eastAsia="等线" w:cs="Times New Roman"/>
                <w:sz w:val="16"/>
                <w:szCs w:val="16"/>
              </w:rPr>
              <w:t xml:space="preserve">Had a primary care visit </w:t>
            </w:r>
            <w:r>
              <w:rPr>
                <w:rFonts w:hint="default" w:eastAsia="等线" w:cs="Times New Roman"/>
                <w:sz w:val="16"/>
                <w:szCs w:val="16"/>
                <w:lang w:bidi="ar"/>
              </w:rPr>
              <w:t xml:space="preserve">during the intervention </w:t>
            </w:r>
          </w:p>
        </w:tc>
        <w:tc>
          <w:tcPr>
            <w:tcW w:w="731" w:type="dxa"/>
            <w:vMerge w:val="restart"/>
            <w:vAlign w:val="center"/>
          </w:tcPr>
          <w:p>
            <w:pPr>
              <w:widowControl/>
              <w:jc w:val="center"/>
              <w:rPr>
                <w:rFonts w:hint="default" w:eastAsia="等线" w:cs="Times New Roman"/>
                <w:sz w:val="16"/>
                <w:szCs w:val="16"/>
              </w:rPr>
            </w:pPr>
            <w:r>
              <w:rPr>
                <w:rFonts w:hint="default" w:eastAsia="等线" w:cs="Times New Roman"/>
                <w:i/>
                <w:iCs/>
                <w:sz w:val="16"/>
                <w:szCs w:val="16"/>
              </w:rPr>
              <w:t>P-value</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vMerge w:val="continue"/>
            <w:tcBorders>
              <w:top w:val="single" w:color="auto" w:sz="12" w:space="0"/>
              <w:bottom w:val="single" w:color="auto" w:sz="12" w:space="0"/>
            </w:tcBorders>
            <w:vAlign w:val="center"/>
          </w:tcPr>
          <w:p>
            <w:pPr>
              <w:widowControl/>
              <w:jc w:val="center"/>
              <w:rPr>
                <w:rFonts w:hint="default" w:eastAsia="等线" w:cs="Times New Roman"/>
                <w:sz w:val="16"/>
                <w:szCs w:val="16"/>
              </w:rPr>
            </w:pPr>
          </w:p>
        </w:tc>
        <w:tc>
          <w:tcPr>
            <w:tcW w:w="888" w:type="dxa"/>
            <w:tcBorders>
              <w:top w:val="single" w:color="auto" w:sz="12" w:space="0"/>
              <w:bottom w:val="single" w:color="auto" w:sz="12" w:space="0"/>
            </w:tcBorders>
            <w:vAlign w:val="center"/>
          </w:tcPr>
          <w:p>
            <w:pPr>
              <w:widowControl/>
              <w:jc w:val="center"/>
              <w:rPr>
                <w:rFonts w:hint="default" w:eastAsia="等线" w:cs="Times New Roman"/>
                <w:sz w:val="16"/>
                <w:szCs w:val="16"/>
              </w:rPr>
            </w:pPr>
            <w:r>
              <w:rPr>
                <w:rFonts w:hint="default" w:eastAsia="等线" w:cs="Times New Roman"/>
                <w:sz w:val="16"/>
                <w:szCs w:val="16"/>
              </w:rPr>
              <w:t xml:space="preserve">SMA </w:t>
            </w:r>
            <w:r>
              <w:rPr>
                <w:rFonts w:hint="default" w:eastAsia="等线" w:cs="Times New Roman"/>
                <w:sz w:val="16"/>
                <w:szCs w:val="16"/>
                <w:lang w:bidi="ar"/>
              </w:rPr>
              <w:t>intervention</w:t>
            </w:r>
          </w:p>
        </w:tc>
        <w:tc>
          <w:tcPr>
            <w:tcW w:w="731" w:type="dxa"/>
            <w:tcBorders>
              <w:top w:val="single" w:color="auto" w:sz="12" w:space="0"/>
              <w:bottom w:val="single" w:color="auto" w:sz="12" w:space="0"/>
            </w:tcBorders>
            <w:vAlign w:val="center"/>
          </w:tcPr>
          <w:p>
            <w:pPr>
              <w:widowControl/>
              <w:jc w:val="center"/>
              <w:rPr>
                <w:rFonts w:hint="default" w:eastAsia="等线" w:cs="Times New Roman"/>
                <w:sz w:val="16"/>
                <w:szCs w:val="16"/>
              </w:rPr>
            </w:pPr>
            <w:r>
              <w:rPr>
                <w:rFonts w:hint="default" w:eastAsia="等线" w:cs="Times New Roman"/>
                <w:sz w:val="16"/>
                <w:szCs w:val="16"/>
              </w:rPr>
              <w:t>Usual Care</w:t>
            </w:r>
          </w:p>
        </w:tc>
        <w:tc>
          <w:tcPr>
            <w:tcW w:w="806" w:type="dxa"/>
            <w:vMerge w:val="continue"/>
            <w:tcBorders>
              <w:bottom w:val="single" w:color="auto" w:sz="12" w:space="0"/>
            </w:tcBorders>
            <w:vAlign w:val="center"/>
          </w:tcPr>
          <w:p>
            <w:pPr>
              <w:widowControl/>
              <w:jc w:val="center"/>
              <w:rPr>
                <w:rFonts w:hint="default" w:eastAsia="等线" w:cs="Times New Roman"/>
                <w:sz w:val="16"/>
                <w:szCs w:val="16"/>
              </w:rPr>
            </w:pPr>
          </w:p>
        </w:tc>
        <w:tc>
          <w:tcPr>
            <w:tcW w:w="881" w:type="dxa"/>
            <w:tcBorders>
              <w:top w:val="single" w:color="auto" w:sz="12" w:space="0"/>
              <w:bottom w:val="single" w:color="auto" w:sz="12" w:space="0"/>
            </w:tcBorders>
            <w:vAlign w:val="center"/>
          </w:tcPr>
          <w:p>
            <w:pPr>
              <w:widowControl/>
              <w:jc w:val="center"/>
              <w:rPr>
                <w:rFonts w:hint="default" w:eastAsia="等线" w:cs="Times New Roman"/>
                <w:sz w:val="16"/>
                <w:szCs w:val="16"/>
              </w:rPr>
            </w:pPr>
            <w:r>
              <w:rPr>
                <w:rFonts w:hint="default" w:eastAsia="等线" w:cs="Times New Roman"/>
                <w:sz w:val="16"/>
                <w:szCs w:val="16"/>
              </w:rPr>
              <w:t xml:space="preserve">SMA </w:t>
            </w:r>
            <w:r>
              <w:rPr>
                <w:rFonts w:hint="default" w:eastAsia="等线" w:cs="Times New Roman"/>
                <w:sz w:val="16"/>
                <w:szCs w:val="16"/>
                <w:lang w:bidi="ar"/>
              </w:rPr>
              <w:t>intervention</w:t>
            </w:r>
          </w:p>
        </w:tc>
        <w:tc>
          <w:tcPr>
            <w:tcW w:w="713" w:type="dxa"/>
            <w:tcBorders>
              <w:top w:val="single" w:color="auto" w:sz="12" w:space="0"/>
              <w:bottom w:val="single" w:color="auto" w:sz="12" w:space="0"/>
            </w:tcBorders>
            <w:vAlign w:val="center"/>
          </w:tcPr>
          <w:p>
            <w:pPr>
              <w:widowControl/>
              <w:jc w:val="center"/>
              <w:rPr>
                <w:rFonts w:hint="default" w:eastAsia="等线" w:cs="Times New Roman"/>
                <w:sz w:val="16"/>
                <w:szCs w:val="16"/>
              </w:rPr>
            </w:pPr>
            <w:r>
              <w:rPr>
                <w:rFonts w:hint="default" w:eastAsia="等线" w:cs="Times New Roman"/>
                <w:sz w:val="16"/>
                <w:szCs w:val="16"/>
              </w:rPr>
              <w:t>Usual Care</w:t>
            </w:r>
          </w:p>
        </w:tc>
        <w:tc>
          <w:tcPr>
            <w:tcW w:w="675" w:type="dxa"/>
            <w:vMerge w:val="continue"/>
            <w:tcBorders>
              <w:bottom w:val="single" w:color="auto" w:sz="12" w:space="0"/>
            </w:tcBorders>
            <w:vAlign w:val="center"/>
          </w:tcPr>
          <w:p>
            <w:pPr>
              <w:widowControl/>
              <w:jc w:val="center"/>
              <w:rPr>
                <w:rFonts w:hint="default" w:eastAsia="等线" w:cs="Times New Roman"/>
                <w:sz w:val="16"/>
                <w:szCs w:val="16"/>
              </w:rPr>
            </w:pPr>
          </w:p>
        </w:tc>
        <w:tc>
          <w:tcPr>
            <w:tcW w:w="920" w:type="dxa"/>
            <w:tcBorders>
              <w:top w:val="single" w:color="auto" w:sz="12" w:space="0"/>
              <w:bottom w:val="single" w:color="auto" w:sz="12" w:space="0"/>
            </w:tcBorders>
            <w:vAlign w:val="center"/>
          </w:tcPr>
          <w:p>
            <w:pPr>
              <w:widowControl/>
              <w:jc w:val="center"/>
              <w:rPr>
                <w:rFonts w:hint="default" w:eastAsia="等线" w:cs="Times New Roman"/>
                <w:sz w:val="16"/>
                <w:szCs w:val="16"/>
              </w:rPr>
            </w:pPr>
            <w:r>
              <w:rPr>
                <w:rFonts w:hint="default" w:eastAsia="等线" w:cs="Times New Roman"/>
                <w:sz w:val="16"/>
                <w:szCs w:val="16"/>
              </w:rPr>
              <w:t xml:space="preserve">SMA </w:t>
            </w:r>
            <w:r>
              <w:rPr>
                <w:rFonts w:hint="default" w:eastAsia="等线" w:cs="Times New Roman"/>
                <w:sz w:val="16"/>
                <w:szCs w:val="16"/>
                <w:lang w:bidi="ar"/>
              </w:rPr>
              <w:t>intervention</w:t>
            </w:r>
          </w:p>
        </w:tc>
        <w:tc>
          <w:tcPr>
            <w:tcW w:w="694" w:type="dxa"/>
            <w:tcBorders>
              <w:top w:val="single" w:color="auto" w:sz="12" w:space="0"/>
              <w:bottom w:val="single" w:color="auto" w:sz="12" w:space="0"/>
            </w:tcBorders>
            <w:vAlign w:val="center"/>
          </w:tcPr>
          <w:p>
            <w:pPr>
              <w:widowControl/>
              <w:jc w:val="center"/>
              <w:rPr>
                <w:rFonts w:hint="default" w:eastAsia="等线" w:cs="Times New Roman"/>
                <w:sz w:val="16"/>
                <w:szCs w:val="16"/>
              </w:rPr>
            </w:pPr>
            <w:r>
              <w:rPr>
                <w:rFonts w:hint="default" w:eastAsia="等线" w:cs="Times New Roman"/>
                <w:sz w:val="16"/>
                <w:szCs w:val="16"/>
              </w:rPr>
              <w:t>Usual Care</w:t>
            </w:r>
          </w:p>
        </w:tc>
        <w:tc>
          <w:tcPr>
            <w:tcW w:w="731" w:type="dxa"/>
            <w:vMerge w:val="continue"/>
            <w:tcBorders>
              <w:bottom w:val="single" w:color="auto" w:sz="12" w:space="0"/>
            </w:tcBorders>
            <w:vAlign w:val="center"/>
          </w:tcPr>
          <w:p>
            <w:pPr>
              <w:widowControl/>
              <w:jc w:val="center"/>
              <w:rPr>
                <w:rFonts w:hint="default" w:eastAsia="等线" w:cs="Times New Roman"/>
                <w:sz w:val="16"/>
                <w:szCs w:val="16"/>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tcBorders>
              <w:top w:val="single" w:color="auto" w:sz="12" w:space="0"/>
            </w:tcBorders>
            <w:vAlign w:val="center"/>
          </w:tcPr>
          <w:p>
            <w:pPr>
              <w:widowControl/>
              <w:jc w:val="center"/>
              <w:rPr>
                <w:rFonts w:hint="default" w:eastAsia="等线" w:cs="Times New Roman"/>
                <w:sz w:val="16"/>
                <w:szCs w:val="16"/>
              </w:rPr>
            </w:pPr>
            <w:r>
              <w:rPr>
                <w:rFonts w:hint="default" w:eastAsia="等线" w:cs="Times New Roman"/>
                <w:sz w:val="16"/>
                <w:szCs w:val="16"/>
              </w:rPr>
              <w:t xml:space="preserve">Wagner </w:t>
            </w:r>
            <w:r>
              <w:rPr>
                <w:rFonts w:hint="default" w:eastAsia="等线" w:cs="Times New Roman"/>
                <w:sz w:val="16"/>
                <w:szCs w:val="16"/>
                <w:vertAlign w:val="superscript"/>
              </w:rPr>
              <w:t>A</w:t>
            </w:r>
            <w:r>
              <w:rPr>
                <w:rFonts w:hint="default" w:eastAsia="等线" w:cs="Times New Roman"/>
                <w:sz w:val="16"/>
                <w:szCs w:val="16"/>
              </w:rPr>
              <w:t>, 2001 RCT</w:t>
            </w:r>
          </w:p>
        </w:tc>
        <w:tc>
          <w:tcPr>
            <w:tcW w:w="888" w:type="dxa"/>
            <w:tcBorders>
              <w:top w:val="single" w:color="auto" w:sz="12" w:space="0"/>
            </w:tcBorders>
            <w:vAlign w:val="center"/>
          </w:tcPr>
          <w:p>
            <w:pPr>
              <w:widowControl/>
              <w:jc w:val="right"/>
              <w:rPr>
                <w:rFonts w:hint="default" w:eastAsia="等线" w:cs="Times New Roman"/>
                <w:sz w:val="16"/>
                <w:szCs w:val="16"/>
              </w:rPr>
            </w:pPr>
            <w:r>
              <w:rPr>
                <w:rFonts w:hint="default" w:eastAsia="等线" w:cs="Times New Roman"/>
                <w:sz w:val="16"/>
                <w:szCs w:val="16"/>
              </w:rPr>
              <w:t>0.1</w:t>
            </w:r>
          </w:p>
        </w:tc>
        <w:tc>
          <w:tcPr>
            <w:tcW w:w="731" w:type="dxa"/>
            <w:tcBorders>
              <w:top w:val="single" w:color="auto" w:sz="12" w:space="0"/>
            </w:tcBorders>
            <w:vAlign w:val="center"/>
          </w:tcPr>
          <w:p>
            <w:pPr>
              <w:widowControl/>
              <w:jc w:val="right"/>
              <w:rPr>
                <w:rFonts w:hint="default" w:eastAsia="等线" w:cs="Times New Roman"/>
                <w:sz w:val="16"/>
                <w:szCs w:val="16"/>
              </w:rPr>
            </w:pPr>
            <w:r>
              <w:rPr>
                <w:rFonts w:hint="default" w:eastAsia="等线" w:cs="Times New Roman"/>
                <w:sz w:val="16"/>
                <w:szCs w:val="16"/>
              </w:rPr>
              <w:t>0.2</w:t>
            </w:r>
          </w:p>
        </w:tc>
        <w:tc>
          <w:tcPr>
            <w:tcW w:w="806" w:type="dxa"/>
            <w:tcBorders>
              <w:top w:val="single" w:color="auto" w:sz="12" w:space="0"/>
            </w:tcBorders>
            <w:vAlign w:val="center"/>
          </w:tcPr>
          <w:p>
            <w:pPr>
              <w:widowControl/>
              <w:jc w:val="right"/>
              <w:rPr>
                <w:rFonts w:hint="default" w:eastAsia="等线" w:cs="Times New Roman"/>
                <w:sz w:val="16"/>
                <w:szCs w:val="16"/>
              </w:rPr>
            </w:pPr>
            <w:r>
              <w:rPr>
                <w:rFonts w:hint="default" w:eastAsia="等线" w:cs="Times New Roman"/>
                <w:sz w:val="16"/>
                <w:szCs w:val="16"/>
              </w:rPr>
              <w:t>0.04</w:t>
            </w:r>
          </w:p>
        </w:tc>
        <w:tc>
          <w:tcPr>
            <w:tcW w:w="881" w:type="dxa"/>
            <w:tcBorders>
              <w:top w:val="single" w:color="auto" w:sz="12" w:space="0"/>
            </w:tcBorders>
            <w:vAlign w:val="center"/>
          </w:tcPr>
          <w:p>
            <w:pPr>
              <w:widowControl/>
              <w:jc w:val="right"/>
              <w:rPr>
                <w:rFonts w:hint="default" w:eastAsia="等线" w:cs="Times New Roman"/>
                <w:sz w:val="16"/>
                <w:szCs w:val="16"/>
              </w:rPr>
            </w:pPr>
            <w:r>
              <w:rPr>
                <w:rFonts w:hint="default" w:eastAsia="等线" w:cs="Times New Roman"/>
                <w:sz w:val="16"/>
                <w:szCs w:val="16"/>
              </w:rPr>
              <w:t>16.9</w:t>
            </w:r>
          </w:p>
        </w:tc>
        <w:tc>
          <w:tcPr>
            <w:tcW w:w="713" w:type="dxa"/>
            <w:tcBorders>
              <w:top w:val="single" w:color="auto" w:sz="12" w:space="0"/>
            </w:tcBorders>
            <w:vAlign w:val="center"/>
          </w:tcPr>
          <w:p>
            <w:pPr>
              <w:widowControl/>
              <w:jc w:val="right"/>
              <w:rPr>
                <w:rFonts w:hint="default" w:eastAsia="等线" w:cs="Times New Roman"/>
                <w:sz w:val="16"/>
                <w:szCs w:val="16"/>
              </w:rPr>
            </w:pPr>
            <w:r>
              <w:rPr>
                <w:rFonts w:hint="default" w:eastAsia="等线" w:cs="Times New Roman"/>
                <w:sz w:val="16"/>
                <w:szCs w:val="16"/>
              </w:rPr>
              <w:t>21.0</w:t>
            </w:r>
          </w:p>
        </w:tc>
        <w:tc>
          <w:tcPr>
            <w:tcW w:w="675" w:type="dxa"/>
            <w:tcBorders>
              <w:top w:val="single" w:color="auto" w:sz="12" w:space="0"/>
            </w:tcBorders>
            <w:vAlign w:val="center"/>
          </w:tcPr>
          <w:p>
            <w:pPr>
              <w:widowControl/>
              <w:jc w:val="right"/>
              <w:rPr>
                <w:rFonts w:hint="default" w:eastAsia="等线" w:cs="Times New Roman"/>
                <w:sz w:val="16"/>
                <w:szCs w:val="16"/>
              </w:rPr>
            </w:pPr>
            <w:r>
              <w:rPr>
                <w:rFonts w:hint="default" w:eastAsia="等线" w:cs="Times New Roman"/>
                <w:sz w:val="16"/>
                <w:szCs w:val="16"/>
              </w:rPr>
              <w:t>0.10</w:t>
            </w:r>
          </w:p>
        </w:tc>
        <w:tc>
          <w:tcPr>
            <w:tcW w:w="920" w:type="dxa"/>
            <w:tcBorders>
              <w:top w:val="single" w:color="auto" w:sz="12" w:space="0"/>
            </w:tcBorders>
            <w:vAlign w:val="center"/>
          </w:tcPr>
          <w:p>
            <w:pPr>
              <w:widowControl/>
              <w:jc w:val="right"/>
              <w:rPr>
                <w:rFonts w:hint="default" w:eastAsia="等线" w:cs="Times New Roman"/>
                <w:sz w:val="16"/>
                <w:szCs w:val="16"/>
              </w:rPr>
            </w:pPr>
            <w:r>
              <w:rPr>
                <w:rFonts w:hint="default" w:eastAsia="等线" w:cs="Times New Roman"/>
                <w:sz w:val="16"/>
                <w:szCs w:val="16"/>
              </w:rPr>
              <w:t>6.4</w:t>
            </w:r>
          </w:p>
        </w:tc>
        <w:tc>
          <w:tcPr>
            <w:tcW w:w="694" w:type="dxa"/>
            <w:tcBorders>
              <w:top w:val="single" w:color="auto" w:sz="12" w:space="0"/>
            </w:tcBorders>
            <w:vAlign w:val="center"/>
          </w:tcPr>
          <w:p>
            <w:pPr>
              <w:widowControl/>
              <w:jc w:val="right"/>
              <w:rPr>
                <w:rFonts w:hint="default" w:eastAsia="等线" w:cs="Times New Roman"/>
                <w:sz w:val="16"/>
                <w:szCs w:val="16"/>
              </w:rPr>
            </w:pPr>
            <w:r>
              <w:rPr>
                <w:rFonts w:hint="default" w:eastAsia="等线" w:cs="Times New Roman"/>
                <w:sz w:val="16"/>
                <w:szCs w:val="16"/>
              </w:rPr>
              <w:t>5.5</w:t>
            </w:r>
          </w:p>
        </w:tc>
        <w:tc>
          <w:tcPr>
            <w:tcW w:w="731" w:type="dxa"/>
            <w:tcBorders>
              <w:top w:val="single" w:color="auto" w:sz="12" w:space="0"/>
            </w:tcBorders>
            <w:vAlign w:val="center"/>
          </w:tcPr>
          <w:p>
            <w:pPr>
              <w:widowControl/>
              <w:jc w:val="right"/>
              <w:rPr>
                <w:rFonts w:hint="default" w:eastAsia="等线" w:cs="Times New Roman"/>
                <w:sz w:val="16"/>
                <w:szCs w:val="16"/>
              </w:rPr>
            </w:pPr>
            <w:r>
              <w:rPr>
                <w:rFonts w:hint="default" w:eastAsia="等线" w:cs="Times New Roman"/>
                <w:sz w:val="16"/>
                <w:szCs w:val="16"/>
              </w:rPr>
              <w:t>0.05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jc w:val="center"/>
        </w:trPr>
        <w:tc>
          <w:tcPr>
            <w:tcW w:w="1171" w:type="dxa"/>
            <w:vAlign w:val="center"/>
          </w:tcPr>
          <w:p>
            <w:pPr>
              <w:widowControl/>
              <w:jc w:val="center"/>
              <w:rPr>
                <w:rFonts w:hint="default" w:eastAsia="等线" w:cs="Times New Roman"/>
                <w:sz w:val="16"/>
                <w:szCs w:val="16"/>
              </w:rPr>
            </w:pPr>
            <w:r>
              <w:rPr>
                <w:rFonts w:hint="default" w:eastAsia="等线" w:cs="Times New Roman"/>
                <w:sz w:val="16"/>
                <w:szCs w:val="16"/>
              </w:rPr>
              <w:t xml:space="preserve">Jackson </w:t>
            </w:r>
            <w:r>
              <w:rPr>
                <w:rFonts w:hint="default" w:eastAsia="等线" w:cs="Times New Roman"/>
                <w:sz w:val="16"/>
                <w:szCs w:val="16"/>
                <w:vertAlign w:val="superscript"/>
              </w:rPr>
              <w:t>B</w:t>
            </w:r>
            <w:r>
              <w:rPr>
                <w:rFonts w:hint="default" w:eastAsia="等线" w:cs="Times New Roman"/>
                <w:sz w:val="16"/>
                <w:szCs w:val="16"/>
              </w:rPr>
              <w:t>, 2013 RCT</w:t>
            </w:r>
          </w:p>
        </w:tc>
        <w:tc>
          <w:tcPr>
            <w:tcW w:w="888" w:type="dxa"/>
            <w:vAlign w:val="center"/>
          </w:tcPr>
          <w:p>
            <w:pPr>
              <w:widowControl/>
              <w:jc w:val="right"/>
              <w:rPr>
                <w:rFonts w:hint="default" w:eastAsia="等线" w:cs="Times New Roman"/>
                <w:sz w:val="16"/>
                <w:szCs w:val="16"/>
              </w:rPr>
            </w:pPr>
            <w:r>
              <w:rPr>
                <w:rFonts w:hint="default" w:eastAsia="等线" w:cs="Times New Roman"/>
                <w:sz w:val="16"/>
                <w:szCs w:val="16"/>
              </w:rPr>
              <w:t>/</w:t>
            </w:r>
          </w:p>
        </w:tc>
        <w:tc>
          <w:tcPr>
            <w:tcW w:w="731" w:type="dxa"/>
            <w:vAlign w:val="center"/>
          </w:tcPr>
          <w:p>
            <w:pPr>
              <w:widowControl/>
              <w:jc w:val="right"/>
              <w:rPr>
                <w:rFonts w:hint="default" w:eastAsia="等线" w:cs="Times New Roman"/>
                <w:sz w:val="16"/>
                <w:szCs w:val="16"/>
              </w:rPr>
            </w:pPr>
            <w:r>
              <w:rPr>
                <w:rFonts w:hint="default" w:eastAsia="等线" w:cs="Times New Roman"/>
                <w:sz w:val="16"/>
                <w:szCs w:val="16"/>
              </w:rPr>
              <w:t>/</w:t>
            </w:r>
          </w:p>
        </w:tc>
        <w:tc>
          <w:tcPr>
            <w:tcW w:w="806" w:type="dxa"/>
            <w:vAlign w:val="center"/>
          </w:tcPr>
          <w:p>
            <w:pPr>
              <w:widowControl/>
              <w:jc w:val="right"/>
              <w:rPr>
                <w:rFonts w:hint="default" w:eastAsia="等线" w:cs="Times New Roman"/>
                <w:sz w:val="16"/>
                <w:szCs w:val="16"/>
              </w:rPr>
            </w:pPr>
            <w:r>
              <w:rPr>
                <w:rFonts w:hint="default" w:eastAsia="等线" w:cs="Times New Roman"/>
                <w:sz w:val="16"/>
                <w:szCs w:val="16"/>
              </w:rPr>
              <w:t>/</w:t>
            </w:r>
          </w:p>
        </w:tc>
        <w:tc>
          <w:tcPr>
            <w:tcW w:w="881" w:type="dxa"/>
            <w:vAlign w:val="center"/>
          </w:tcPr>
          <w:p>
            <w:pPr>
              <w:widowControl/>
              <w:jc w:val="right"/>
              <w:rPr>
                <w:rFonts w:hint="default" w:eastAsia="等线" w:cs="Times New Roman"/>
                <w:sz w:val="16"/>
                <w:szCs w:val="16"/>
              </w:rPr>
            </w:pPr>
            <w:r>
              <w:rPr>
                <w:rFonts w:hint="default" w:eastAsia="等线" w:cs="Times New Roman"/>
                <w:sz w:val="16"/>
                <w:szCs w:val="16"/>
              </w:rPr>
              <w:t>0.11</w:t>
            </w:r>
          </w:p>
        </w:tc>
        <w:tc>
          <w:tcPr>
            <w:tcW w:w="713" w:type="dxa"/>
            <w:vAlign w:val="center"/>
          </w:tcPr>
          <w:p>
            <w:pPr>
              <w:widowControl/>
              <w:jc w:val="right"/>
              <w:rPr>
                <w:rFonts w:hint="default" w:eastAsia="等线" w:cs="Times New Roman"/>
                <w:sz w:val="16"/>
                <w:szCs w:val="16"/>
              </w:rPr>
            </w:pPr>
            <w:r>
              <w:rPr>
                <w:rFonts w:hint="default" w:eastAsia="等线" w:cs="Times New Roman"/>
                <w:sz w:val="16"/>
                <w:szCs w:val="16"/>
              </w:rPr>
              <w:t>0.07</w:t>
            </w:r>
          </w:p>
        </w:tc>
        <w:tc>
          <w:tcPr>
            <w:tcW w:w="675" w:type="dxa"/>
            <w:vAlign w:val="center"/>
          </w:tcPr>
          <w:p>
            <w:pPr>
              <w:widowControl/>
              <w:jc w:val="right"/>
              <w:rPr>
                <w:rFonts w:hint="default" w:eastAsia="等线" w:cs="Times New Roman"/>
                <w:sz w:val="16"/>
                <w:szCs w:val="16"/>
              </w:rPr>
            </w:pPr>
            <w:r>
              <w:rPr>
                <w:rFonts w:hint="default" w:eastAsia="等线" w:cs="Times New Roman"/>
                <w:sz w:val="16"/>
                <w:szCs w:val="16"/>
              </w:rPr>
              <w:t>0.28</w:t>
            </w:r>
          </w:p>
        </w:tc>
        <w:tc>
          <w:tcPr>
            <w:tcW w:w="920" w:type="dxa"/>
            <w:vAlign w:val="center"/>
          </w:tcPr>
          <w:p>
            <w:pPr>
              <w:widowControl/>
              <w:jc w:val="right"/>
              <w:rPr>
                <w:rFonts w:hint="default" w:eastAsia="等线" w:cs="Times New Roman"/>
                <w:sz w:val="16"/>
                <w:szCs w:val="16"/>
              </w:rPr>
            </w:pPr>
            <w:r>
              <w:rPr>
                <w:rFonts w:hint="default" w:eastAsia="等线" w:cs="Times New Roman"/>
                <w:sz w:val="16"/>
                <w:szCs w:val="16"/>
              </w:rPr>
              <w:t>/</w:t>
            </w:r>
          </w:p>
        </w:tc>
        <w:tc>
          <w:tcPr>
            <w:tcW w:w="694" w:type="dxa"/>
            <w:vAlign w:val="center"/>
          </w:tcPr>
          <w:p>
            <w:pPr>
              <w:widowControl/>
              <w:jc w:val="right"/>
              <w:rPr>
                <w:rFonts w:hint="default" w:eastAsia="等线" w:cs="Times New Roman"/>
                <w:sz w:val="16"/>
                <w:szCs w:val="16"/>
              </w:rPr>
            </w:pPr>
            <w:r>
              <w:rPr>
                <w:rFonts w:hint="default" w:eastAsia="等线" w:cs="Times New Roman"/>
                <w:sz w:val="16"/>
                <w:szCs w:val="16"/>
              </w:rPr>
              <w:t>/</w:t>
            </w:r>
          </w:p>
        </w:tc>
        <w:tc>
          <w:tcPr>
            <w:tcW w:w="731" w:type="dxa"/>
            <w:vAlign w:val="center"/>
          </w:tcPr>
          <w:p>
            <w:pPr>
              <w:widowControl/>
              <w:jc w:val="right"/>
              <w:rPr>
                <w:rFonts w:hint="default" w:eastAsia="等线" w:cs="Times New Roman"/>
                <w:sz w:val="16"/>
                <w:szCs w:val="16"/>
              </w:rPr>
            </w:pPr>
            <w:r>
              <w:rPr>
                <w:rFonts w:hint="default" w:eastAsia="等线" w:cs="Times New Roman"/>
                <w:sz w:val="16"/>
                <w:szCs w:val="16"/>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jc w:val="center"/>
        </w:trPr>
        <w:tc>
          <w:tcPr>
            <w:tcW w:w="1171" w:type="dxa"/>
            <w:vAlign w:val="center"/>
          </w:tcPr>
          <w:p>
            <w:pPr>
              <w:widowControl/>
              <w:jc w:val="center"/>
              <w:rPr>
                <w:rFonts w:hint="default" w:eastAsia="等线" w:cs="Times New Roman"/>
                <w:sz w:val="16"/>
                <w:szCs w:val="16"/>
              </w:rPr>
            </w:pPr>
            <w:r>
              <w:rPr>
                <w:rFonts w:hint="default" w:eastAsia="等线" w:cs="Times New Roman"/>
                <w:sz w:val="16"/>
                <w:szCs w:val="16"/>
              </w:rPr>
              <w:t xml:space="preserve">Singer </w:t>
            </w:r>
            <w:r>
              <w:rPr>
                <w:rFonts w:hint="default" w:eastAsia="等线" w:cs="Times New Roman"/>
                <w:sz w:val="16"/>
                <w:szCs w:val="16"/>
                <w:vertAlign w:val="superscript"/>
              </w:rPr>
              <w:t>C</w:t>
            </w:r>
            <w:r>
              <w:rPr>
                <w:rFonts w:hint="default" w:eastAsia="等线" w:cs="Times New Roman"/>
                <w:sz w:val="16"/>
                <w:szCs w:val="16"/>
              </w:rPr>
              <w:t>, 2018 RCT</w:t>
            </w:r>
          </w:p>
        </w:tc>
        <w:tc>
          <w:tcPr>
            <w:tcW w:w="888" w:type="dxa"/>
            <w:vAlign w:val="center"/>
          </w:tcPr>
          <w:p>
            <w:pPr>
              <w:widowControl/>
              <w:jc w:val="right"/>
              <w:rPr>
                <w:rFonts w:hint="default" w:eastAsia="等线" w:cs="Times New Roman"/>
                <w:sz w:val="16"/>
                <w:szCs w:val="16"/>
              </w:rPr>
            </w:pPr>
            <w:r>
              <w:rPr>
                <w:rFonts w:hint="default" w:eastAsia="等线" w:cs="Times New Roman"/>
                <w:sz w:val="16"/>
                <w:szCs w:val="16"/>
              </w:rPr>
              <w:t>9</w:t>
            </w:r>
          </w:p>
        </w:tc>
        <w:tc>
          <w:tcPr>
            <w:tcW w:w="731" w:type="dxa"/>
            <w:vAlign w:val="center"/>
          </w:tcPr>
          <w:p>
            <w:pPr>
              <w:widowControl/>
              <w:jc w:val="right"/>
              <w:rPr>
                <w:rFonts w:hint="default" w:eastAsia="等线" w:cs="Times New Roman"/>
                <w:sz w:val="16"/>
                <w:szCs w:val="16"/>
              </w:rPr>
            </w:pPr>
            <w:r>
              <w:rPr>
                <w:rFonts w:hint="default" w:eastAsia="等线" w:cs="Times New Roman"/>
                <w:sz w:val="16"/>
                <w:szCs w:val="16"/>
              </w:rPr>
              <w:t>9</w:t>
            </w:r>
          </w:p>
        </w:tc>
        <w:tc>
          <w:tcPr>
            <w:tcW w:w="806" w:type="dxa"/>
            <w:vAlign w:val="center"/>
          </w:tcPr>
          <w:p>
            <w:pPr>
              <w:widowControl/>
              <w:jc w:val="right"/>
              <w:rPr>
                <w:rFonts w:hint="default" w:eastAsia="等线" w:cs="Times New Roman"/>
                <w:sz w:val="16"/>
                <w:szCs w:val="16"/>
              </w:rPr>
            </w:pPr>
            <w:r>
              <w:rPr>
                <w:rFonts w:hint="default" w:eastAsia="等线" w:cs="Times New Roman"/>
                <w:sz w:val="16"/>
                <w:szCs w:val="16"/>
              </w:rPr>
              <w:t>0.51</w:t>
            </w:r>
          </w:p>
        </w:tc>
        <w:tc>
          <w:tcPr>
            <w:tcW w:w="881" w:type="dxa"/>
            <w:vAlign w:val="center"/>
          </w:tcPr>
          <w:p>
            <w:pPr>
              <w:widowControl/>
              <w:jc w:val="right"/>
              <w:rPr>
                <w:rFonts w:hint="default" w:eastAsia="等线" w:cs="Times New Roman"/>
                <w:sz w:val="16"/>
                <w:szCs w:val="16"/>
              </w:rPr>
            </w:pPr>
            <w:r>
              <w:rPr>
                <w:rFonts w:hint="default" w:eastAsia="等线" w:cs="Times New Roman"/>
                <w:sz w:val="16"/>
                <w:szCs w:val="16"/>
              </w:rPr>
              <w:t>11</w:t>
            </w:r>
          </w:p>
        </w:tc>
        <w:tc>
          <w:tcPr>
            <w:tcW w:w="713" w:type="dxa"/>
            <w:vAlign w:val="center"/>
          </w:tcPr>
          <w:p>
            <w:pPr>
              <w:widowControl/>
              <w:jc w:val="right"/>
              <w:rPr>
                <w:rFonts w:hint="default" w:eastAsia="等线" w:cs="Times New Roman"/>
                <w:sz w:val="16"/>
                <w:szCs w:val="16"/>
              </w:rPr>
            </w:pPr>
            <w:r>
              <w:rPr>
                <w:rFonts w:hint="default" w:eastAsia="等线" w:cs="Times New Roman"/>
                <w:sz w:val="16"/>
                <w:szCs w:val="16"/>
              </w:rPr>
              <w:t>11</w:t>
            </w:r>
          </w:p>
        </w:tc>
        <w:tc>
          <w:tcPr>
            <w:tcW w:w="675" w:type="dxa"/>
            <w:vAlign w:val="center"/>
          </w:tcPr>
          <w:p>
            <w:pPr>
              <w:widowControl/>
              <w:jc w:val="right"/>
              <w:rPr>
                <w:rFonts w:hint="default" w:eastAsia="等线" w:cs="Times New Roman"/>
                <w:sz w:val="16"/>
                <w:szCs w:val="16"/>
              </w:rPr>
            </w:pPr>
            <w:r>
              <w:rPr>
                <w:rFonts w:hint="default" w:eastAsia="等线" w:cs="Times New Roman"/>
                <w:sz w:val="16"/>
                <w:szCs w:val="16"/>
              </w:rPr>
              <w:t>0.32</w:t>
            </w:r>
          </w:p>
        </w:tc>
        <w:tc>
          <w:tcPr>
            <w:tcW w:w="920" w:type="dxa"/>
            <w:vAlign w:val="center"/>
          </w:tcPr>
          <w:p>
            <w:pPr>
              <w:widowControl/>
              <w:jc w:val="right"/>
              <w:rPr>
                <w:rFonts w:hint="default" w:eastAsia="等线" w:cs="Times New Roman"/>
                <w:sz w:val="16"/>
                <w:szCs w:val="16"/>
              </w:rPr>
            </w:pPr>
            <w:r>
              <w:rPr>
                <w:rFonts w:hint="default" w:eastAsia="等线" w:cs="Times New Roman"/>
                <w:sz w:val="16"/>
                <w:szCs w:val="16"/>
              </w:rPr>
              <w:t>9</w:t>
            </w:r>
          </w:p>
        </w:tc>
        <w:tc>
          <w:tcPr>
            <w:tcW w:w="694" w:type="dxa"/>
            <w:vAlign w:val="center"/>
          </w:tcPr>
          <w:p>
            <w:pPr>
              <w:widowControl/>
              <w:jc w:val="right"/>
              <w:rPr>
                <w:rFonts w:hint="default" w:eastAsia="等线" w:cs="Times New Roman"/>
                <w:sz w:val="16"/>
                <w:szCs w:val="16"/>
              </w:rPr>
            </w:pPr>
            <w:r>
              <w:rPr>
                <w:rFonts w:hint="default" w:eastAsia="等线" w:cs="Times New Roman"/>
                <w:sz w:val="16"/>
                <w:szCs w:val="16"/>
              </w:rPr>
              <w:t>10</w:t>
            </w:r>
          </w:p>
        </w:tc>
        <w:tc>
          <w:tcPr>
            <w:tcW w:w="731" w:type="dxa"/>
            <w:vAlign w:val="center"/>
          </w:tcPr>
          <w:p>
            <w:pPr>
              <w:widowControl/>
              <w:jc w:val="right"/>
              <w:rPr>
                <w:rFonts w:hint="default" w:eastAsia="等线" w:cs="Times New Roman"/>
                <w:sz w:val="16"/>
                <w:szCs w:val="16"/>
              </w:rPr>
            </w:pPr>
            <w:r>
              <w:rPr>
                <w:rFonts w:hint="default" w:eastAsia="等线" w:cs="Times New Roman"/>
                <w:sz w:val="16"/>
                <w:szCs w:val="16"/>
              </w:rPr>
              <w:t>0.22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vAlign w:val="center"/>
          </w:tcPr>
          <w:p>
            <w:pPr>
              <w:widowControl/>
              <w:jc w:val="center"/>
              <w:rPr>
                <w:rFonts w:hint="default" w:eastAsia="等线" w:cs="Times New Roman"/>
                <w:sz w:val="16"/>
                <w:szCs w:val="16"/>
              </w:rPr>
            </w:pPr>
            <w:r>
              <w:rPr>
                <w:rFonts w:hint="default" w:eastAsia="等线" w:cs="Times New Roman"/>
                <w:sz w:val="16"/>
                <w:szCs w:val="16"/>
              </w:rPr>
              <w:t xml:space="preserve">Baig </w:t>
            </w:r>
            <w:r>
              <w:rPr>
                <w:rFonts w:hint="default" w:eastAsia="等线" w:cs="Times New Roman"/>
                <w:sz w:val="16"/>
                <w:szCs w:val="16"/>
                <w:vertAlign w:val="superscript"/>
              </w:rPr>
              <w:t>D</w:t>
            </w:r>
            <w:r>
              <w:rPr>
                <w:rFonts w:hint="default" w:eastAsia="等线" w:cs="Times New Roman"/>
                <w:sz w:val="16"/>
                <w:szCs w:val="16"/>
              </w:rPr>
              <w:t>, 2022 RCT</w:t>
            </w:r>
          </w:p>
        </w:tc>
        <w:tc>
          <w:tcPr>
            <w:tcW w:w="888" w:type="dxa"/>
            <w:vAlign w:val="center"/>
          </w:tcPr>
          <w:p>
            <w:pPr>
              <w:widowControl/>
              <w:jc w:val="right"/>
              <w:rPr>
                <w:rFonts w:hint="default" w:eastAsia="等线" w:cs="Times New Roman"/>
                <w:sz w:val="16"/>
                <w:szCs w:val="16"/>
              </w:rPr>
            </w:pPr>
            <w:r>
              <w:rPr>
                <w:rFonts w:hint="default" w:eastAsia="等线" w:cs="Times New Roman"/>
                <w:sz w:val="16"/>
                <w:szCs w:val="16"/>
              </w:rPr>
              <w:t>11</w:t>
            </w:r>
          </w:p>
        </w:tc>
        <w:tc>
          <w:tcPr>
            <w:tcW w:w="731" w:type="dxa"/>
            <w:vAlign w:val="center"/>
          </w:tcPr>
          <w:p>
            <w:pPr>
              <w:widowControl/>
              <w:jc w:val="right"/>
              <w:rPr>
                <w:rFonts w:hint="default" w:eastAsia="等线" w:cs="Times New Roman"/>
                <w:sz w:val="16"/>
                <w:szCs w:val="16"/>
              </w:rPr>
            </w:pPr>
            <w:r>
              <w:rPr>
                <w:rFonts w:hint="default" w:eastAsia="等线" w:cs="Times New Roman"/>
                <w:sz w:val="16"/>
                <w:szCs w:val="16"/>
              </w:rPr>
              <w:t>10</w:t>
            </w:r>
          </w:p>
        </w:tc>
        <w:tc>
          <w:tcPr>
            <w:tcW w:w="806" w:type="dxa"/>
            <w:vAlign w:val="center"/>
          </w:tcPr>
          <w:p>
            <w:pPr>
              <w:widowControl/>
              <w:jc w:val="right"/>
              <w:rPr>
                <w:rFonts w:hint="default" w:eastAsia="等线" w:cs="Times New Roman"/>
                <w:sz w:val="16"/>
                <w:szCs w:val="16"/>
              </w:rPr>
            </w:pPr>
            <w:r>
              <w:rPr>
                <w:rFonts w:hint="default" w:eastAsia="等线" w:cs="Times New Roman"/>
                <w:sz w:val="16"/>
                <w:szCs w:val="16"/>
              </w:rPr>
              <w:t>0.10</w:t>
            </w:r>
          </w:p>
        </w:tc>
        <w:tc>
          <w:tcPr>
            <w:tcW w:w="881" w:type="dxa"/>
            <w:vAlign w:val="center"/>
          </w:tcPr>
          <w:p>
            <w:pPr>
              <w:widowControl/>
              <w:jc w:val="right"/>
              <w:rPr>
                <w:rFonts w:hint="default" w:eastAsia="等线" w:cs="Times New Roman"/>
                <w:sz w:val="16"/>
                <w:szCs w:val="16"/>
              </w:rPr>
            </w:pPr>
            <w:r>
              <w:rPr>
                <w:rFonts w:hint="default" w:eastAsia="等线" w:cs="Times New Roman"/>
                <w:sz w:val="16"/>
                <w:szCs w:val="16"/>
              </w:rPr>
              <w:t>7</w:t>
            </w:r>
          </w:p>
        </w:tc>
        <w:tc>
          <w:tcPr>
            <w:tcW w:w="713" w:type="dxa"/>
            <w:vAlign w:val="center"/>
          </w:tcPr>
          <w:p>
            <w:pPr>
              <w:widowControl/>
              <w:jc w:val="right"/>
              <w:rPr>
                <w:rFonts w:hint="default" w:eastAsia="等线" w:cs="Times New Roman"/>
                <w:sz w:val="16"/>
                <w:szCs w:val="16"/>
              </w:rPr>
            </w:pPr>
            <w:r>
              <w:rPr>
                <w:rFonts w:hint="default" w:eastAsia="等线" w:cs="Times New Roman"/>
                <w:sz w:val="16"/>
                <w:szCs w:val="16"/>
              </w:rPr>
              <w:t>10</w:t>
            </w:r>
          </w:p>
        </w:tc>
        <w:tc>
          <w:tcPr>
            <w:tcW w:w="675" w:type="dxa"/>
            <w:vAlign w:val="center"/>
          </w:tcPr>
          <w:p>
            <w:pPr>
              <w:widowControl/>
              <w:jc w:val="right"/>
              <w:rPr>
                <w:rFonts w:hint="default" w:eastAsia="等线" w:cs="Times New Roman"/>
                <w:sz w:val="16"/>
                <w:szCs w:val="16"/>
              </w:rPr>
            </w:pPr>
            <w:r>
              <w:rPr>
                <w:rFonts w:hint="default" w:eastAsia="等线" w:cs="Times New Roman"/>
                <w:sz w:val="16"/>
                <w:szCs w:val="16"/>
              </w:rPr>
              <w:t>0.21</w:t>
            </w:r>
          </w:p>
        </w:tc>
        <w:tc>
          <w:tcPr>
            <w:tcW w:w="920" w:type="dxa"/>
            <w:vAlign w:val="center"/>
          </w:tcPr>
          <w:p>
            <w:pPr>
              <w:widowControl/>
              <w:jc w:val="right"/>
              <w:rPr>
                <w:rFonts w:hint="default" w:eastAsia="等线" w:cs="Times New Roman"/>
                <w:sz w:val="16"/>
                <w:szCs w:val="16"/>
              </w:rPr>
            </w:pPr>
            <w:r>
              <w:rPr>
                <w:rFonts w:hint="default" w:eastAsia="等线" w:cs="Times New Roman"/>
                <w:sz w:val="16"/>
                <w:szCs w:val="16"/>
              </w:rPr>
              <w:t>47</w:t>
            </w:r>
          </w:p>
        </w:tc>
        <w:tc>
          <w:tcPr>
            <w:tcW w:w="694" w:type="dxa"/>
            <w:vAlign w:val="center"/>
          </w:tcPr>
          <w:p>
            <w:pPr>
              <w:widowControl/>
              <w:jc w:val="right"/>
              <w:rPr>
                <w:rFonts w:hint="default" w:eastAsia="等线" w:cs="Times New Roman"/>
                <w:sz w:val="16"/>
                <w:szCs w:val="16"/>
              </w:rPr>
            </w:pPr>
            <w:r>
              <w:rPr>
                <w:rFonts w:hint="default" w:eastAsia="等线" w:cs="Times New Roman"/>
                <w:sz w:val="16"/>
                <w:szCs w:val="16"/>
              </w:rPr>
              <w:t>65</w:t>
            </w:r>
          </w:p>
        </w:tc>
        <w:tc>
          <w:tcPr>
            <w:tcW w:w="731" w:type="dxa"/>
            <w:vAlign w:val="center"/>
          </w:tcPr>
          <w:p>
            <w:pPr>
              <w:widowControl/>
              <w:jc w:val="right"/>
              <w:rPr>
                <w:rFonts w:hint="default" w:eastAsia="等线" w:cs="Times New Roman"/>
                <w:sz w:val="16"/>
                <w:szCs w:val="16"/>
              </w:rPr>
            </w:pPr>
            <w:r>
              <w:rPr>
                <w:rFonts w:hint="default" w:eastAsia="等线" w:cs="Times New Roman"/>
                <w:sz w:val="16"/>
                <w:szCs w:val="16"/>
              </w:rPr>
              <w:t>0.72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vAlign w:val="center"/>
          </w:tcPr>
          <w:p>
            <w:pPr>
              <w:widowControl/>
              <w:jc w:val="center"/>
              <w:rPr>
                <w:rFonts w:hint="default" w:eastAsia="等线" w:cs="Times New Roman"/>
                <w:sz w:val="16"/>
                <w:szCs w:val="16"/>
              </w:rPr>
            </w:pPr>
            <w:r>
              <w:rPr>
                <w:rFonts w:hint="default" w:eastAsia="等线" w:cs="Times New Roman"/>
                <w:sz w:val="16"/>
                <w:szCs w:val="16"/>
              </w:rPr>
              <w:t xml:space="preserve">Edelman </w:t>
            </w:r>
            <w:r>
              <w:rPr>
                <w:rFonts w:hint="default" w:eastAsia="等线" w:cs="Times New Roman"/>
                <w:sz w:val="16"/>
                <w:szCs w:val="16"/>
                <w:vertAlign w:val="superscript"/>
              </w:rPr>
              <w:t>E</w:t>
            </w:r>
            <w:r>
              <w:rPr>
                <w:rFonts w:hint="default" w:eastAsia="等线" w:cs="Times New Roman"/>
                <w:sz w:val="16"/>
                <w:szCs w:val="16"/>
              </w:rPr>
              <w:t>, 2010 RCT</w:t>
            </w:r>
          </w:p>
        </w:tc>
        <w:tc>
          <w:tcPr>
            <w:tcW w:w="888" w:type="dxa"/>
            <w:vAlign w:val="center"/>
          </w:tcPr>
          <w:p>
            <w:pPr>
              <w:widowControl/>
              <w:jc w:val="right"/>
              <w:rPr>
                <w:rFonts w:hint="default" w:eastAsia="等线" w:cs="Times New Roman"/>
                <w:sz w:val="16"/>
                <w:szCs w:val="16"/>
              </w:rPr>
            </w:pPr>
            <w:r>
              <w:rPr>
                <w:rFonts w:hint="default" w:eastAsia="等线" w:cs="Times New Roman"/>
                <w:sz w:val="16"/>
                <w:szCs w:val="16"/>
              </w:rPr>
              <w:t>0.9</w:t>
            </w:r>
          </w:p>
        </w:tc>
        <w:tc>
          <w:tcPr>
            <w:tcW w:w="731" w:type="dxa"/>
            <w:vAlign w:val="center"/>
          </w:tcPr>
          <w:p>
            <w:pPr>
              <w:widowControl/>
              <w:jc w:val="right"/>
              <w:rPr>
                <w:rFonts w:hint="default" w:eastAsia="等线" w:cs="Times New Roman"/>
                <w:sz w:val="16"/>
                <w:szCs w:val="16"/>
              </w:rPr>
            </w:pPr>
            <w:r>
              <w:rPr>
                <w:rFonts w:hint="default" w:eastAsia="等线" w:cs="Times New Roman"/>
                <w:sz w:val="16"/>
                <w:szCs w:val="16"/>
              </w:rPr>
              <w:t>1.3</w:t>
            </w:r>
          </w:p>
        </w:tc>
        <w:tc>
          <w:tcPr>
            <w:tcW w:w="806" w:type="dxa"/>
            <w:vAlign w:val="center"/>
          </w:tcPr>
          <w:p>
            <w:pPr>
              <w:widowControl/>
              <w:jc w:val="right"/>
              <w:rPr>
                <w:rFonts w:hint="default" w:eastAsia="等线" w:cs="Times New Roman"/>
                <w:sz w:val="16"/>
                <w:szCs w:val="16"/>
              </w:rPr>
            </w:pPr>
            <w:r>
              <w:rPr>
                <w:rFonts w:hint="default" w:eastAsia="等线" w:cs="Times New Roman"/>
                <w:sz w:val="16"/>
                <w:szCs w:val="16"/>
                <w:lang w:bidi="ar"/>
              </w:rPr>
              <w:t>＜0.001</w:t>
            </w:r>
          </w:p>
        </w:tc>
        <w:tc>
          <w:tcPr>
            <w:tcW w:w="881" w:type="dxa"/>
            <w:vAlign w:val="center"/>
          </w:tcPr>
          <w:p>
            <w:pPr>
              <w:widowControl/>
              <w:jc w:val="right"/>
              <w:rPr>
                <w:rFonts w:hint="default" w:eastAsia="等线" w:cs="Times New Roman"/>
                <w:sz w:val="16"/>
                <w:szCs w:val="16"/>
              </w:rPr>
            </w:pPr>
            <w:r>
              <w:rPr>
                <w:rFonts w:hint="default" w:eastAsia="等线" w:cs="Times New Roman"/>
                <w:sz w:val="16"/>
                <w:szCs w:val="16"/>
              </w:rPr>
              <w:t>32</w:t>
            </w:r>
          </w:p>
        </w:tc>
        <w:tc>
          <w:tcPr>
            <w:tcW w:w="713" w:type="dxa"/>
            <w:vAlign w:val="center"/>
          </w:tcPr>
          <w:p>
            <w:pPr>
              <w:widowControl/>
              <w:jc w:val="right"/>
              <w:rPr>
                <w:rFonts w:hint="default" w:eastAsia="等线" w:cs="Times New Roman"/>
                <w:sz w:val="16"/>
                <w:szCs w:val="16"/>
              </w:rPr>
            </w:pPr>
            <w:r>
              <w:rPr>
                <w:rFonts w:hint="default" w:eastAsia="等线" w:cs="Times New Roman"/>
                <w:sz w:val="16"/>
                <w:szCs w:val="16"/>
              </w:rPr>
              <w:t>23</w:t>
            </w:r>
          </w:p>
        </w:tc>
        <w:tc>
          <w:tcPr>
            <w:tcW w:w="675" w:type="dxa"/>
            <w:vAlign w:val="center"/>
          </w:tcPr>
          <w:p>
            <w:pPr>
              <w:widowControl/>
              <w:jc w:val="right"/>
              <w:rPr>
                <w:rFonts w:hint="default" w:eastAsia="等线" w:cs="Times New Roman"/>
                <w:sz w:val="16"/>
                <w:szCs w:val="16"/>
              </w:rPr>
            </w:pPr>
            <w:r>
              <w:rPr>
                <w:rFonts w:hint="default" w:eastAsia="等线" w:cs="Times New Roman"/>
                <w:sz w:val="16"/>
                <w:szCs w:val="16"/>
              </w:rPr>
              <w:t>0.8</w:t>
            </w:r>
          </w:p>
        </w:tc>
        <w:tc>
          <w:tcPr>
            <w:tcW w:w="920" w:type="dxa"/>
            <w:vAlign w:val="center"/>
          </w:tcPr>
          <w:p>
            <w:pPr>
              <w:widowControl/>
              <w:jc w:val="right"/>
              <w:rPr>
                <w:rFonts w:hint="default" w:eastAsia="等线" w:cs="Times New Roman"/>
                <w:sz w:val="16"/>
                <w:szCs w:val="16"/>
              </w:rPr>
            </w:pPr>
            <w:r>
              <w:rPr>
                <w:rFonts w:hint="default" w:eastAsia="等线" w:cs="Times New Roman"/>
                <w:sz w:val="16"/>
                <w:szCs w:val="16"/>
              </w:rPr>
              <w:t>5.3</w:t>
            </w:r>
          </w:p>
        </w:tc>
        <w:tc>
          <w:tcPr>
            <w:tcW w:w="694" w:type="dxa"/>
            <w:vAlign w:val="center"/>
          </w:tcPr>
          <w:p>
            <w:pPr>
              <w:widowControl/>
              <w:jc w:val="right"/>
              <w:rPr>
                <w:rFonts w:hint="default" w:eastAsia="等线" w:cs="Times New Roman"/>
                <w:sz w:val="16"/>
                <w:szCs w:val="16"/>
              </w:rPr>
            </w:pPr>
            <w:r>
              <w:rPr>
                <w:rFonts w:hint="default" w:eastAsia="等线" w:cs="Times New Roman"/>
                <w:sz w:val="16"/>
                <w:szCs w:val="16"/>
              </w:rPr>
              <w:t>6.2</w:t>
            </w:r>
          </w:p>
        </w:tc>
        <w:tc>
          <w:tcPr>
            <w:tcW w:w="731" w:type="dxa"/>
            <w:vAlign w:val="center"/>
          </w:tcPr>
          <w:p>
            <w:pPr>
              <w:widowControl/>
              <w:jc w:val="right"/>
              <w:rPr>
                <w:rFonts w:hint="default" w:eastAsia="等线" w:cs="Times New Roman"/>
                <w:sz w:val="16"/>
                <w:szCs w:val="16"/>
              </w:rPr>
            </w:pPr>
            <w:r>
              <w:rPr>
                <w:rFonts w:hint="default" w:eastAsia="等线" w:cs="Times New Roman"/>
                <w:sz w:val="16"/>
                <w:szCs w:val="16"/>
              </w:rPr>
              <w:t>0.010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1" w:type="dxa"/>
            <w:vAlign w:val="center"/>
          </w:tcPr>
          <w:p>
            <w:pPr>
              <w:widowControl/>
              <w:jc w:val="center"/>
              <w:rPr>
                <w:rFonts w:hint="default" w:eastAsia="等线" w:cs="Times New Roman"/>
                <w:sz w:val="16"/>
                <w:szCs w:val="16"/>
              </w:rPr>
            </w:pPr>
            <w:r>
              <w:rPr>
                <w:rFonts w:hint="default" w:eastAsia="等线" w:cs="Times New Roman"/>
                <w:sz w:val="16"/>
                <w:szCs w:val="16"/>
              </w:rPr>
              <w:t>Sadur</w:t>
            </w:r>
            <w:r>
              <w:rPr>
                <w:rFonts w:hint="default" w:eastAsia="等线" w:cs="Times New Roman"/>
                <w:sz w:val="16"/>
                <w:szCs w:val="16"/>
                <w:vertAlign w:val="superscript"/>
              </w:rPr>
              <w:t xml:space="preserve"> F</w:t>
            </w:r>
            <w:r>
              <w:rPr>
                <w:rFonts w:hint="default" w:eastAsia="等线" w:cs="Times New Roman"/>
                <w:sz w:val="16"/>
                <w:szCs w:val="16"/>
              </w:rPr>
              <w:t>, 2011 RCT</w:t>
            </w:r>
          </w:p>
        </w:tc>
        <w:tc>
          <w:tcPr>
            <w:tcW w:w="6308" w:type="dxa"/>
            <w:gridSpan w:val="8"/>
            <w:vAlign w:val="center"/>
          </w:tcPr>
          <w:p>
            <w:pPr>
              <w:widowControl/>
              <w:jc w:val="center"/>
              <w:rPr>
                <w:rFonts w:hint="default" w:eastAsia="等线" w:cs="Times New Roman"/>
                <w:sz w:val="16"/>
                <w:szCs w:val="16"/>
              </w:rPr>
            </w:pPr>
            <w:r>
              <w:rPr>
                <w:rFonts w:hint="default" w:eastAsia="等线" w:cs="Times New Roman"/>
                <w:sz w:val="16"/>
                <w:szCs w:val="16"/>
              </w:rPr>
              <w:t>Visits to the Urgent Care Clinic and the Emergency Department did not differ significantly before or after the intervention.</w:t>
            </w:r>
          </w:p>
        </w:tc>
        <w:tc>
          <w:tcPr>
            <w:tcW w:w="731" w:type="dxa"/>
            <w:vAlign w:val="center"/>
          </w:tcPr>
          <w:p>
            <w:pPr>
              <w:widowControl/>
              <w:jc w:val="right"/>
              <w:rPr>
                <w:rFonts w:hint="default" w:eastAsia="等线" w:cs="Times New Roman"/>
                <w:sz w:val="16"/>
                <w:szCs w:val="16"/>
              </w:rPr>
            </w:pPr>
            <w:r>
              <w:rPr>
                <w:rFonts w:hint="default" w:eastAsia="等线" w:cs="Times New Roman"/>
                <w:sz w:val="16"/>
                <w:szCs w:val="16"/>
                <w:lang w:bidi="ar"/>
              </w:rPr>
              <w:t>0.06</w:t>
            </w:r>
          </w:p>
        </w:tc>
      </w:tr>
    </w:tbl>
    <w:p>
      <w:pPr>
        <w:rPr>
          <w:rFonts w:cs="Times New Roman"/>
          <w:sz w:val="20"/>
          <w:szCs w:val="20"/>
        </w:rPr>
      </w:pPr>
      <w:r>
        <w:rPr>
          <w:rFonts w:cs="Times New Roman"/>
          <w:i/>
          <w:iCs/>
          <w:sz w:val="20"/>
          <w:szCs w:val="20"/>
        </w:rPr>
        <w:t>Note</w:t>
      </w:r>
      <w:r>
        <w:rPr>
          <w:rFonts w:cs="Times New Roman"/>
          <w:sz w:val="20"/>
          <w:szCs w:val="20"/>
        </w:rPr>
        <w:t xml:space="preserve">: A: Average number of times during the trial (mean/year); </w:t>
      </w:r>
    </w:p>
    <w:p>
      <w:pPr>
        <w:rPr>
          <w:rFonts w:cs="Times New Roman"/>
          <w:sz w:val="20"/>
          <w:szCs w:val="20"/>
        </w:rPr>
      </w:pPr>
      <w:r>
        <w:rPr>
          <w:rFonts w:cs="Times New Roman"/>
          <w:sz w:val="20"/>
          <w:szCs w:val="20"/>
        </w:rPr>
        <w:t xml:space="preserve">B: Probability of hospitalization during the trial; </w:t>
      </w:r>
    </w:p>
    <w:p>
      <w:pPr>
        <w:rPr>
          <w:rFonts w:cs="Times New Roman"/>
          <w:sz w:val="20"/>
          <w:szCs w:val="20"/>
        </w:rPr>
      </w:pPr>
      <w:r>
        <w:rPr>
          <w:rFonts w:cs="Times New Roman"/>
          <w:sz w:val="20"/>
          <w:szCs w:val="20"/>
        </w:rPr>
        <w:t>C: Comparison between individual and group care in patients with type 1 diabetes;</w:t>
      </w:r>
    </w:p>
    <w:p>
      <w:pPr>
        <w:rPr>
          <w:rFonts w:cs="Times New Roman"/>
          <w:sz w:val="20"/>
          <w:szCs w:val="20"/>
        </w:rPr>
      </w:pPr>
      <w:r>
        <w:rPr>
          <w:rFonts w:cs="Times New Roman"/>
          <w:sz w:val="20"/>
          <w:szCs w:val="20"/>
        </w:rPr>
        <w:t>D: Number of people making healthcare utilization during the trial</w:t>
      </w:r>
    </w:p>
    <w:p>
      <w:pPr>
        <w:rPr>
          <w:rFonts w:cs="Times New Roman"/>
          <w:sz w:val="20"/>
          <w:szCs w:val="20"/>
        </w:rPr>
      </w:pPr>
      <w:r>
        <w:rPr>
          <w:rFonts w:cs="Times New Roman"/>
          <w:sz w:val="20"/>
          <w:szCs w:val="20"/>
        </w:rPr>
        <w:t>E: Relative reduction in the number of comparisons between the two groups during the trial</w:t>
      </w:r>
    </w:p>
    <w:p>
      <w:r>
        <w:rPr>
          <w:rFonts w:cs="Times New Roman"/>
          <w:sz w:val="20"/>
          <w:szCs w:val="20"/>
        </w:rPr>
        <w:t>F: The study was only summarized, and no statistical reporting was done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 w:name="KSO_WPS_MARK_KEY" w:val="8f3e42b6-c2f0-473d-87fe-eb970444d3b2"/>
    <w:docVar w:name="KY_MEDREF_DOCUID" w:val="{A04F5F86-9907-4788-8BD9-B661CD19E51D}"/>
    <w:docVar w:name="KY_MEDREF_VERSION" w:val="3"/>
  </w:docVars>
  <w:rsids>
    <w:rsidRoot w:val="01F631F0"/>
    <w:rsid w:val="001D1AB6"/>
    <w:rsid w:val="002D4C1D"/>
    <w:rsid w:val="008427A0"/>
    <w:rsid w:val="00886C32"/>
    <w:rsid w:val="00BA694D"/>
    <w:rsid w:val="00C34F9A"/>
    <w:rsid w:val="00FA19E2"/>
    <w:rsid w:val="016D4D19"/>
    <w:rsid w:val="01F631F0"/>
    <w:rsid w:val="02E02887"/>
    <w:rsid w:val="06431634"/>
    <w:rsid w:val="08732D85"/>
    <w:rsid w:val="0935704F"/>
    <w:rsid w:val="094B17E1"/>
    <w:rsid w:val="09886D14"/>
    <w:rsid w:val="09F93ED1"/>
    <w:rsid w:val="0B2B6DAF"/>
    <w:rsid w:val="0CE46ED1"/>
    <w:rsid w:val="0F896566"/>
    <w:rsid w:val="12BE33B5"/>
    <w:rsid w:val="154949F1"/>
    <w:rsid w:val="16273643"/>
    <w:rsid w:val="18A43E83"/>
    <w:rsid w:val="1B820DED"/>
    <w:rsid w:val="1C6A5AEE"/>
    <w:rsid w:val="1F213ED6"/>
    <w:rsid w:val="24935036"/>
    <w:rsid w:val="260F1BFD"/>
    <w:rsid w:val="27D75CC6"/>
    <w:rsid w:val="2C5A1872"/>
    <w:rsid w:val="2ECB2EFB"/>
    <w:rsid w:val="30377304"/>
    <w:rsid w:val="328C0BF4"/>
    <w:rsid w:val="36A24616"/>
    <w:rsid w:val="36BC530E"/>
    <w:rsid w:val="37AC1C58"/>
    <w:rsid w:val="3AFE2B41"/>
    <w:rsid w:val="3D7857E1"/>
    <w:rsid w:val="417C1E33"/>
    <w:rsid w:val="428A261F"/>
    <w:rsid w:val="46164604"/>
    <w:rsid w:val="47616806"/>
    <w:rsid w:val="47F11CF6"/>
    <w:rsid w:val="48B819A3"/>
    <w:rsid w:val="4DF04068"/>
    <w:rsid w:val="4F4E6379"/>
    <w:rsid w:val="4F87205E"/>
    <w:rsid w:val="50597F0F"/>
    <w:rsid w:val="53401DB2"/>
    <w:rsid w:val="548C2213"/>
    <w:rsid w:val="572F4719"/>
    <w:rsid w:val="5CE943C9"/>
    <w:rsid w:val="5FB375DD"/>
    <w:rsid w:val="61B56F70"/>
    <w:rsid w:val="61BF72A2"/>
    <w:rsid w:val="62BF256E"/>
    <w:rsid w:val="65AF7B55"/>
    <w:rsid w:val="664568D2"/>
    <w:rsid w:val="66D9725C"/>
    <w:rsid w:val="685D19A3"/>
    <w:rsid w:val="6B3921DF"/>
    <w:rsid w:val="6C6C3856"/>
    <w:rsid w:val="6FE235B4"/>
    <w:rsid w:val="72EC13D6"/>
    <w:rsid w:val="74D94BC5"/>
    <w:rsid w:val="75C97045"/>
    <w:rsid w:val="77EC6338"/>
    <w:rsid w:val="78B22CFC"/>
    <w:rsid w:val="7CD51D93"/>
    <w:rsid w:val="7E3E0448"/>
    <w:rsid w:val="EEEEC83C"/>
    <w:rsid w:val="F5130B82"/>
    <w:rsid w:val="F733E650"/>
    <w:rsid w:val="FFD66A1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heme="minorBidi"/>
      <w:kern w:val="2"/>
      <w:sz w:val="24"/>
      <w:szCs w:val="24"/>
      <w:lang w:val="en-US" w:eastAsia="zh-CN" w:bidi="ar-SA"/>
    </w:rPr>
  </w:style>
  <w:style w:type="paragraph" w:styleId="3">
    <w:name w:val="heading 1"/>
    <w:basedOn w:val="1"/>
    <w:next w:val="1"/>
    <w:link w:val="13"/>
    <w:qFormat/>
    <w:uiPriority w:val="0"/>
    <w:pPr>
      <w:keepNext/>
      <w:keepLines/>
      <w:spacing w:line="360" w:lineRule="auto"/>
      <w:outlineLvl w:val="0"/>
    </w:pPr>
    <w:rPr>
      <w:b/>
      <w:kern w:val="44"/>
    </w:rPr>
  </w:style>
  <w:style w:type="paragraph" w:styleId="4">
    <w:name w:val="heading 2"/>
    <w:basedOn w:val="1"/>
    <w:next w:val="1"/>
    <w:unhideWhenUsed/>
    <w:qFormat/>
    <w:uiPriority w:val="0"/>
    <w:pPr>
      <w:keepNext/>
      <w:keepLines/>
      <w:spacing w:line="360" w:lineRule="auto"/>
      <w:outlineLvl w:val="1"/>
    </w:pPr>
    <w:rPr>
      <w:b/>
      <w:sz w:val="20"/>
    </w:rPr>
  </w:style>
  <w:style w:type="paragraph" w:styleId="5">
    <w:name w:val="heading 3"/>
    <w:basedOn w:val="1"/>
    <w:next w:val="1"/>
    <w:semiHidden/>
    <w:unhideWhenUsed/>
    <w:qFormat/>
    <w:uiPriority w:val="0"/>
    <w:pPr>
      <w:keepNext/>
      <w:keepLines/>
      <w:spacing w:line="360" w:lineRule="auto"/>
      <w:outlineLvl w:val="2"/>
    </w:pPr>
    <w:rPr>
      <w:b/>
    </w:rPr>
  </w:style>
  <w:style w:type="paragraph" w:styleId="6">
    <w:name w:val="heading 4"/>
    <w:basedOn w:val="1"/>
    <w:next w:val="1"/>
    <w:semiHidden/>
    <w:unhideWhenUsed/>
    <w:qFormat/>
    <w:uiPriority w:val="0"/>
    <w:pPr>
      <w:keepNext/>
      <w:keepLines/>
      <w:spacing w:line="360" w:lineRule="auto"/>
      <w:jc w:val="left"/>
      <w:outlineLvl w:val="3"/>
    </w:pPr>
    <w:rPr>
      <w:rFonts w:cs="宋体"/>
      <w:b/>
      <w:lang w:val="zh-CN" w:bidi="zh-CN"/>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7">
    <w:name w:val="caption"/>
    <w:basedOn w:val="1"/>
    <w:next w:val="1"/>
    <w:semiHidden/>
    <w:unhideWhenUsed/>
    <w:qFormat/>
    <w:uiPriority w:val="0"/>
    <w:pPr>
      <w:jc w:val="center"/>
    </w:pPr>
    <w:rPr>
      <w:b/>
    </w:rPr>
  </w:style>
  <w:style w:type="paragraph" w:styleId="8">
    <w:name w:val="endnote text"/>
    <w:basedOn w:val="1"/>
    <w:qFormat/>
    <w:uiPriority w:val="0"/>
    <w:pPr>
      <w:snapToGrid w:val="0"/>
      <w:jc w:val="left"/>
    </w:pPr>
  </w:style>
  <w:style w:type="paragraph" w:styleId="9">
    <w:name w:val="Normal (Web)"/>
    <w:basedOn w:val="1"/>
    <w:unhideWhenUsed/>
    <w:qFormat/>
    <w:uiPriority w:val="99"/>
    <w:pPr>
      <w:spacing w:before="100" w:beforeAutospacing="1" w:after="100" w:afterAutospacing="1"/>
    </w:pPr>
    <w:rPr>
      <w:rFonts w:ascii="宋体" w:hAnsi="宋体" w:cs="宋体"/>
    </w:rPr>
  </w:style>
  <w:style w:type="table" w:styleId="11">
    <w:name w:val="Table Grid"/>
    <w:basedOn w:val="10"/>
    <w:qFormat/>
    <w:uiPriority w:val="99"/>
    <w:pPr>
      <w:widowControl w:val="0"/>
      <w:jc w:val="both"/>
    </w:pPr>
    <w:rPr>
      <w:rFonts w:hint="eastAsia" w:ascii="等线" w:hAnsi="等线" w:eastAsia="等线" w:cs="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customStyle="1" w:styleId="13">
    <w:name w:val="标题 1 字符"/>
    <w:link w:val="3"/>
    <w:qFormat/>
    <w:uiPriority w:val="1"/>
    <w:rPr>
      <w:rFonts w:ascii="Times New Roman" w:hAnsi="Times New Roman" w:eastAsia="宋体" w:cs="宋体"/>
      <w:b/>
      <w:bCs/>
      <w:sz w:val="24"/>
      <w:szCs w:val="24"/>
      <w:lang w:val="zh-CN" w:eastAsia="zh-CN" w:bidi="zh-CN"/>
    </w:rPr>
  </w:style>
  <w:style w:type="table" w:customStyle="1" w:styleId="14">
    <w:name w:val="Table Grid6"/>
    <w:basedOn w:val="10"/>
    <w:qFormat/>
    <w:uiPriority w:val="0"/>
    <w:pPr>
      <w:spacing w:before="120"/>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
    <w:name w:val="Table Grid61"/>
    <w:basedOn w:val="10"/>
    <w:qFormat/>
    <w:uiPriority w:val="59"/>
    <w:pPr>
      <w:spacing w:before="120"/>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Table Grid62"/>
    <w:basedOn w:val="10"/>
    <w:qFormat/>
    <w:uiPriority w:val="59"/>
    <w:pPr>
      <w:spacing w:before="120"/>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Table Grid63"/>
    <w:basedOn w:val="10"/>
    <w:qFormat/>
    <w:uiPriority w:val="59"/>
    <w:pPr>
      <w:spacing w:before="120"/>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Table Grid113"/>
    <w:basedOn w:val="10"/>
    <w:qFormat/>
    <w:uiPriority w:val="0"/>
    <w:rPr>
      <w:rFonts w:eastAsia="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10"/>
    <w:basedOn w:val="12"/>
    <w:qFormat/>
    <w:uiPriority w:val="0"/>
    <w:rPr>
      <w:rFonts w:hint="default" w:ascii="Times New Roman" w:hAnsi="Times New Roman" w:cs="Times New Roman"/>
    </w:rPr>
  </w:style>
  <w:style w:type="character" w:customStyle="1" w:styleId="20">
    <w:name w:val="15"/>
    <w:basedOn w:val="12"/>
    <w:qFormat/>
    <w:uiPriority w:val="0"/>
    <w:rPr>
      <w:rFonts w:hint="default" w:ascii="Times New Roman" w:hAnsi="Times New Roman" w:cs="Times New Roman"/>
      <w: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22</Pages>
  <Words>4319</Words>
  <Characters>22758</Characters>
  <Lines>1460</Lines>
  <Paragraphs>1280</Paragraphs>
  <TotalTime>1</TotalTime>
  <ScaleCrop>false</ScaleCrop>
  <LinksUpToDate>false</LinksUpToDate>
  <CharactersWithSpaces>26126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2024-05-23T03:09:00Z</dcterms:created>
  <dc:creator>杨薇</dc:creator>
  <cp:lastModifiedBy>杨薇</cp:lastModifiedBy>
  <dcterms:modified xsi:type="dcterms:W3CDTF">2025-03-28T13:41:05Z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50F9CA998D294AB69201A5783F95E7E6</vt:lpwstr>
  </property>
  <property fmtid="{D5CDD505-2E9C-101B-9397-08002B2CF9AE}" pid="4" name="GrammarlyDocumentId">
    <vt:lpwstr>57395f53eb8be4b13911122594f35d9faefcca3165d2efdc69fe6309abdce299</vt:lpwstr>
  </property>
  <property fmtid="{D5CDD505-2E9C-101B-9397-08002B2CF9AE}" pid="5" name="KSOTemplateDocerSaveRecord">
    <vt:lpwstr>eyJoZGlkIjoiZTNiMmJjMGUyMDNhMGI0MjllZTc4OTE3ODRjOTBjMWQiLCJ1c2VySWQiOiI3MDExNjA4MzcifQ==</vt:lpwstr>
  </property>
</Properties>
</file>