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097" w:type="dxa"/>
        <w:tblInd w:w="-714" w:type="dxa"/>
        <w:tblLayout w:type="fixed"/>
        <w:tblLook w:val="04A0" w:firstRow="1" w:lastRow="0" w:firstColumn="1" w:lastColumn="0" w:noHBand="0" w:noVBand="1"/>
      </w:tblPr>
      <w:tblGrid>
        <w:gridCol w:w="1221"/>
        <w:gridCol w:w="2287"/>
        <w:gridCol w:w="5281"/>
        <w:gridCol w:w="1985"/>
        <w:gridCol w:w="2189"/>
        <w:gridCol w:w="2134"/>
      </w:tblGrid>
      <w:tr w:rsidR="00731680" w:rsidRPr="003D19E5" w14:paraId="2A25606F" w14:textId="77777777" w:rsidTr="003D19E5">
        <w:trPr>
          <w:trHeight w:val="274"/>
        </w:trPr>
        <w:tc>
          <w:tcPr>
            <w:tcW w:w="15097" w:type="dxa"/>
            <w:gridSpan w:val="6"/>
            <w:tcBorders>
              <w:top w:val="nil"/>
              <w:left w:val="nil"/>
              <w:bottom w:val="single" w:sz="4" w:space="0" w:color="auto"/>
              <w:right w:val="nil"/>
            </w:tcBorders>
            <w:shd w:val="clear" w:color="auto" w:fill="auto"/>
            <w:vAlign w:val="center"/>
          </w:tcPr>
          <w:p w14:paraId="22E44485" w14:textId="160BCB48" w:rsidR="00731680" w:rsidRPr="003D19E5" w:rsidDel="00C148A7" w:rsidRDefault="00731680" w:rsidP="003D19E5">
            <w:pPr>
              <w:spacing w:line="240" w:lineRule="auto"/>
              <w:rPr>
                <w:rFonts w:cs="Times New Roman"/>
                <w:b/>
                <w:bCs/>
                <w:color w:val="000000"/>
                <w:sz w:val="22"/>
              </w:rPr>
            </w:pPr>
            <w:r w:rsidRPr="003D19E5">
              <w:rPr>
                <w:rFonts w:cs="Times New Roman"/>
                <w:b/>
                <w:bCs/>
                <w:color w:val="000000"/>
                <w:sz w:val="22"/>
              </w:rPr>
              <w:t xml:space="preserve">Table S1 – Eligibility criteria of included studies </w:t>
            </w:r>
          </w:p>
        </w:tc>
      </w:tr>
      <w:tr w:rsidR="00731680" w:rsidRPr="00111FB3" w14:paraId="4132A979" w14:textId="77777777" w:rsidTr="003D19E5">
        <w:trPr>
          <w:trHeight w:val="496"/>
        </w:trPr>
        <w:tc>
          <w:tcPr>
            <w:tcW w:w="1221" w:type="dxa"/>
            <w:tcBorders>
              <w:top w:val="single" w:sz="4" w:space="0" w:color="auto"/>
            </w:tcBorders>
            <w:shd w:val="clear" w:color="auto" w:fill="auto"/>
            <w:vAlign w:val="center"/>
          </w:tcPr>
          <w:p w14:paraId="42EDB495" w14:textId="02ABDD44" w:rsidR="00731680" w:rsidRPr="00111FB3" w:rsidRDefault="00731680" w:rsidP="00731680">
            <w:pPr>
              <w:spacing w:line="240" w:lineRule="auto"/>
              <w:jc w:val="center"/>
              <w:rPr>
                <w:rFonts w:cs="Times New Roman"/>
                <w:b/>
                <w:bCs/>
                <w:sz w:val="22"/>
              </w:rPr>
            </w:pPr>
            <w:r w:rsidRPr="00111FB3">
              <w:rPr>
                <w:rFonts w:cs="Times New Roman"/>
                <w:b/>
                <w:bCs/>
                <w:sz w:val="22"/>
              </w:rPr>
              <w:t>Author, Year</w:t>
            </w:r>
          </w:p>
        </w:tc>
        <w:tc>
          <w:tcPr>
            <w:tcW w:w="2287" w:type="dxa"/>
            <w:tcBorders>
              <w:top w:val="single" w:sz="4" w:space="0" w:color="auto"/>
            </w:tcBorders>
            <w:shd w:val="clear" w:color="auto" w:fill="auto"/>
            <w:vAlign w:val="center"/>
          </w:tcPr>
          <w:p w14:paraId="3435860E" w14:textId="16541F2C" w:rsidR="00731680" w:rsidRPr="00111FB3" w:rsidRDefault="00731680" w:rsidP="00731680">
            <w:pPr>
              <w:spacing w:line="240" w:lineRule="auto"/>
              <w:jc w:val="center"/>
              <w:rPr>
                <w:rFonts w:cs="Times New Roman"/>
                <w:b/>
                <w:bCs/>
                <w:sz w:val="22"/>
              </w:rPr>
            </w:pPr>
            <w:r w:rsidRPr="00111FB3">
              <w:rPr>
                <w:rFonts w:cs="Times New Roman"/>
                <w:b/>
                <w:bCs/>
                <w:sz w:val="22"/>
              </w:rPr>
              <w:t>List intervention groups</w:t>
            </w:r>
          </w:p>
        </w:tc>
        <w:tc>
          <w:tcPr>
            <w:tcW w:w="5281" w:type="dxa"/>
            <w:tcBorders>
              <w:top w:val="single" w:sz="4" w:space="0" w:color="auto"/>
            </w:tcBorders>
            <w:shd w:val="clear" w:color="auto" w:fill="auto"/>
            <w:vAlign w:val="center"/>
          </w:tcPr>
          <w:p w14:paraId="04649D55" w14:textId="343C8792" w:rsidR="00731680" w:rsidRPr="00111FB3" w:rsidRDefault="00731680" w:rsidP="00731680">
            <w:pPr>
              <w:spacing w:line="240" w:lineRule="auto"/>
              <w:jc w:val="center"/>
              <w:rPr>
                <w:rFonts w:cs="Times New Roman"/>
                <w:b/>
                <w:bCs/>
                <w:sz w:val="22"/>
              </w:rPr>
            </w:pPr>
            <w:r w:rsidRPr="00111FB3">
              <w:rPr>
                <w:rFonts w:cs="Times New Roman"/>
                <w:b/>
                <w:bCs/>
                <w:sz w:val="22"/>
              </w:rPr>
              <w:t>Quality improvement intervention details</w:t>
            </w:r>
          </w:p>
        </w:tc>
        <w:tc>
          <w:tcPr>
            <w:tcW w:w="1985" w:type="dxa"/>
            <w:tcBorders>
              <w:top w:val="single" w:sz="4" w:space="0" w:color="auto"/>
            </w:tcBorders>
            <w:shd w:val="clear" w:color="auto" w:fill="auto"/>
            <w:vAlign w:val="center"/>
          </w:tcPr>
          <w:p w14:paraId="22F47BFB" w14:textId="1129B971" w:rsidR="00731680" w:rsidRPr="00111FB3" w:rsidRDefault="00731680" w:rsidP="00731680">
            <w:pPr>
              <w:spacing w:line="240" w:lineRule="auto"/>
              <w:jc w:val="center"/>
              <w:rPr>
                <w:rFonts w:cs="Times New Roman"/>
                <w:b/>
                <w:bCs/>
                <w:sz w:val="22"/>
              </w:rPr>
            </w:pPr>
            <w:r w:rsidRPr="00111FB3">
              <w:rPr>
                <w:rFonts w:cs="Times New Roman"/>
                <w:b/>
                <w:bCs/>
                <w:sz w:val="22"/>
              </w:rPr>
              <w:t>Intervention provided to</w:t>
            </w:r>
          </w:p>
        </w:tc>
        <w:tc>
          <w:tcPr>
            <w:tcW w:w="2189" w:type="dxa"/>
            <w:tcBorders>
              <w:top w:val="single" w:sz="4" w:space="0" w:color="auto"/>
            </w:tcBorders>
            <w:shd w:val="clear" w:color="auto" w:fill="auto"/>
            <w:vAlign w:val="center"/>
          </w:tcPr>
          <w:p w14:paraId="18450535" w14:textId="08BBEFE2" w:rsidR="00731680" w:rsidRPr="00111FB3" w:rsidRDefault="00731680" w:rsidP="00731680">
            <w:pPr>
              <w:spacing w:line="240" w:lineRule="auto"/>
              <w:jc w:val="center"/>
              <w:rPr>
                <w:rFonts w:cs="Times New Roman"/>
                <w:b/>
                <w:bCs/>
                <w:sz w:val="22"/>
              </w:rPr>
            </w:pPr>
            <w:r w:rsidRPr="00111FB3">
              <w:rPr>
                <w:rFonts w:cs="Times New Roman"/>
                <w:b/>
                <w:bCs/>
                <w:sz w:val="22"/>
              </w:rPr>
              <w:t>Usual care</w:t>
            </w:r>
          </w:p>
        </w:tc>
        <w:tc>
          <w:tcPr>
            <w:tcW w:w="2134" w:type="dxa"/>
            <w:tcBorders>
              <w:top w:val="single" w:sz="4" w:space="0" w:color="auto"/>
            </w:tcBorders>
            <w:shd w:val="clear" w:color="auto" w:fill="auto"/>
            <w:vAlign w:val="center"/>
          </w:tcPr>
          <w:p w14:paraId="2AE57E7F" w14:textId="2CEE5DAF" w:rsidR="00731680" w:rsidRPr="00111FB3" w:rsidRDefault="00731680" w:rsidP="00731680">
            <w:pPr>
              <w:spacing w:line="240" w:lineRule="auto"/>
              <w:jc w:val="center"/>
              <w:rPr>
                <w:rFonts w:cs="Times New Roman"/>
                <w:b/>
                <w:bCs/>
                <w:sz w:val="22"/>
              </w:rPr>
            </w:pPr>
            <w:r w:rsidRPr="00111FB3">
              <w:rPr>
                <w:rFonts w:cs="Times New Roman"/>
                <w:b/>
                <w:bCs/>
                <w:sz w:val="22"/>
              </w:rPr>
              <w:t>Improvement area</w:t>
            </w:r>
          </w:p>
        </w:tc>
      </w:tr>
      <w:tr w:rsidR="00731680" w:rsidRPr="00111FB3" w14:paraId="5EB00DB4" w14:textId="77777777" w:rsidTr="00A36FBD">
        <w:trPr>
          <w:trHeight w:val="3036"/>
        </w:trPr>
        <w:tc>
          <w:tcPr>
            <w:tcW w:w="1221" w:type="dxa"/>
            <w:tcBorders>
              <w:top w:val="single" w:sz="4" w:space="0" w:color="auto"/>
            </w:tcBorders>
            <w:shd w:val="clear" w:color="auto" w:fill="auto"/>
            <w:vAlign w:val="center"/>
          </w:tcPr>
          <w:p w14:paraId="24024FDB" w14:textId="4E0F0214" w:rsidR="00731680" w:rsidRPr="00111FB3" w:rsidRDefault="00731680" w:rsidP="00731680">
            <w:pPr>
              <w:spacing w:line="240" w:lineRule="auto"/>
              <w:jc w:val="center"/>
              <w:rPr>
                <w:rFonts w:cs="Times New Roman"/>
                <w:sz w:val="22"/>
              </w:rPr>
            </w:pPr>
            <w:r w:rsidRPr="00111FB3">
              <w:rPr>
                <w:rFonts w:cs="Times New Roman"/>
                <w:sz w:val="22"/>
              </w:rPr>
              <w:t xml:space="preserve">Cooper, 2024 </w:t>
            </w:r>
          </w:p>
        </w:tc>
        <w:tc>
          <w:tcPr>
            <w:tcW w:w="2287" w:type="dxa"/>
            <w:tcBorders>
              <w:top w:val="single" w:sz="4" w:space="0" w:color="auto"/>
            </w:tcBorders>
            <w:shd w:val="clear" w:color="auto" w:fill="auto"/>
            <w:vAlign w:val="center"/>
          </w:tcPr>
          <w:p w14:paraId="07BE411B" w14:textId="58A1E0F2" w:rsidR="00731680" w:rsidRPr="00111FB3" w:rsidRDefault="00731680" w:rsidP="00731680">
            <w:pPr>
              <w:spacing w:line="240" w:lineRule="auto"/>
              <w:rPr>
                <w:rFonts w:cs="Times New Roman"/>
                <w:sz w:val="22"/>
              </w:rPr>
            </w:pPr>
            <w:r w:rsidRPr="00111FB3">
              <w:rPr>
                <w:rFonts w:cs="Times New Roman"/>
                <w:sz w:val="22"/>
              </w:rPr>
              <w:t>Contextualized collaborative care/stepped care (CC/SC) approach</w:t>
            </w:r>
          </w:p>
        </w:tc>
        <w:tc>
          <w:tcPr>
            <w:tcW w:w="5281" w:type="dxa"/>
            <w:tcBorders>
              <w:top w:val="single" w:sz="4" w:space="0" w:color="auto"/>
            </w:tcBorders>
            <w:shd w:val="clear" w:color="auto" w:fill="auto"/>
            <w:vAlign w:val="center"/>
          </w:tcPr>
          <w:p w14:paraId="73D5C7A8" w14:textId="5E2F19A5" w:rsidR="00731680" w:rsidRPr="00111FB3" w:rsidRDefault="00731680" w:rsidP="00731680">
            <w:pPr>
              <w:spacing w:line="240" w:lineRule="auto"/>
              <w:rPr>
                <w:rFonts w:cs="Times New Roman"/>
                <w:b/>
                <w:bCs/>
                <w:sz w:val="22"/>
              </w:rPr>
            </w:pPr>
            <w:r w:rsidRPr="00111FB3">
              <w:rPr>
                <w:rFonts w:cs="Times New Roman"/>
                <w:b/>
                <w:bCs/>
                <w:sz w:val="22"/>
              </w:rPr>
              <w:t>Contextualized collaborative care/stepped care (CC/SC)</w:t>
            </w:r>
          </w:p>
          <w:p w14:paraId="78F0FAD3" w14:textId="75485AF1" w:rsidR="00731680" w:rsidRPr="00111FB3" w:rsidRDefault="00731680" w:rsidP="00731680">
            <w:pPr>
              <w:pStyle w:val="ListParagraph"/>
              <w:numPr>
                <w:ilvl w:val="0"/>
                <w:numId w:val="22"/>
              </w:numPr>
              <w:spacing w:line="240" w:lineRule="auto"/>
              <w:rPr>
                <w:rFonts w:cs="Times New Roman"/>
                <w:sz w:val="22"/>
              </w:rPr>
            </w:pPr>
            <w:r w:rsidRPr="00111FB3">
              <w:rPr>
                <w:rFonts w:cs="Times New Roman"/>
                <w:sz w:val="22"/>
              </w:rPr>
              <w:t>All SCP interventions</w:t>
            </w:r>
          </w:p>
          <w:p w14:paraId="19E160C3" w14:textId="7E6BAC8B" w:rsidR="00731680" w:rsidRPr="00111FB3" w:rsidRDefault="00731680" w:rsidP="00731680">
            <w:pPr>
              <w:pStyle w:val="ListParagraph"/>
              <w:numPr>
                <w:ilvl w:val="0"/>
                <w:numId w:val="22"/>
              </w:numPr>
              <w:spacing w:line="240" w:lineRule="auto"/>
              <w:rPr>
                <w:rFonts w:cs="Times New Roman"/>
                <w:sz w:val="22"/>
              </w:rPr>
            </w:pPr>
            <w:r w:rsidRPr="00111FB3">
              <w:rPr>
                <w:rFonts w:cs="Times New Roman"/>
                <w:sz w:val="22"/>
              </w:rPr>
              <w:t>Collaborative care teams consisting of care managers and behavioral health specialists</w:t>
            </w:r>
          </w:p>
          <w:p w14:paraId="542B5560" w14:textId="77777777" w:rsidR="00731680" w:rsidRPr="00111FB3" w:rsidRDefault="00731680" w:rsidP="00731680">
            <w:pPr>
              <w:pStyle w:val="ListParagraph"/>
              <w:numPr>
                <w:ilvl w:val="0"/>
                <w:numId w:val="22"/>
              </w:numPr>
              <w:spacing w:line="240" w:lineRule="auto"/>
              <w:rPr>
                <w:rFonts w:cs="Times New Roman"/>
                <w:sz w:val="22"/>
              </w:rPr>
            </w:pPr>
            <w:r w:rsidRPr="00111FB3">
              <w:rPr>
                <w:rFonts w:cs="Times New Roman"/>
                <w:sz w:val="22"/>
              </w:rPr>
              <w:t>Monthly coaching calls</w:t>
            </w:r>
          </w:p>
          <w:p w14:paraId="7F806A5C" w14:textId="77777777" w:rsidR="00731680" w:rsidRPr="00111FB3" w:rsidRDefault="00731680" w:rsidP="00731680">
            <w:pPr>
              <w:pStyle w:val="ListParagraph"/>
              <w:numPr>
                <w:ilvl w:val="0"/>
                <w:numId w:val="22"/>
              </w:numPr>
              <w:spacing w:line="240" w:lineRule="auto"/>
              <w:rPr>
                <w:rFonts w:cs="Times New Roman"/>
                <w:sz w:val="22"/>
              </w:rPr>
            </w:pPr>
            <w:r w:rsidRPr="00111FB3">
              <w:rPr>
                <w:rFonts w:cs="Times New Roman"/>
                <w:sz w:val="22"/>
              </w:rPr>
              <w:t>Remote consultation from a specialist panel</w:t>
            </w:r>
          </w:p>
          <w:p w14:paraId="28D4534B" w14:textId="3F501D4A" w:rsidR="00731680" w:rsidRPr="00111FB3" w:rsidRDefault="00731680" w:rsidP="00731680">
            <w:pPr>
              <w:pStyle w:val="ListParagraph"/>
              <w:numPr>
                <w:ilvl w:val="0"/>
                <w:numId w:val="22"/>
              </w:numPr>
              <w:spacing w:line="240" w:lineRule="auto"/>
              <w:rPr>
                <w:rFonts w:cs="Times New Roman"/>
                <w:sz w:val="22"/>
              </w:rPr>
            </w:pPr>
            <w:r w:rsidRPr="00111FB3">
              <w:rPr>
                <w:rFonts w:cs="Times New Roman"/>
                <w:sz w:val="22"/>
              </w:rPr>
              <w:t>CHWs for patient support</w:t>
            </w:r>
          </w:p>
        </w:tc>
        <w:tc>
          <w:tcPr>
            <w:tcW w:w="1985" w:type="dxa"/>
            <w:tcBorders>
              <w:top w:val="single" w:sz="4" w:space="0" w:color="auto"/>
            </w:tcBorders>
            <w:shd w:val="clear" w:color="auto" w:fill="auto"/>
            <w:vAlign w:val="center"/>
          </w:tcPr>
          <w:p w14:paraId="748C3DB5" w14:textId="2641C2DA" w:rsidR="00731680" w:rsidRPr="00111FB3" w:rsidRDefault="00731680" w:rsidP="00731680">
            <w:pPr>
              <w:spacing w:line="240" w:lineRule="auto"/>
              <w:jc w:val="center"/>
              <w:rPr>
                <w:rFonts w:cs="Times New Roman"/>
                <w:sz w:val="22"/>
              </w:rPr>
            </w:pPr>
            <w:r w:rsidRPr="00111FB3">
              <w:rPr>
                <w:rFonts w:cs="Times New Roman"/>
                <w:sz w:val="22"/>
              </w:rPr>
              <w:t>Practices, clinicians, care managers behavioral health specialists, CHWs</w:t>
            </w:r>
          </w:p>
        </w:tc>
        <w:tc>
          <w:tcPr>
            <w:tcW w:w="2189" w:type="dxa"/>
            <w:tcBorders>
              <w:top w:val="single" w:sz="4" w:space="0" w:color="auto"/>
            </w:tcBorders>
            <w:shd w:val="clear" w:color="auto" w:fill="auto"/>
            <w:vAlign w:val="center"/>
          </w:tcPr>
          <w:p w14:paraId="262A55B5" w14:textId="2A07B633" w:rsidR="00731680" w:rsidRPr="00111FB3" w:rsidRDefault="00731680" w:rsidP="00731680">
            <w:pPr>
              <w:spacing w:line="240" w:lineRule="auto"/>
              <w:jc w:val="center"/>
              <w:rPr>
                <w:rFonts w:cs="Times New Roman"/>
                <w:b/>
                <w:bCs/>
                <w:sz w:val="22"/>
              </w:rPr>
            </w:pPr>
            <w:r w:rsidRPr="00111FB3">
              <w:rPr>
                <w:rFonts w:cs="Times New Roman"/>
                <w:b/>
                <w:bCs/>
                <w:sz w:val="22"/>
              </w:rPr>
              <w:t xml:space="preserve">Standard of care plus (SCP) </w:t>
            </w:r>
          </w:p>
          <w:p w14:paraId="59781E47" w14:textId="612A1311" w:rsidR="00731680" w:rsidRPr="00111FB3" w:rsidRDefault="00731680" w:rsidP="00731680">
            <w:pPr>
              <w:spacing w:line="240" w:lineRule="auto"/>
              <w:jc w:val="center"/>
              <w:rPr>
                <w:rFonts w:cs="Times New Roman"/>
                <w:sz w:val="22"/>
              </w:rPr>
            </w:pPr>
            <w:r w:rsidRPr="00111FB3">
              <w:rPr>
                <w:rFonts w:cs="Times New Roman"/>
                <w:sz w:val="22"/>
              </w:rPr>
              <w:t>- Automated BP devices</w:t>
            </w:r>
          </w:p>
          <w:p w14:paraId="702E6341" w14:textId="77777777" w:rsidR="00731680" w:rsidRPr="00111FB3" w:rsidRDefault="00731680" w:rsidP="00731680">
            <w:pPr>
              <w:spacing w:line="240" w:lineRule="auto"/>
              <w:jc w:val="center"/>
              <w:rPr>
                <w:rFonts w:cs="Times New Roman"/>
                <w:sz w:val="22"/>
              </w:rPr>
            </w:pPr>
            <w:r w:rsidRPr="00111FB3">
              <w:rPr>
                <w:rFonts w:cs="Times New Roman"/>
                <w:sz w:val="22"/>
              </w:rPr>
              <w:t>- Standardized BP measurement training for staff</w:t>
            </w:r>
          </w:p>
          <w:p w14:paraId="3EA2B02C" w14:textId="77777777" w:rsidR="00731680" w:rsidRPr="00111FB3" w:rsidRDefault="00731680" w:rsidP="00731680">
            <w:pPr>
              <w:spacing w:line="240" w:lineRule="auto"/>
              <w:jc w:val="center"/>
              <w:rPr>
                <w:rFonts w:cs="Times New Roman"/>
                <w:sz w:val="22"/>
              </w:rPr>
            </w:pPr>
            <w:r w:rsidRPr="00111FB3">
              <w:rPr>
                <w:rFonts w:cs="Times New Roman"/>
                <w:sz w:val="22"/>
              </w:rPr>
              <w:t>- Clinician and staff education via web-based videos</w:t>
            </w:r>
          </w:p>
          <w:p w14:paraId="7AD178C4" w14:textId="024D4FB2" w:rsidR="00731680" w:rsidRPr="00111FB3" w:rsidRDefault="00731680" w:rsidP="00731680">
            <w:pPr>
              <w:spacing w:line="240" w:lineRule="auto"/>
              <w:jc w:val="center"/>
              <w:rPr>
                <w:rFonts w:cs="Times New Roman"/>
                <w:b/>
                <w:bCs/>
                <w:sz w:val="22"/>
              </w:rPr>
            </w:pPr>
            <w:r w:rsidRPr="00111FB3">
              <w:rPr>
                <w:rFonts w:cs="Times New Roman"/>
                <w:sz w:val="22"/>
              </w:rPr>
              <w:t>- Hypertension dashboard with feedback on BP control rates</w:t>
            </w:r>
          </w:p>
        </w:tc>
        <w:tc>
          <w:tcPr>
            <w:tcW w:w="2134" w:type="dxa"/>
            <w:tcBorders>
              <w:top w:val="single" w:sz="4" w:space="0" w:color="auto"/>
            </w:tcBorders>
            <w:shd w:val="clear" w:color="auto" w:fill="auto"/>
            <w:vAlign w:val="center"/>
          </w:tcPr>
          <w:p w14:paraId="5112F0E3" w14:textId="3ACDFE8A" w:rsidR="00731680" w:rsidRPr="00111FB3" w:rsidRDefault="00731680" w:rsidP="00731680">
            <w:pPr>
              <w:spacing w:line="240" w:lineRule="auto"/>
              <w:jc w:val="center"/>
              <w:rPr>
                <w:rFonts w:cs="Times New Roman"/>
                <w:sz w:val="22"/>
              </w:rPr>
            </w:pPr>
            <w:r w:rsidRPr="00111FB3">
              <w:rPr>
                <w:rFonts w:cs="Times New Roman"/>
                <w:sz w:val="22"/>
              </w:rPr>
              <w:t>BP control, Hypertension management, Clinical practices for CVD risk factors</w:t>
            </w:r>
          </w:p>
        </w:tc>
      </w:tr>
      <w:tr w:rsidR="00731680" w:rsidRPr="00111FB3" w14:paraId="19D51EC9" w14:textId="77777777" w:rsidTr="00A36FBD">
        <w:trPr>
          <w:trHeight w:val="1639"/>
        </w:trPr>
        <w:tc>
          <w:tcPr>
            <w:tcW w:w="1221" w:type="dxa"/>
            <w:vAlign w:val="center"/>
          </w:tcPr>
          <w:p w14:paraId="6A7BE55E" w14:textId="41F71E5A" w:rsidR="00731680" w:rsidRPr="00111FB3" w:rsidRDefault="00731680" w:rsidP="00731680">
            <w:pPr>
              <w:spacing w:line="276" w:lineRule="auto"/>
              <w:jc w:val="center"/>
              <w:rPr>
                <w:rFonts w:cs="Times New Roman"/>
                <w:sz w:val="22"/>
              </w:rPr>
            </w:pPr>
            <w:r w:rsidRPr="00111FB3">
              <w:rPr>
                <w:rFonts w:cs="Times New Roman"/>
                <w:sz w:val="22"/>
              </w:rPr>
              <w:t>DeVore, 2021</w:t>
            </w:r>
          </w:p>
        </w:tc>
        <w:tc>
          <w:tcPr>
            <w:tcW w:w="2287" w:type="dxa"/>
            <w:vAlign w:val="center"/>
          </w:tcPr>
          <w:p w14:paraId="2E1B294F" w14:textId="76C600F9" w:rsidR="00731680" w:rsidRPr="00111FB3" w:rsidRDefault="00731680" w:rsidP="00731680">
            <w:pPr>
              <w:spacing w:line="276" w:lineRule="auto"/>
              <w:jc w:val="center"/>
              <w:rPr>
                <w:rFonts w:cs="Times New Roman"/>
                <w:sz w:val="22"/>
              </w:rPr>
            </w:pPr>
            <w:r w:rsidRPr="00111FB3">
              <w:rPr>
                <w:rFonts w:cs="Times New Roman"/>
                <w:sz w:val="22"/>
              </w:rPr>
              <w:t>Multisite QI intervention</w:t>
            </w:r>
          </w:p>
        </w:tc>
        <w:tc>
          <w:tcPr>
            <w:tcW w:w="5281" w:type="dxa"/>
            <w:vAlign w:val="center"/>
          </w:tcPr>
          <w:p w14:paraId="4B78B4F0" w14:textId="77777777" w:rsidR="00731680" w:rsidRPr="00111FB3" w:rsidRDefault="00731680" w:rsidP="00731680">
            <w:pPr>
              <w:pStyle w:val="ListParagraph"/>
              <w:numPr>
                <w:ilvl w:val="0"/>
                <w:numId w:val="1"/>
              </w:numPr>
              <w:spacing w:line="276" w:lineRule="auto"/>
              <w:ind w:left="288" w:hanging="284"/>
              <w:rPr>
                <w:rFonts w:cs="Times New Roman"/>
                <w:sz w:val="22"/>
              </w:rPr>
            </w:pPr>
            <w:r w:rsidRPr="00111FB3">
              <w:rPr>
                <w:rFonts w:cs="Times New Roman"/>
                <w:sz w:val="22"/>
              </w:rPr>
              <w:t xml:space="preserve">A site-specific gap analysis and quality improvement action plan. </w:t>
            </w:r>
          </w:p>
          <w:p w14:paraId="630C78B0" w14:textId="0109BD0A" w:rsidR="00731680" w:rsidRPr="00111FB3" w:rsidRDefault="00731680" w:rsidP="00731680">
            <w:pPr>
              <w:pStyle w:val="ListParagraph"/>
              <w:numPr>
                <w:ilvl w:val="0"/>
                <w:numId w:val="1"/>
              </w:numPr>
              <w:spacing w:line="276" w:lineRule="auto"/>
              <w:ind w:left="288" w:hanging="284"/>
              <w:rPr>
                <w:rFonts w:cs="Times New Roman"/>
                <w:sz w:val="22"/>
              </w:rPr>
            </w:pPr>
            <w:r w:rsidRPr="00111FB3">
              <w:rPr>
                <w:rFonts w:cs="Times New Roman"/>
                <w:sz w:val="22"/>
              </w:rPr>
              <w:t>Subsequent audit and feedback were provided to each site monthly, which included a report on processes and outcomes for achievement of guideline-based heart failure care.</w:t>
            </w:r>
          </w:p>
        </w:tc>
        <w:tc>
          <w:tcPr>
            <w:tcW w:w="1985" w:type="dxa"/>
            <w:vAlign w:val="center"/>
          </w:tcPr>
          <w:p w14:paraId="707EF298" w14:textId="053BBB85" w:rsidR="00731680" w:rsidRPr="00111FB3" w:rsidRDefault="00731680" w:rsidP="00731680">
            <w:pPr>
              <w:spacing w:line="276" w:lineRule="auto"/>
              <w:jc w:val="center"/>
              <w:rPr>
                <w:rFonts w:cs="Times New Roman"/>
                <w:sz w:val="22"/>
              </w:rPr>
            </w:pPr>
            <w:r w:rsidRPr="00111FB3">
              <w:rPr>
                <w:rFonts w:cs="Times New Roman"/>
                <w:sz w:val="22"/>
              </w:rPr>
              <w:t>Hospital staff (clinicians)</w:t>
            </w:r>
          </w:p>
        </w:tc>
        <w:tc>
          <w:tcPr>
            <w:tcW w:w="2189" w:type="dxa"/>
            <w:vAlign w:val="center"/>
          </w:tcPr>
          <w:p w14:paraId="33543A78" w14:textId="4BA3BA70" w:rsidR="00731680" w:rsidRPr="00111FB3" w:rsidRDefault="00731680" w:rsidP="00731680">
            <w:pPr>
              <w:spacing w:line="276" w:lineRule="auto"/>
              <w:jc w:val="center"/>
              <w:rPr>
                <w:rFonts w:cs="Times New Roman"/>
                <w:sz w:val="22"/>
              </w:rPr>
            </w:pPr>
            <w:r w:rsidRPr="00111FB3">
              <w:rPr>
                <w:rFonts w:cs="Times New Roman"/>
                <w:sz w:val="22"/>
              </w:rPr>
              <w:t>Received access to a generalized heart failure</w:t>
            </w:r>
          </w:p>
          <w:p w14:paraId="5D39593B" w14:textId="4153C9C3" w:rsidR="00731680" w:rsidRPr="00111FB3" w:rsidRDefault="00731680" w:rsidP="00731680">
            <w:pPr>
              <w:spacing w:line="276" w:lineRule="auto"/>
              <w:jc w:val="center"/>
              <w:rPr>
                <w:rFonts w:cs="Times New Roman"/>
                <w:sz w:val="22"/>
              </w:rPr>
            </w:pPr>
            <w:r w:rsidRPr="00111FB3">
              <w:rPr>
                <w:rFonts w:cs="Times New Roman"/>
                <w:sz w:val="22"/>
              </w:rPr>
              <w:t>education website.</w:t>
            </w:r>
          </w:p>
        </w:tc>
        <w:tc>
          <w:tcPr>
            <w:tcW w:w="2134" w:type="dxa"/>
            <w:vAlign w:val="center"/>
          </w:tcPr>
          <w:p w14:paraId="776FD21C" w14:textId="2E165CED" w:rsidR="00731680" w:rsidRPr="00111FB3" w:rsidRDefault="00731680" w:rsidP="00731680">
            <w:pPr>
              <w:spacing w:line="276" w:lineRule="auto"/>
              <w:jc w:val="center"/>
              <w:rPr>
                <w:rFonts w:cs="Times New Roman"/>
                <w:sz w:val="22"/>
              </w:rPr>
            </w:pPr>
            <w:r w:rsidRPr="00111FB3">
              <w:rPr>
                <w:rFonts w:cs="Times New Roman"/>
                <w:sz w:val="22"/>
              </w:rPr>
              <w:t>Heart failure</w:t>
            </w:r>
          </w:p>
          <w:p w14:paraId="7C21054C" w14:textId="7AD78CF3" w:rsidR="00731680" w:rsidRPr="00111FB3" w:rsidRDefault="00731680" w:rsidP="00731680">
            <w:pPr>
              <w:spacing w:line="276" w:lineRule="auto"/>
              <w:jc w:val="center"/>
              <w:rPr>
                <w:rFonts w:cs="Times New Roman"/>
                <w:sz w:val="22"/>
              </w:rPr>
            </w:pPr>
            <w:r w:rsidRPr="00111FB3">
              <w:rPr>
                <w:rFonts w:cs="Times New Roman"/>
                <w:sz w:val="22"/>
              </w:rPr>
              <w:t>process measures (e.g., use of guideline-directed medical therapy for HFrEF)</w:t>
            </w:r>
          </w:p>
        </w:tc>
      </w:tr>
      <w:tr w:rsidR="00731680" w:rsidRPr="00111FB3" w14:paraId="2B4B1B8B" w14:textId="77777777" w:rsidTr="00A36FBD">
        <w:trPr>
          <w:trHeight w:val="1639"/>
        </w:trPr>
        <w:tc>
          <w:tcPr>
            <w:tcW w:w="1221" w:type="dxa"/>
            <w:vAlign w:val="center"/>
          </w:tcPr>
          <w:p w14:paraId="76F14C0D" w14:textId="77777777" w:rsidR="00731680" w:rsidRPr="00111FB3" w:rsidRDefault="00731680" w:rsidP="00731680">
            <w:pPr>
              <w:spacing w:line="276" w:lineRule="auto"/>
              <w:jc w:val="center"/>
              <w:rPr>
                <w:rFonts w:cs="Times New Roman"/>
                <w:b/>
                <w:bCs/>
                <w:sz w:val="22"/>
              </w:rPr>
            </w:pPr>
            <w:r w:rsidRPr="00111FB3">
              <w:rPr>
                <w:rFonts w:cs="Times New Roman"/>
                <w:sz w:val="22"/>
              </w:rPr>
              <w:t xml:space="preserve">Flather, </w:t>
            </w:r>
            <w:r w:rsidRPr="00111FB3">
              <w:rPr>
                <w:rFonts w:cs="Times New Roman"/>
                <w:sz w:val="22"/>
              </w:rPr>
              <w:br/>
              <w:t>2011</w:t>
            </w:r>
          </w:p>
        </w:tc>
        <w:tc>
          <w:tcPr>
            <w:tcW w:w="2287" w:type="dxa"/>
            <w:vAlign w:val="center"/>
          </w:tcPr>
          <w:p w14:paraId="21FF84BD" w14:textId="77777777" w:rsidR="00731680" w:rsidRPr="00111FB3" w:rsidRDefault="00731680" w:rsidP="00731680">
            <w:pPr>
              <w:spacing w:line="276" w:lineRule="auto"/>
              <w:jc w:val="center"/>
              <w:rPr>
                <w:rFonts w:cs="Times New Roman"/>
                <w:b/>
                <w:bCs/>
                <w:sz w:val="22"/>
              </w:rPr>
            </w:pPr>
            <w:r w:rsidRPr="00111FB3">
              <w:rPr>
                <w:rFonts w:cs="Times New Roman"/>
                <w:sz w:val="22"/>
              </w:rPr>
              <w:t>Multicentre QI intervention</w:t>
            </w:r>
          </w:p>
        </w:tc>
        <w:tc>
          <w:tcPr>
            <w:tcW w:w="5281" w:type="dxa"/>
            <w:vAlign w:val="center"/>
          </w:tcPr>
          <w:p w14:paraId="6293FD6E" w14:textId="77777777" w:rsidR="00731680" w:rsidRPr="00111FB3" w:rsidRDefault="00731680" w:rsidP="00731680">
            <w:pPr>
              <w:pStyle w:val="ListParagraph"/>
              <w:numPr>
                <w:ilvl w:val="0"/>
                <w:numId w:val="14"/>
              </w:numPr>
              <w:spacing w:line="276" w:lineRule="auto"/>
              <w:rPr>
                <w:rFonts w:cs="Times New Roman"/>
                <w:b/>
                <w:bCs/>
                <w:sz w:val="22"/>
              </w:rPr>
            </w:pPr>
            <w:r w:rsidRPr="00111FB3">
              <w:rPr>
                <w:rFonts w:cs="Times New Roman"/>
                <w:sz w:val="22"/>
              </w:rPr>
              <w:t>Set up a local QI team and nominate local champions</w:t>
            </w:r>
          </w:p>
          <w:p w14:paraId="626E5CB2" w14:textId="77777777" w:rsidR="00731680" w:rsidRPr="00111FB3" w:rsidRDefault="00731680" w:rsidP="00731680">
            <w:pPr>
              <w:pStyle w:val="ListParagraph"/>
              <w:numPr>
                <w:ilvl w:val="0"/>
                <w:numId w:val="14"/>
              </w:numPr>
              <w:spacing w:line="276" w:lineRule="auto"/>
              <w:ind w:left="288" w:hanging="284"/>
              <w:rPr>
                <w:rFonts w:cs="Times New Roman"/>
                <w:b/>
                <w:bCs/>
                <w:sz w:val="22"/>
              </w:rPr>
            </w:pPr>
            <w:r w:rsidRPr="00111FB3">
              <w:rPr>
                <w:rFonts w:cs="Times New Roman"/>
                <w:sz w:val="22"/>
              </w:rPr>
              <w:t>3 one-day QI training meetings led by experts, held approximately 5-12 weeks apart.</w:t>
            </w:r>
          </w:p>
          <w:p w14:paraId="3EE6FC8B" w14:textId="77777777" w:rsidR="00731680" w:rsidRPr="00111FB3" w:rsidRDefault="00731680" w:rsidP="00731680">
            <w:pPr>
              <w:pStyle w:val="ListParagraph"/>
              <w:numPr>
                <w:ilvl w:val="0"/>
                <w:numId w:val="14"/>
              </w:numPr>
              <w:spacing w:line="276" w:lineRule="auto"/>
              <w:ind w:left="288" w:hanging="284"/>
              <w:rPr>
                <w:rFonts w:cs="Times New Roman"/>
                <w:b/>
                <w:bCs/>
                <w:sz w:val="22"/>
              </w:rPr>
            </w:pPr>
            <w:r w:rsidRPr="00111FB3">
              <w:rPr>
                <w:rFonts w:cs="Times New Roman"/>
                <w:sz w:val="22"/>
              </w:rPr>
              <w:t>Use of established QI tools</w:t>
            </w:r>
          </w:p>
          <w:p w14:paraId="3E733F35" w14:textId="77777777" w:rsidR="00731680" w:rsidRPr="00111FB3" w:rsidRDefault="00731680" w:rsidP="00731680">
            <w:pPr>
              <w:pStyle w:val="ListParagraph"/>
              <w:numPr>
                <w:ilvl w:val="0"/>
                <w:numId w:val="14"/>
              </w:numPr>
              <w:spacing w:line="276" w:lineRule="auto"/>
              <w:ind w:left="288" w:hanging="284"/>
              <w:rPr>
                <w:rFonts w:cs="Times New Roman"/>
                <w:b/>
                <w:bCs/>
                <w:sz w:val="22"/>
              </w:rPr>
            </w:pPr>
            <w:r w:rsidRPr="00111FB3">
              <w:rPr>
                <w:rFonts w:cs="Times New Roman"/>
                <w:sz w:val="22"/>
              </w:rPr>
              <w:t>Used PDSA cycles to overcome barriers.</w:t>
            </w:r>
          </w:p>
        </w:tc>
        <w:tc>
          <w:tcPr>
            <w:tcW w:w="1985" w:type="dxa"/>
            <w:vAlign w:val="center"/>
          </w:tcPr>
          <w:p w14:paraId="664C9E81" w14:textId="77777777" w:rsidR="00731680" w:rsidRPr="00111FB3" w:rsidRDefault="00731680" w:rsidP="00731680">
            <w:pPr>
              <w:spacing w:line="276" w:lineRule="auto"/>
              <w:jc w:val="center"/>
              <w:rPr>
                <w:rFonts w:cs="Times New Roman"/>
                <w:sz w:val="22"/>
              </w:rPr>
            </w:pPr>
            <w:r w:rsidRPr="00111FB3">
              <w:rPr>
                <w:rFonts w:cs="Times New Roman"/>
                <w:sz w:val="22"/>
              </w:rPr>
              <w:t>Hospital staff</w:t>
            </w:r>
          </w:p>
        </w:tc>
        <w:tc>
          <w:tcPr>
            <w:tcW w:w="2189" w:type="dxa"/>
            <w:vAlign w:val="center"/>
          </w:tcPr>
          <w:p w14:paraId="0742EC77" w14:textId="77777777" w:rsidR="00731680" w:rsidRPr="00111FB3" w:rsidRDefault="00731680" w:rsidP="00731680">
            <w:pPr>
              <w:spacing w:line="276" w:lineRule="auto"/>
              <w:jc w:val="center"/>
              <w:rPr>
                <w:rFonts w:cs="Times New Roman"/>
                <w:b/>
                <w:bCs/>
                <w:sz w:val="22"/>
              </w:rPr>
            </w:pPr>
            <w:r w:rsidRPr="00111FB3">
              <w:rPr>
                <w:rFonts w:cs="Times New Roman"/>
                <w:sz w:val="22"/>
              </w:rPr>
              <w:t>Usual care group will receive a “low intensity” QI intervention by having access to specialise data collection tool.</w:t>
            </w:r>
          </w:p>
        </w:tc>
        <w:tc>
          <w:tcPr>
            <w:tcW w:w="2134" w:type="dxa"/>
            <w:vAlign w:val="center"/>
          </w:tcPr>
          <w:p w14:paraId="2D7637E5" w14:textId="77777777" w:rsidR="00731680" w:rsidRPr="00111FB3" w:rsidRDefault="00731680" w:rsidP="00731680">
            <w:pPr>
              <w:spacing w:line="276" w:lineRule="auto"/>
              <w:jc w:val="center"/>
              <w:rPr>
                <w:rFonts w:cs="Times New Roman"/>
                <w:b/>
                <w:bCs/>
                <w:sz w:val="22"/>
              </w:rPr>
            </w:pPr>
            <w:r w:rsidRPr="00111FB3">
              <w:rPr>
                <w:rFonts w:cs="Times New Roman"/>
                <w:sz w:val="22"/>
              </w:rPr>
              <w:t>Measurable quality of care for ACS patients</w:t>
            </w:r>
          </w:p>
        </w:tc>
      </w:tr>
      <w:tr w:rsidR="00731680" w:rsidRPr="00111FB3" w14:paraId="138AD7E4" w14:textId="77777777" w:rsidTr="00A36FBD">
        <w:trPr>
          <w:trHeight w:val="1690"/>
        </w:trPr>
        <w:tc>
          <w:tcPr>
            <w:tcW w:w="1221" w:type="dxa"/>
            <w:vAlign w:val="center"/>
            <w:hideMark/>
          </w:tcPr>
          <w:p w14:paraId="7B6C64AE" w14:textId="77777777" w:rsidR="00731680" w:rsidRPr="00111FB3" w:rsidRDefault="00731680" w:rsidP="00731680">
            <w:pPr>
              <w:spacing w:line="276" w:lineRule="auto"/>
              <w:jc w:val="center"/>
              <w:rPr>
                <w:rFonts w:cs="Times New Roman"/>
                <w:sz w:val="22"/>
              </w:rPr>
            </w:pPr>
            <w:proofErr w:type="spellStart"/>
            <w:r w:rsidRPr="00111FB3">
              <w:rPr>
                <w:rFonts w:cs="Times New Roman"/>
                <w:sz w:val="22"/>
              </w:rPr>
              <w:lastRenderedPageBreak/>
              <w:t>Frijling</w:t>
            </w:r>
            <w:proofErr w:type="spellEnd"/>
            <w:r w:rsidRPr="00111FB3">
              <w:rPr>
                <w:rFonts w:cs="Times New Roman"/>
                <w:sz w:val="22"/>
              </w:rPr>
              <w:t xml:space="preserve">, </w:t>
            </w:r>
            <w:r w:rsidRPr="00111FB3">
              <w:rPr>
                <w:rFonts w:cs="Times New Roman"/>
                <w:sz w:val="22"/>
              </w:rPr>
              <w:br/>
              <w:t>2003</w:t>
            </w:r>
            <w:r w:rsidRPr="00111FB3">
              <w:rPr>
                <w:rFonts w:cs="Times New Roman"/>
                <w:sz w:val="22"/>
              </w:rPr>
              <w:br/>
            </w:r>
          </w:p>
        </w:tc>
        <w:tc>
          <w:tcPr>
            <w:tcW w:w="2287" w:type="dxa"/>
            <w:vAlign w:val="center"/>
            <w:hideMark/>
          </w:tcPr>
          <w:p w14:paraId="085F6877" w14:textId="77777777" w:rsidR="00731680" w:rsidRPr="00111FB3" w:rsidRDefault="00731680" w:rsidP="00731680">
            <w:pPr>
              <w:spacing w:line="276" w:lineRule="auto"/>
              <w:jc w:val="center"/>
              <w:rPr>
                <w:rFonts w:cs="Times New Roman"/>
                <w:sz w:val="22"/>
              </w:rPr>
            </w:pPr>
            <w:r w:rsidRPr="00111FB3">
              <w:rPr>
                <w:rFonts w:cs="Times New Roman"/>
                <w:sz w:val="22"/>
              </w:rPr>
              <w:t>QI intervention with practice support</w:t>
            </w:r>
          </w:p>
        </w:tc>
        <w:tc>
          <w:tcPr>
            <w:tcW w:w="5281" w:type="dxa"/>
            <w:vAlign w:val="center"/>
            <w:hideMark/>
          </w:tcPr>
          <w:p w14:paraId="4F375D72" w14:textId="77777777" w:rsidR="00731680" w:rsidRPr="00111FB3" w:rsidRDefault="00731680" w:rsidP="00731680">
            <w:pPr>
              <w:spacing w:line="276" w:lineRule="auto"/>
              <w:rPr>
                <w:rFonts w:cs="Times New Roman"/>
                <w:sz w:val="22"/>
              </w:rPr>
            </w:pPr>
            <w:r w:rsidRPr="00111FB3">
              <w:rPr>
                <w:rFonts w:cs="Times New Roman"/>
                <w:sz w:val="22"/>
              </w:rPr>
              <w:t>The intervention consisted of -</w:t>
            </w:r>
          </w:p>
          <w:p w14:paraId="1A08AB71" w14:textId="77777777" w:rsidR="00731680" w:rsidRPr="00111FB3" w:rsidRDefault="00731680" w:rsidP="00731680">
            <w:pPr>
              <w:pStyle w:val="ListParagraph"/>
              <w:numPr>
                <w:ilvl w:val="0"/>
                <w:numId w:val="2"/>
              </w:numPr>
              <w:spacing w:line="276" w:lineRule="auto"/>
              <w:ind w:left="288" w:hanging="284"/>
              <w:rPr>
                <w:rFonts w:cs="Times New Roman"/>
                <w:sz w:val="22"/>
              </w:rPr>
            </w:pPr>
            <w:r w:rsidRPr="00111FB3">
              <w:rPr>
                <w:rFonts w:cs="Times New Roman"/>
                <w:sz w:val="22"/>
              </w:rPr>
              <w:t>Feedback reports</w:t>
            </w:r>
          </w:p>
          <w:p w14:paraId="59A5DD66" w14:textId="77777777" w:rsidR="00731680" w:rsidRPr="00111FB3" w:rsidRDefault="00731680" w:rsidP="00731680">
            <w:pPr>
              <w:pStyle w:val="ListParagraph"/>
              <w:numPr>
                <w:ilvl w:val="0"/>
                <w:numId w:val="2"/>
              </w:numPr>
              <w:spacing w:line="276" w:lineRule="auto"/>
              <w:ind w:left="288" w:hanging="284"/>
              <w:rPr>
                <w:rFonts w:cs="Times New Roman"/>
                <w:sz w:val="22"/>
              </w:rPr>
            </w:pPr>
            <w:r w:rsidRPr="00111FB3">
              <w:rPr>
                <w:rFonts w:cs="Times New Roman"/>
                <w:sz w:val="22"/>
              </w:rPr>
              <w:t>15 x 1 hr outreach visits per practice from trained non-physicians</w:t>
            </w:r>
          </w:p>
          <w:p w14:paraId="4B2B799B" w14:textId="77777777" w:rsidR="00731680" w:rsidRPr="00111FB3" w:rsidRDefault="00731680" w:rsidP="00731680">
            <w:pPr>
              <w:pStyle w:val="ListParagraph"/>
              <w:numPr>
                <w:ilvl w:val="0"/>
                <w:numId w:val="2"/>
              </w:numPr>
              <w:spacing w:line="276" w:lineRule="auto"/>
              <w:ind w:left="288" w:hanging="284"/>
              <w:rPr>
                <w:rFonts w:cs="Times New Roman"/>
                <w:sz w:val="22"/>
              </w:rPr>
            </w:pPr>
            <w:r w:rsidRPr="00111FB3">
              <w:rPr>
                <w:rFonts w:cs="Times New Roman"/>
                <w:sz w:val="22"/>
              </w:rPr>
              <w:t>Certificate for six hours of accredited training for each participating GP</w:t>
            </w:r>
          </w:p>
        </w:tc>
        <w:tc>
          <w:tcPr>
            <w:tcW w:w="1985" w:type="dxa"/>
            <w:vAlign w:val="center"/>
            <w:hideMark/>
          </w:tcPr>
          <w:p w14:paraId="5DE50A32" w14:textId="77777777" w:rsidR="00731680" w:rsidRPr="00111FB3" w:rsidRDefault="00731680" w:rsidP="00731680">
            <w:pPr>
              <w:spacing w:line="276" w:lineRule="auto"/>
              <w:jc w:val="center"/>
              <w:rPr>
                <w:rFonts w:cs="Times New Roman"/>
                <w:sz w:val="22"/>
              </w:rPr>
            </w:pPr>
            <w:r w:rsidRPr="00111FB3">
              <w:rPr>
                <w:rFonts w:cs="Times New Roman"/>
                <w:sz w:val="22"/>
              </w:rPr>
              <w:t>Practice staff (GPs)</w:t>
            </w:r>
          </w:p>
        </w:tc>
        <w:tc>
          <w:tcPr>
            <w:tcW w:w="2189" w:type="dxa"/>
            <w:vAlign w:val="center"/>
            <w:hideMark/>
          </w:tcPr>
          <w:p w14:paraId="3F9D942E" w14:textId="77777777" w:rsidR="00731680" w:rsidRPr="00111FB3" w:rsidRDefault="00731680" w:rsidP="00731680">
            <w:pPr>
              <w:spacing w:line="276" w:lineRule="auto"/>
              <w:jc w:val="center"/>
              <w:rPr>
                <w:rFonts w:cs="Times New Roman"/>
                <w:sz w:val="22"/>
              </w:rPr>
            </w:pPr>
            <w:r w:rsidRPr="00111FB3">
              <w:rPr>
                <w:rFonts w:cs="Times New Roman"/>
                <w:sz w:val="22"/>
              </w:rPr>
              <w:t>Usual care + feedback reports + 225 Euro per practice</w:t>
            </w:r>
          </w:p>
        </w:tc>
        <w:tc>
          <w:tcPr>
            <w:tcW w:w="2134" w:type="dxa"/>
            <w:vAlign w:val="center"/>
            <w:hideMark/>
          </w:tcPr>
          <w:p w14:paraId="1B4A7C2F" w14:textId="77777777" w:rsidR="00731680" w:rsidRPr="00111FB3" w:rsidRDefault="00731680" w:rsidP="00731680">
            <w:pPr>
              <w:spacing w:line="276" w:lineRule="auto"/>
              <w:jc w:val="center"/>
              <w:rPr>
                <w:rFonts w:cs="Times New Roman"/>
                <w:sz w:val="22"/>
              </w:rPr>
            </w:pPr>
            <w:r w:rsidRPr="00111FB3">
              <w:rPr>
                <w:rFonts w:cs="Times New Roman"/>
                <w:sz w:val="22"/>
              </w:rPr>
              <w:t>Clinical decision-making for patients at high CVD risk in general practice</w:t>
            </w:r>
          </w:p>
        </w:tc>
      </w:tr>
      <w:tr w:rsidR="00731680" w:rsidRPr="00111FB3" w14:paraId="37A65BAB" w14:textId="77777777" w:rsidTr="00A36FBD">
        <w:trPr>
          <w:trHeight w:val="1667"/>
        </w:trPr>
        <w:tc>
          <w:tcPr>
            <w:tcW w:w="1221" w:type="dxa"/>
            <w:vAlign w:val="center"/>
            <w:hideMark/>
          </w:tcPr>
          <w:p w14:paraId="5088FDE0" w14:textId="77777777" w:rsidR="00731680" w:rsidRPr="00111FB3" w:rsidRDefault="00731680" w:rsidP="00731680">
            <w:pPr>
              <w:spacing w:line="276" w:lineRule="auto"/>
              <w:jc w:val="center"/>
              <w:rPr>
                <w:rFonts w:cs="Times New Roman"/>
                <w:sz w:val="22"/>
              </w:rPr>
            </w:pPr>
            <w:r w:rsidRPr="00111FB3">
              <w:rPr>
                <w:rFonts w:cs="Times New Roman"/>
                <w:sz w:val="22"/>
              </w:rPr>
              <w:t>Geary, 2019</w:t>
            </w:r>
          </w:p>
        </w:tc>
        <w:tc>
          <w:tcPr>
            <w:tcW w:w="2287" w:type="dxa"/>
            <w:vAlign w:val="center"/>
            <w:hideMark/>
          </w:tcPr>
          <w:p w14:paraId="32804F1F" w14:textId="77777777" w:rsidR="00731680" w:rsidRPr="00111FB3" w:rsidRDefault="00731680" w:rsidP="00731680">
            <w:pPr>
              <w:spacing w:line="276" w:lineRule="auto"/>
              <w:jc w:val="center"/>
              <w:rPr>
                <w:rFonts w:cs="Times New Roman"/>
                <w:sz w:val="22"/>
              </w:rPr>
            </w:pPr>
            <w:r w:rsidRPr="00111FB3">
              <w:rPr>
                <w:rFonts w:cs="Times New Roman"/>
                <w:sz w:val="22"/>
              </w:rPr>
              <w:t>An audit and feedback intervention</w:t>
            </w:r>
          </w:p>
        </w:tc>
        <w:tc>
          <w:tcPr>
            <w:tcW w:w="5281" w:type="dxa"/>
            <w:vAlign w:val="center"/>
            <w:hideMark/>
          </w:tcPr>
          <w:p w14:paraId="7F681C71" w14:textId="77777777" w:rsidR="00731680" w:rsidRPr="00111FB3" w:rsidRDefault="00731680" w:rsidP="00731680">
            <w:pPr>
              <w:spacing w:line="276" w:lineRule="auto"/>
              <w:rPr>
                <w:rFonts w:cs="Times New Roman"/>
                <w:sz w:val="22"/>
              </w:rPr>
            </w:pPr>
            <w:r w:rsidRPr="00111FB3">
              <w:rPr>
                <w:rFonts w:cs="Times New Roman"/>
                <w:sz w:val="22"/>
              </w:rPr>
              <w:t>The intervention consisted of</w:t>
            </w:r>
          </w:p>
          <w:p w14:paraId="5818267E" w14:textId="77777777" w:rsidR="00731680" w:rsidRPr="00111FB3" w:rsidRDefault="00731680" w:rsidP="00731680">
            <w:pPr>
              <w:pStyle w:val="ListParagraph"/>
              <w:numPr>
                <w:ilvl w:val="0"/>
                <w:numId w:val="3"/>
              </w:numPr>
              <w:spacing w:line="276" w:lineRule="auto"/>
              <w:ind w:left="288" w:hanging="284"/>
              <w:rPr>
                <w:rFonts w:cs="Times New Roman"/>
                <w:sz w:val="22"/>
              </w:rPr>
            </w:pPr>
            <w:r w:rsidRPr="00111FB3">
              <w:rPr>
                <w:rFonts w:cs="Times New Roman"/>
                <w:sz w:val="22"/>
              </w:rPr>
              <w:t>Detailed centre-specific quality reports</w:t>
            </w:r>
          </w:p>
          <w:p w14:paraId="31898AF6" w14:textId="77777777" w:rsidR="00731680" w:rsidRPr="00111FB3" w:rsidRDefault="00731680" w:rsidP="00731680">
            <w:pPr>
              <w:pStyle w:val="ListParagraph"/>
              <w:numPr>
                <w:ilvl w:val="0"/>
                <w:numId w:val="3"/>
              </w:numPr>
              <w:spacing w:line="276" w:lineRule="auto"/>
              <w:ind w:left="288" w:hanging="284"/>
              <w:rPr>
                <w:rFonts w:cs="Times New Roman"/>
                <w:sz w:val="22"/>
              </w:rPr>
            </w:pPr>
            <w:r w:rsidRPr="00111FB3">
              <w:rPr>
                <w:rFonts w:cs="Times New Roman"/>
                <w:sz w:val="22"/>
              </w:rPr>
              <w:t>Use of pocket stroke guidelines on secondary prevention medication use and diagnosis recording</w:t>
            </w:r>
          </w:p>
        </w:tc>
        <w:tc>
          <w:tcPr>
            <w:tcW w:w="1985" w:type="dxa"/>
            <w:vAlign w:val="center"/>
            <w:hideMark/>
          </w:tcPr>
          <w:p w14:paraId="04A4DB62" w14:textId="77777777" w:rsidR="00731680" w:rsidRPr="00111FB3" w:rsidRDefault="00731680" w:rsidP="00731680">
            <w:pPr>
              <w:spacing w:line="276" w:lineRule="auto"/>
              <w:jc w:val="center"/>
              <w:rPr>
                <w:rFonts w:cs="Times New Roman"/>
                <w:sz w:val="22"/>
              </w:rPr>
            </w:pPr>
            <w:r w:rsidRPr="00111FB3">
              <w:rPr>
                <w:rFonts w:cs="Times New Roman"/>
                <w:sz w:val="22"/>
              </w:rPr>
              <w:t>Practice staff (physicians)</w:t>
            </w:r>
          </w:p>
        </w:tc>
        <w:tc>
          <w:tcPr>
            <w:tcW w:w="2189" w:type="dxa"/>
            <w:vAlign w:val="center"/>
            <w:hideMark/>
          </w:tcPr>
          <w:p w14:paraId="45243751" w14:textId="77777777" w:rsidR="00731680" w:rsidRPr="00111FB3" w:rsidRDefault="00731680" w:rsidP="00731680">
            <w:pPr>
              <w:spacing w:line="276" w:lineRule="auto"/>
              <w:jc w:val="center"/>
              <w:rPr>
                <w:rFonts w:cs="Times New Roman"/>
                <w:sz w:val="22"/>
              </w:rPr>
            </w:pPr>
            <w:r w:rsidRPr="00111FB3">
              <w:rPr>
                <w:rFonts w:cs="Times New Roman"/>
                <w:sz w:val="22"/>
              </w:rPr>
              <w:t>NR</w:t>
            </w:r>
          </w:p>
        </w:tc>
        <w:tc>
          <w:tcPr>
            <w:tcW w:w="2134" w:type="dxa"/>
            <w:vAlign w:val="center"/>
            <w:hideMark/>
          </w:tcPr>
          <w:p w14:paraId="196AF785" w14:textId="77777777" w:rsidR="00731680" w:rsidRPr="00111FB3" w:rsidRDefault="00731680" w:rsidP="00731680">
            <w:pPr>
              <w:spacing w:line="276" w:lineRule="auto"/>
              <w:jc w:val="center"/>
              <w:rPr>
                <w:rFonts w:cs="Times New Roman"/>
                <w:sz w:val="22"/>
              </w:rPr>
            </w:pPr>
            <w:r w:rsidRPr="00111FB3">
              <w:rPr>
                <w:rFonts w:cs="Times New Roman"/>
                <w:sz w:val="22"/>
              </w:rPr>
              <w:t>Diagnosis recording and dispensation of more secondary preventive stroke medications</w:t>
            </w:r>
          </w:p>
        </w:tc>
      </w:tr>
      <w:tr w:rsidR="00731680" w:rsidRPr="00111FB3" w14:paraId="0A12746A" w14:textId="77777777" w:rsidTr="00A36FBD">
        <w:trPr>
          <w:trHeight w:val="979"/>
        </w:trPr>
        <w:tc>
          <w:tcPr>
            <w:tcW w:w="1221" w:type="dxa"/>
            <w:vAlign w:val="center"/>
            <w:hideMark/>
          </w:tcPr>
          <w:p w14:paraId="04178B5D" w14:textId="77777777" w:rsidR="00731680" w:rsidRPr="00111FB3" w:rsidRDefault="00731680" w:rsidP="00731680">
            <w:pPr>
              <w:spacing w:line="276" w:lineRule="auto"/>
              <w:jc w:val="center"/>
              <w:rPr>
                <w:rFonts w:cs="Times New Roman"/>
                <w:sz w:val="22"/>
              </w:rPr>
            </w:pPr>
            <w:r w:rsidRPr="00111FB3">
              <w:rPr>
                <w:rFonts w:cs="Times New Roman"/>
                <w:sz w:val="22"/>
              </w:rPr>
              <w:t xml:space="preserve">Goff, </w:t>
            </w:r>
            <w:r w:rsidRPr="00111FB3">
              <w:rPr>
                <w:rFonts w:cs="Times New Roman"/>
                <w:sz w:val="22"/>
              </w:rPr>
              <w:br/>
              <w:t>2003</w:t>
            </w:r>
          </w:p>
        </w:tc>
        <w:tc>
          <w:tcPr>
            <w:tcW w:w="2287" w:type="dxa"/>
            <w:vAlign w:val="center"/>
            <w:hideMark/>
          </w:tcPr>
          <w:p w14:paraId="164A12E7" w14:textId="77777777" w:rsidR="00731680" w:rsidRPr="00111FB3" w:rsidRDefault="00731680" w:rsidP="00731680">
            <w:pPr>
              <w:spacing w:line="276" w:lineRule="auto"/>
              <w:jc w:val="center"/>
              <w:rPr>
                <w:rFonts w:cs="Times New Roman"/>
                <w:sz w:val="22"/>
              </w:rPr>
            </w:pPr>
            <w:r w:rsidRPr="00111FB3">
              <w:rPr>
                <w:rFonts w:cs="Times New Roman"/>
                <w:sz w:val="22"/>
              </w:rPr>
              <w:t>QI intervention</w:t>
            </w:r>
          </w:p>
        </w:tc>
        <w:tc>
          <w:tcPr>
            <w:tcW w:w="5281" w:type="dxa"/>
            <w:vAlign w:val="center"/>
            <w:hideMark/>
          </w:tcPr>
          <w:p w14:paraId="32C3F086" w14:textId="77777777" w:rsidR="00731680" w:rsidRPr="00111FB3" w:rsidRDefault="00731680" w:rsidP="00731680">
            <w:pPr>
              <w:pStyle w:val="ListParagraph"/>
              <w:numPr>
                <w:ilvl w:val="0"/>
                <w:numId w:val="5"/>
              </w:numPr>
              <w:spacing w:line="276" w:lineRule="auto"/>
              <w:ind w:left="288" w:hanging="288"/>
              <w:rPr>
                <w:rFonts w:cs="Times New Roman"/>
                <w:sz w:val="22"/>
              </w:rPr>
            </w:pPr>
            <w:r w:rsidRPr="00111FB3">
              <w:rPr>
                <w:rFonts w:cs="Times New Roman"/>
                <w:sz w:val="22"/>
              </w:rPr>
              <w:t>A guideline recommendation summary,</w:t>
            </w:r>
          </w:p>
          <w:p w14:paraId="21EF1EE5" w14:textId="77777777" w:rsidR="00731680" w:rsidRPr="00111FB3" w:rsidRDefault="00731680" w:rsidP="00731680">
            <w:pPr>
              <w:pStyle w:val="ListParagraph"/>
              <w:numPr>
                <w:ilvl w:val="0"/>
                <w:numId w:val="5"/>
              </w:numPr>
              <w:spacing w:line="276" w:lineRule="auto"/>
              <w:ind w:left="288" w:hanging="288"/>
              <w:rPr>
                <w:rFonts w:cs="Times New Roman"/>
                <w:sz w:val="22"/>
              </w:rPr>
            </w:pPr>
            <w:r w:rsidRPr="00111FB3">
              <w:rPr>
                <w:rFonts w:cs="Times New Roman"/>
                <w:sz w:val="22"/>
              </w:rPr>
              <w:t>Performance feedback, and</w:t>
            </w:r>
          </w:p>
          <w:p w14:paraId="6D810557" w14:textId="77777777" w:rsidR="00731680" w:rsidRPr="00111FB3" w:rsidRDefault="00731680" w:rsidP="00731680">
            <w:pPr>
              <w:pStyle w:val="ListParagraph"/>
              <w:numPr>
                <w:ilvl w:val="0"/>
                <w:numId w:val="5"/>
              </w:numPr>
              <w:spacing w:line="276" w:lineRule="auto"/>
              <w:ind w:left="288" w:hanging="288"/>
              <w:rPr>
                <w:rFonts w:cs="Times New Roman"/>
                <w:sz w:val="22"/>
              </w:rPr>
            </w:pPr>
            <w:r w:rsidRPr="00111FB3">
              <w:rPr>
                <w:rFonts w:cs="Times New Roman"/>
                <w:sz w:val="22"/>
              </w:rPr>
              <w:t>Medical chart reminders cards</w:t>
            </w:r>
          </w:p>
        </w:tc>
        <w:tc>
          <w:tcPr>
            <w:tcW w:w="1985" w:type="dxa"/>
            <w:vAlign w:val="center"/>
            <w:hideMark/>
          </w:tcPr>
          <w:p w14:paraId="09B6C5C2" w14:textId="77777777" w:rsidR="00731680" w:rsidRPr="00111FB3" w:rsidRDefault="00731680" w:rsidP="00731680">
            <w:pPr>
              <w:spacing w:line="276" w:lineRule="auto"/>
              <w:jc w:val="center"/>
              <w:rPr>
                <w:rFonts w:cs="Times New Roman"/>
                <w:sz w:val="22"/>
              </w:rPr>
            </w:pPr>
            <w:r w:rsidRPr="00111FB3">
              <w:rPr>
                <w:rFonts w:cs="Times New Roman"/>
                <w:sz w:val="22"/>
              </w:rPr>
              <w:t>Practice staff</w:t>
            </w:r>
          </w:p>
        </w:tc>
        <w:tc>
          <w:tcPr>
            <w:tcW w:w="2189" w:type="dxa"/>
            <w:vAlign w:val="center"/>
            <w:hideMark/>
          </w:tcPr>
          <w:p w14:paraId="361DB0DE" w14:textId="77777777" w:rsidR="00731680" w:rsidRPr="00111FB3" w:rsidRDefault="00731680" w:rsidP="00731680">
            <w:pPr>
              <w:spacing w:line="276" w:lineRule="auto"/>
              <w:jc w:val="center"/>
              <w:rPr>
                <w:rFonts w:cs="Times New Roman"/>
                <w:sz w:val="22"/>
              </w:rPr>
            </w:pPr>
            <w:r w:rsidRPr="00111FB3">
              <w:rPr>
                <w:rFonts w:cs="Times New Roman"/>
                <w:sz w:val="22"/>
              </w:rPr>
              <w:t>NR</w:t>
            </w:r>
          </w:p>
        </w:tc>
        <w:tc>
          <w:tcPr>
            <w:tcW w:w="2134" w:type="dxa"/>
            <w:vAlign w:val="center"/>
            <w:hideMark/>
          </w:tcPr>
          <w:p w14:paraId="2C170473" w14:textId="77777777" w:rsidR="00731680" w:rsidRPr="00111FB3" w:rsidRDefault="00731680" w:rsidP="00731680">
            <w:pPr>
              <w:spacing w:line="276" w:lineRule="auto"/>
              <w:jc w:val="center"/>
              <w:rPr>
                <w:rFonts w:cs="Times New Roman"/>
                <w:sz w:val="22"/>
              </w:rPr>
            </w:pPr>
            <w:r w:rsidRPr="00111FB3">
              <w:rPr>
                <w:rFonts w:cs="Times New Roman"/>
                <w:sz w:val="22"/>
              </w:rPr>
              <w:t>Use of lipid-lowering, Beta-blockers and ACEi  therapy in a network-model managed-care setting</w:t>
            </w:r>
          </w:p>
        </w:tc>
      </w:tr>
      <w:tr w:rsidR="00731680" w:rsidRPr="00111FB3" w14:paraId="7787DFA0" w14:textId="77777777" w:rsidTr="00A36FBD">
        <w:trPr>
          <w:trHeight w:val="979"/>
        </w:trPr>
        <w:tc>
          <w:tcPr>
            <w:tcW w:w="1221" w:type="dxa"/>
            <w:vAlign w:val="center"/>
          </w:tcPr>
          <w:p w14:paraId="53075C7A" w14:textId="511CDC74" w:rsidR="00731680" w:rsidRPr="00111FB3" w:rsidRDefault="00731680" w:rsidP="00731680">
            <w:pPr>
              <w:spacing w:line="276" w:lineRule="auto"/>
              <w:jc w:val="center"/>
              <w:rPr>
                <w:rFonts w:cs="Times New Roman"/>
                <w:sz w:val="22"/>
              </w:rPr>
            </w:pPr>
            <w:r w:rsidRPr="00111FB3">
              <w:rPr>
                <w:rFonts w:cs="Times New Roman"/>
                <w:sz w:val="22"/>
              </w:rPr>
              <w:t xml:space="preserve">Hess </w:t>
            </w:r>
          </w:p>
        </w:tc>
        <w:tc>
          <w:tcPr>
            <w:tcW w:w="2287" w:type="dxa"/>
            <w:vAlign w:val="center"/>
          </w:tcPr>
          <w:p w14:paraId="5C73A04A" w14:textId="3E8567C0" w:rsidR="00731680" w:rsidRPr="00111FB3" w:rsidRDefault="00731680" w:rsidP="00731680">
            <w:pPr>
              <w:spacing w:line="276" w:lineRule="auto"/>
              <w:jc w:val="center"/>
              <w:rPr>
                <w:rFonts w:cs="Times New Roman"/>
                <w:sz w:val="22"/>
              </w:rPr>
            </w:pPr>
            <w:r w:rsidRPr="00111FB3">
              <w:rPr>
                <w:rFonts w:cs="Times New Roman"/>
                <w:sz w:val="22"/>
              </w:rPr>
              <w:t xml:space="preserve">Vascular care team </w:t>
            </w:r>
          </w:p>
        </w:tc>
        <w:tc>
          <w:tcPr>
            <w:tcW w:w="5281" w:type="dxa"/>
            <w:vAlign w:val="center"/>
          </w:tcPr>
          <w:p w14:paraId="26188ECB" w14:textId="76833D83" w:rsidR="00731680" w:rsidRPr="00111FB3" w:rsidRDefault="00731680" w:rsidP="00731680">
            <w:pPr>
              <w:pStyle w:val="ListParagraph"/>
              <w:numPr>
                <w:ilvl w:val="0"/>
                <w:numId w:val="28"/>
              </w:numPr>
              <w:spacing w:line="276" w:lineRule="auto"/>
              <w:ind w:left="317" w:hanging="283"/>
              <w:rPr>
                <w:rFonts w:cs="Times New Roman"/>
                <w:sz w:val="22"/>
              </w:rPr>
            </w:pPr>
            <w:r w:rsidRPr="00111FB3">
              <w:rPr>
                <w:rFonts w:cs="Times New Roman"/>
                <w:sz w:val="22"/>
              </w:rPr>
              <w:t xml:space="preserve">Consultation with vascular medicine physician for risk assessment and treatment </w:t>
            </w:r>
            <w:proofErr w:type="spellStart"/>
            <w:r w:rsidRPr="00111FB3">
              <w:rPr>
                <w:rFonts w:cs="Times New Roman"/>
                <w:sz w:val="22"/>
              </w:rPr>
              <w:t>reccomendation</w:t>
            </w:r>
            <w:proofErr w:type="spellEnd"/>
          </w:p>
          <w:p w14:paraId="00B579C1" w14:textId="3846375E" w:rsidR="00731680" w:rsidRPr="00111FB3" w:rsidRDefault="00731680" w:rsidP="00731680">
            <w:pPr>
              <w:pStyle w:val="ListParagraph"/>
              <w:numPr>
                <w:ilvl w:val="0"/>
                <w:numId w:val="28"/>
              </w:numPr>
              <w:spacing w:line="276" w:lineRule="auto"/>
              <w:ind w:left="317" w:hanging="283"/>
              <w:rPr>
                <w:rFonts w:cs="Times New Roman"/>
                <w:sz w:val="22"/>
              </w:rPr>
            </w:pPr>
            <w:r w:rsidRPr="00111FB3">
              <w:rPr>
                <w:rFonts w:cs="Times New Roman"/>
                <w:sz w:val="22"/>
              </w:rPr>
              <w:t>Intensive lipid-lowering therapy based on algorithm</w:t>
            </w:r>
          </w:p>
          <w:p w14:paraId="4F6350B8" w14:textId="77777777" w:rsidR="00731680" w:rsidRPr="00111FB3" w:rsidRDefault="00731680" w:rsidP="00731680">
            <w:pPr>
              <w:pStyle w:val="ListParagraph"/>
              <w:numPr>
                <w:ilvl w:val="0"/>
                <w:numId w:val="28"/>
              </w:numPr>
              <w:spacing w:line="276" w:lineRule="auto"/>
              <w:ind w:left="317" w:hanging="283"/>
              <w:rPr>
                <w:rFonts w:cs="Times New Roman"/>
                <w:sz w:val="22"/>
              </w:rPr>
            </w:pPr>
            <w:r w:rsidRPr="00111FB3">
              <w:rPr>
                <w:rFonts w:cs="Times New Roman"/>
                <w:sz w:val="22"/>
              </w:rPr>
              <w:t xml:space="preserve">Baseline and ongoing clinical pharmacist access </w:t>
            </w:r>
          </w:p>
          <w:p w14:paraId="20FF75EF" w14:textId="77777777" w:rsidR="00731680" w:rsidRPr="00111FB3" w:rsidRDefault="00731680" w:rsidP="00731680">
            <w:pPr>
              <w:pStyle w:val="ListParagraph"/>
              <w:numPr>
                <w:ilvl w:val="0"/>
                <w:numId w:val="28"/>
              </w:numPr>
              <w:spacing w:line="276" w:lineRule="auto"/>
              <w:ind w:left="317" w:hanging="283"/>
              <w:rPr>
                <w:rFonts w:cs="Times New Roman"/>
                <w:sz w:val="22"/>
              </w:rPr>
            </w:pPr>
            <w:r w:rsidRPr="00111FB3">
              <w:rPr>
                <w:rFonts w:cs="Times New Roman"/>
                <w:sz w:val="22"/>
              </w:rPr>
              <w:t xml:space="preserve">Medication facilitation (insurance, formulary checks, coupons, prior authorizations) </w:t>
            </w:r>
          </w:p>
          <w:p w14:paraId="70D5DB92" w14:textId="77777777" w:rsidR="00731680" w:rsidRPr="00111FB3" w:rsidRDefault="00731680" w:rsidP="00731680">
            <w:pPr>
              <w:pStyle w:val="ListParagraph"/>
              <w:numPr>
                <w:ilvl w:val="0"/>
                <w:numId w:val="28"/>
              </w:numPr>
              <w:spacing w:line="276" w:lineRule="auto"/>
              <w:ind w:left="317" w:hanging="283"/>
              <w:rPr>
                <w:rFonts w:cs="Times New Roman"/>
                <w:sz w:val="22"/>
              </w:rPr>
            </w:pPr>
            <w:r w:rsidRPr="00111FB3">
              <w:rPr>
                <w:rFonts w:cs="Times New Roman"/>
                <w:sz w:val="22"/>
              </w:rPr>
              <w:t xml:space="preserve">Follow-up LDL-C monitoring at 4 weeks, 6 months, and 12 months </w:t>
            </w:r>
          </w:p>
          <w:p w14:paraId="5AD92D45" w14:textId="26D913B5" w:rsidR="00731680" w:rsidRPr="00111FB3" w:rsidRDefault="00731680" w:rsidP="00731680">
            <w:pPr>
              <w:pStyle w:val="ListParagraph"/>
              <w:numPr>
                <w:ilvl w:val="0"/>
                <w:numId w:val="28"/>
              </w:numPr>
              <w:spacing w:line="276" w:lineRule="auto"/>
              <w:ind w:left="317" w:hanging="283"/>
              <w:rPr>
                <w:rFonts w:cs="Times New Roman"/>
                <w:sz w:val="22"/>
              </w:rPr>
            </w:pPr>
            <w:r w:rsidRPr="00111FB3">
              <w:rPr>
                <w:rFonts w:cs="Times New Roman"/>
                <w:sz w:val="22"/>
              </w:rPr>
              <w:t>Scheduled vascular medicine provider visits at 6 and 12 months</w:t>
            </w:r>
          </w:p>
        </w:tc>
        <w:tc>
          <w:tcPr>
            <w:tcW w:w="1985" w:type="dxa"/>
            <w:vAlign w:val="center"/>
          </w:tcPr>
          <w:p w14:paraId="58AA899B" w14:textId="6879C530" w:rsidR="00731680" w:rsidRPr="00111FB3" w:rsidRDefault="00731680" w:rsidP="00731680">
            <w:pPr>
              <w:spacing w:line="276" w:lineRule="auto"/>
              <w:jc w:val="center"/>
              <w:rPr>
                <w:rFonts w:cs="Times New Roman"/>
                <w:sz w:val="22"/>
              </w:rPr>
            </w:pPr>
            <w:r w:rsidRPr="00111FB3">
              <w:rPr>
                <w:rFonts w:cs="Times New Roman"/>
                <w:sz w:val="22"/>
              </w:rPr>
              <w:t xml:space="preserve">Patients </w:t>
            </w:r>
          </w:p>
        </w:tc>
        <w:tc>
          <w:tcPr>
            <w:tcW w:w="2189" w:type="dxa"/>
            <w:vAlign w:val="center"/>
          </w:tcPr>
          <w:p w14:paraId="0E897479" w14:textId="0947DF5A" w:rsidR="00731680" w:rsidRPr="00111FB3" w:rsidRDefault="00731680" w:rsidP="00731680">
            <w:pPr>
              <w:spacing w:line="276" w:lineRule="auto"/>
              <w:rPr>
                <w:rFonts w:cs="Times New Roman"/>
                <w:sz w:val="22"/>
              </w:rPr>
            </w:pPr>
            <w:r w:rsidRPr="00111FB3">
              <w:rPr>
                <w:rFonts w:cs="Times New Roman"/>
                <w:sz w:val="22"/>
              </w:rPr>
              <w:t xml:space="preserve">Usual care including Consultation with vascular medicine physician for risk assessment and treatment recommendation + Provider education </w:t>
            </w:r>
          </w:p>
        </w:tc>
        <w:tc>
          <w:tcPr>
            <w:tcW w:w="2134" w:type="dxa"/>
            <w:vAlign w:val="center"/>
          </w:tcPr>
          <w:p w14:paraId="4A45EC52" w14:textId="5ECE1C22" w:rsidR="00731680" w:rsidRPr="00111FB3" w:rsidRDefault="00731680" w:rsidP="00731680">
            <w:pPr>
              <w:spacing w:line="276" w:lineRule="auto"/>
              <w:jc w:val="center"/>
              <w:rPr>
                <w:rFonts w:cs="Times New Roman"/>
                <w:sz w:val="22"/>
              </w:rPr>
            </w:pPr>
            <w:r w:rsidRPr="00111FB3">
              <w:rPr>
                <w:rFonts w:cs="Times New Roman"/>
                <w:sz w:val="22"/>
              </w:rPr>
              <w:t>Lipid management and cardiovascular risk reduction for PAD patients</w:t>
            </w:r>
          </w:p>
        </w:tc>
      </w:tr>
      <w:tr w:rsidR="00731680" w:rsidRPr="00111FB3" w14:paraId="0EB53993" w14:textId="77777777" w:rsidTr="00A36FBD">
        <w:trPr>
          <w:trHeight w:val="2832"/>
        </w:trPr>
        <w:tc>
          <w:tcPr>
            <w:tcW w:w="1221" w:type="dxa"/>
            <w:vAlign w:val="center"/>
            <w:hideMark/>
          </w:tcPr>
          <w:p w14:paraId="0108C8AC" w14:textId="77777777" w:rsidR="00731680" w:rsidRPr="00111FB3" w:rsidRDefault="00731680" w:rsidP="00731680">
            <w:pPr>
              <w:spacing w:line="276" w:lineRule="auto"/>
              <w:jc w:val="center"/>
              <w:rPr>
                <w:rFonts w:cs="Times New Roman"/>
                <w:sz w:val="22"/>
              </w:rPr>
            </w:pPr>
            <w:r w:rsidRPr="00111FB3">
              <w:rPr>
                <w:rFonts w:cs="Times New Roman"/>
                <w:sz w:val="22"/>
              </w:rPr>
              <w:lastRenderedPageBreak/>
              <w:t xml:space="preserve">Huffman, </w:t>
            </w:r>
            <w:r w:rsidRPr="00111FB3">
              <w:rPr>
                <w:rFonts w:cs="Times New Roman"/>
                <w:sz w:val="22"/>
              </w:rPr>
              <w:br/>
              <w:t>2018</w:t>
            </w:r>
          </w:p>
        </w:tc>
        <w:tc>
          <w:tcPr>
            <w:tcW w:w="2287" w:type="dxa"/>
            <w:vAlign w:val="center"/>
            <w:hideMark/>
          </w:tcPr>
          <w:p w14:paraId="490730DF" w14:textId="77777777" w:rsidR="00731680" w:rsidRPr="00111FB3" w:rsidRDefault="00731680" w:rsidP="00731680">
            <w:pPr>
              <w:spacing w:line="276" w:lineRule="auto"/>
              <w:jc w:val="center"/>
              <w:rPr>
                <w:rFonts w:cs="Times New Roman"/>
                <w:sz w:val="22"/>
              </w:rPr>
            </w:pPr>
            <w:r w:rsidRPr="00111FB3">
              <w:rPr>
                <w:rFonts w:cs="Times New Roman"/>
                <w:sz w:val="22"/>
              </w:rPr>
              <w:t>QI Intervention</w:t>
            </w:r>
            <w:r w:rsidRPr="00111FB3">
              <w:rPr>
                <w:rFonts w:cs="Times New Roman"/>
                <w:sz w:val="22"/>
              </w:rPr>
              <w:br/>
            </w:r>
          </w:p>
        </w:tc>
        <w:tc>
          <w:tcPr>
            <w:tcW w:w="5281" w:type="dxa"/>
            <w:vAlign w:val="center"/>
            <w:hideMark/>
          </w:tcPr>
          <w:p w14:paraId="33EAB24E" w14:textId="77777777" w:rsidR="00731680" w:rsidRPr="00111FB3" w:rsidRDefault="00731680" w:rsidP="00731680">
            <w:pPr>
              <w:pStyle w:val="ListParagraph"/>
              <w:numPr>
                <w:ilvl w:val="0"/>
                <w:numId w:val="4"/>
              </w:numPr>
              <w:spacing w:line="276" w:lineRule="auto"/>
              <w:ind w:left="288" w:hanging="284"/>
              <w:rPr>
                <w:rFonts w:cs="Times New Roman"/>
                <w:sz w:val="22"/>
              </w:rPr>
            </w:pPr>
            <w:r w:rsidRPr="00111FB3">
              <w:rPr>
                <w:rFonts w:cs="Times New Roman"/>
                <w:sz w:val="22"/>
              </w:rPr>
              <w:t>Monthly audit and feedback reports</w:t>
            </w:r>
          </w:p>
          <w:p w14:paraId="4DC730BA" w14:textId="77777777" w:rsidR="00731680" w:rsidRPr="00111FB3" w:rsidRDefault="00731680" w:rsidP="00731680">
            <w:pPr>
              <w:pStyle w:val="ListParagraph"/>
              <w:numPr>
                <w:ilvl w:val="0"/>
                <w:numId w:val="4"/>
              </w:numPr>
              <w:spacing w:line="276" w:lineRule="auto"/>
              <w:ind w:left="288" w:hanging="284"/>
              <w:rPr>
                <w:rFonts w:cs="Times New Roman"/>
                <w:sz w:val="22"/>
              </w:rPr>
            </w:pPr>
            <w:r w:rsidRPr="00111FB3">
              <w:rPr>
                <w:rFonts w:cs="Times New Roman"/>
                <w:sz w:val="22"/>
              </w:rPr>
              <w:t>QI team meetings</w:t>
            </w:r>
          </w:p>
          <w:p w14:paraId="6DA539F7" w14:textId="77777777" w:rsidR="00731680" w:rsidRPr="00111FB3" w:rsidRDefault="00731680" w:rsidP="00731680">
            <w:pPr>
              <w:pStyle w:val="ListParagraph"/>
              <w:numPr>
                <w:ilvl w:val="0"/>
                <w:numId w:val="4"/>
              </w:numPr>
              <w:spacing w:line="276" w:lineRule="auto"/>
              <w:ind w:left="288" w:hanging="284"/>
              <w:rPr>
                <w:rFonts w:cs="Times New Roman"/>
                <w:sz w:val="22"/>
              </w:rPr>
            </w:pPr>
            <w:r w:rsidRPr="00111FB3">
              <w:rPr>
                <w:rFonts w:cs="Times New Roman"/>
                <w:sz w:val="22"/>
              </w:rPr>
              <w:t xml:space="preserve">Use of tool kit, including </w:t>
            </w:r>
            <w:r w:rsidRPr="00111FB3">
              <w:rPr>
                <w:rFonts w:cs="Times New Roman"/>
                <w:sz w:val="22"/>
              </w:rPr>
              <w:br/>
              <w:t>- PDSAs</w:t>
            </w:r>
            <w:r w:rsidRPr="00111FB3">
              <w:rPr>
                <w:rFonts w:cs="Times New Roman"/>
                <w:sz w:val="22"/>
              </w:rPr>
              <w:br/>
              <w:t xml:space="preserve">- Standardised admission and discharge order set checklist </w:t>
            </w:r>
            <w:r w:rsidRPr="00111FB3">
              <w:rPr>
                <w:rFonts w:cs="Times New Roman"/>
                <w:sz w:val="22"/>
              </w:rPr>
              <w:br/>
              <w:t>- Translated patient education materials on risk factor management, and</w:t>
            </w:r>
          </w:p>
          <w:p w14:paraId="76ADB63B" w14:textId="77777777" w:rsidR="00731680" w:rsidRPr="00111FB3" w:rsidRDefault="00731680" w:rsidP="00731680">
            <w:pPr>
              <w:pStyle w:val="ListParagraph"/>
              <w:numPr>
                <w:ilvl w:val="0"/>
                <w:numId w:val="4"/>
              </w:numPr>
              <w:spacing w:line="276" w:lineRule="auto"/>
              <w:ind w:left="288" w:hanging="284"/>
              <w:rPr>
                <w:rFonts w:cs="Times New Roman"/>
                <w:sz w:val="22"/>
              </w:rPr>
            </w:pPr>
            <w:r w:rsidRPr="00111FB3">
              <w:rPr>
                <w:rFonts w:cs="Times New Roman"/>
                <w:sz w:val="22"/>
              </w:rPr>
              <w:t>Linkage to emergency cardiovascular care and QI training for staff</w:t>
            </w:r>
          </w:p>
        </w:tc>
        <w:tc>
          <w:tcPr>
            <w:tcW w:w="1985" w:type="dxa"/>
            <w:vAlign w:val="center"/>
            <w:hideMark/>
          </w:tcPr>
          <w:p w14:paraId="0134FF3B" w14:textId="77777777" w:rsidR="00731680" w:rsidRPr="00111FB3" w:rsidRDefault="00731680" w:rsidP="00731680">
            <w:pPr>
              <w:spacing w:line="276" w:lineRule="auto"/>
              <w:jc w:val="center"/>
              <w:rPr>
                <w:rFonts w:cs="Times New Roman"/>
                <w:sz w:val="22"/>
              </w:rPr>
            </w:pPr>
            <w:r w:rsidRPr="00111FB3">
              <w:rPr>
                <w:rFonts w:cs="Times New Roman"/>
                <w:sz w:val="22"/>
              </w:rPr>
              <w:t>Hospital staff</w:t>
            </w:r>
          </w:p>
        </w:tc>
        <w:tc>
          <w:tcPr>
            <w:tcW w:w="2189" w:type="dxa"/>
            <w:vAlign w:val="center"/>
            <w:hideMark/>
          </w:tcPr>
          <w:p w14:paraId="789792BA" w14:textId="77777777" w:rsidR="00731680" w:rsidRPr="00111FB3" w:rsidRDefault="00731680" w:rsidP="00731680">
            <w:pPr>
              <w:spacing w:line="276" w:lineRule="auto"/>
              <w:jc w:val="center"/>
              <w:rPr>
                <w:rFonts w:cs="Times New Roman"/>
                <w:sz w:val="22"/>
              </w:rPr>
            </w:pPr>
            <w:r w:rsidRPr="00111FB3">
              <w:rPr>
                <w:rFonts w:cs="Times New Roman"/>
                <w:sz w:val="22"/>
              </w:rPr>
              <w:t>Hospitals received QI toolkit at 1 of 5 predefined, 4-month steps over a 24-month period, after a period of usual care.</w:t>
            </w:r>
          </w:p>
        </w:tc>
        <w:tc>
          <w:tcPr>
            <w:tcW w:w="2134" w:type="dxa"/>
            <w:vAlign w:val="center"/>
            <w:hideMark/>
          </w:tcPr>
          <w:p w14:paraId="69E4EF17" w14:textId="77777777" w:rsidR="00731680" w:rsidRPr="00111FB3" w:rsidRDefault="00731680" w:rsidP="00731680">
            <w:pPr>
              <w:spacing w:line="276" w:lineRule="auto"/>
              <w:jc w:val="center"/>
              <w:rPr>
                <w:rFonts w:cs="Times New Roman"/>
                <w:sz w:val="22"/>
              </w:rPr>
            </w:pPr>
            <w:r w:rsidRPr="00111FB3">
              <w:rPr>
                <w:rFonts w:cs="Times New Roman"/>
                <w:sz w:val="22"/>
              </w:rPr>
              <w:t>Clinical outcomes and process measures</w:t>
            </w:r>
          </w:p>
        </w:tc>
      </w:tr>
      <w:tr w:rsidR="00731680" w:rsidRPr="00111FB3" w14:paraId="131292A1" w14:textId="77777777" w:rsidTr="00A36FBD">
        <w:trPr>
          <w:trHeight w:val="1563"/>
        </w:trPr>
        <w:tc>
          <w:tcPr>
            <w:tcW w:w="1221" w:type="dxa"/>
            <w:vAlign w:val="center"/>
            <w:hideMark/>
          </w:tcPr>
          <w:p w14:paraId="596E6550" w14:textId="77777777" w:rsidR="00731680" w:rsidRPr="00111FB3" w:rsidRDefault="00731680" w:rsidP="00731680">
            <w:pPr>
              <w:spacing w:line="276" w:lineRule="auto"/>
              <w:jc w:val="center"/>
              <w:rPr>
                <w:rFonts w:cs="Times New Roman"/>
                <w:sz w:val="22"/>
              </w:rPr>
            </w:pPr>
            <w:r w:rsidRPr="00111FB3">
              <w:rPr>
                <w:rFonts w:cs="Times New Roman"/>
                <w:sz w:val="22"/>
              </w:rPr>
              <w:t xml:space="preserve">Johnston, </w:t>
            </w:r>
            <w:r w:rsidRPr="00111FB3">
              <w:rPr>
                <w:rFonts w:cs="Times New Roman"/>
                <w:sz w:val="22"/>
              </w:rPr>
              <w:br/>
              <w:t xml:space="preserve">2010 </w:t>
            </w:r>
            <w:r w:rsidRPr="00111FB3">
              <w:rPr>
                <w:rFonts w:cs="Times New Roman"/>
                <w:sz w:val="22"/>
              </w:rPr>
              <w:br/>
            </w:r>
          </w:p>
        </w:tc>
        <w:tc>
          <w:tcPr>
            <w:tcW w:w="2287" w:type="dxa"/>
            <w:vAlign w:val="center"/>
            <w:hideMark/>
          </w:tcPr>
          <w:p w14:paraId="7B318EA4" w14:textId="77777777" w:rsidR="00731680" w:rsidRPr="00111FB3" w:rsidRDefault="00731680" w:rsidP="00731680">
            <w:pPr>
              <w:spacing w:line="276" w:lineRule="auto"/>
              <w:jc w:val="center"/>
              <w:rPr>
                <w:rFonts w:cs="Times New Roman"/>
                <w:sz w:val="22"/>
              </w:rPr>
            </w:pPr>
            <w:r w:rsidRPr="00111FB3">
              <w:rPr>
                <w:rFonts w:cs="Times New Roman"/>
                <w:sz w:val="22"/>
              </w:rPr>
              <w:t>Implementation of a standardised stroke care order at discharge</w:t>
            </w:r>
          </w:p>
        </w:tc>
        <w:tc>
          <w:tcPr>
            <w:tcW w:w="5281" w:type="dxa"/>
            <w:vAlign w:val="center"/>
            <w:hideMark/>
          </w:tcPr>
          <w:p w14:paraId="373A2EF4" w14:textId="77777777" w:rsidR="00731680" w:rsidRPr="00111FB3" w:rsidRDefault="00731680" w:rsidP="00731680">
            <w:pPr>
              <w:pStyle w:val="ListParagraph"/>
              <w:numPr>
                <w:ilvl w:val="0"/>
                <w:numId w:val="6"/>
              </w:numPr>
              <w:spacing w:line="276" w:lineRule="auto"/>
              <w:ind w:left="288" w:hanging="284"/>
              <w:rPr>
                <w:rFonts w:cs="Times New Roman"/>
                <w:sz w:val="22"/>
              </w:rPr>
            </w:pPr>
            <w:r w:rsidRPr="00111FB3">
              <w:rPr>
                <w:rFonts w:cs="Times New Roman"/>
                <w:sz w:val="22"/>
              </w:rPr>
              <w:t>Discharge order</w:t>
            </w:r>
          </w:p>
          <w:p w14:paraId="4E280667" w14:textId="77777777" w:rsidR="00731680" w:rsidRPr="00111FB3" w:rsidRDefault="00731680" w:rsidP="00731680">
            <w:pPr>
              <w:pStyle w:val="ListParagraph"/>
              <w:numPr>
                <w:ilvl w:val="0"/>
                <w:numId w:val="6"/>
              </w:numPr>
              <w:spacing w:line="276" w:lineRule="auto"/>
              <w:ind w:left="288" w:hanging="284"/>
              <w:rPr>
                <w:rFonts w:cs="Times New Roman"/>
                <w:sz w:val="22"/>
              </w:rPr>
            </w:pPr>
            <w:r w:rsidRPr="00111FB3">
              <w:rPr>
                <w:rFonts w:cs="Times New Roman"/>
                <w:sz w:val="22"/>
              </w:rPr>
              <w:t>Assignment of 2 local champions</w:t>
            </w:r>
          </w:p>
          <w:p w14:paraId="708A8D5C" w14:textId="77777777" w:rsidR="00731680" w:rsidRPr="00111FB3" w:rsidRDefault="00731680" w:rsidP="00731680">
            <w:pPr>
              <w:pStyle w:val="ListParagraph"/>
              <w:numPr>
                <w:ilvl w:val="0"/>
                <w:numId w:val="6"/>
              </w:numPr>
              <w:spacing w:line="276" w:lineRule="auto"/>
              <w:ind w:left="288" w:hanging="284"/>
              <w:rPr>
                <w:rFonts w:cs="Times New Roman"/>
                <w:sz w:val="22"/>
              </w:rPr>
            </w:pPr>
            <w:r w:rsidRPr="00111FB3">
              <w:rPr>
                <w:rFonts w:cs="Times New Roman"/>
                <w:sz w:val="22"/>
              </w:rPr>
              <w:t>Review of medical records by study staff</w:t>
            </w:r>
          </w:p>
          <w:p w14:paraId="0E5DEA80" w14:textId="77777777" w:rsidR="00731680" w:rsidRPr="00111FB3" w:rsidRDefault="00731680" w:rsidP="00731680">
            <w:pPr>
              <w:pStyle w:val="ListParagraph"/>
              <w:numPr>
                <w:ilvl w:val="0"/>
                <w:numId w:val="6"/>
              </w:numPr>
              <w:spacing w:line="276" w:lineRule="auto"/>
              <w:ind w:left="288" w:hanging="284"/>
              <w:rPr>
                <w:rFonts w:cs="Times New Roman"/>
                <w:sz w:val="22"/>
              </w:rPr>
            </w:pPr>
            <w:r w:rsidRPr="00111FB3">
              <w:rPr>
                <w:rFonts w:cs="Times New Roman"/>
                <w:sz w:val="22"/>
              </w:rPr>
              <w:t>2 educational sessions - one at the beginning and one 3 months post intervention.</w:t>
            </w:r>
          </w:p>
        </w:tc>
        <w:tc>
          <w:tcPr>
            <w:tcW w:w="1985" w:type="dxa"/>
            <w:vAlign w:val="center"/>
            <w:hideMark/>
          </w:tcPr>
          <w:p w14:paraId="43F9EF84" w14:textId="77777777" w:rsidR="00731680" w:rsidRPr="00111FB3" w:rsidRDefault="00731680" w:rsidP="00731680">
            <w:pPr>
              <w:spacing w:line="276" w:lineRule="auto"/>
              <w:jc w:val="center"/>
              <w:rPr>
                <w:rFonts w:cs="Times New Roman"/>
                <w:sz w:val="22"/>
              </w:rPr>
            </w:pPr>
            <w:r w:rsidRPr="00111FB3">
              <w:rPr>
                <w:rFonts w:cs="Times New Roman"/>
                <w:sz w:val="22"/>
              </w:rPr>
              <w:t>Hospital staff (physicians, neurologist and other healthcare providers)</w:t>
            </w:r>
          </w:p>
        </w:tc>
        <w:tc>
          <w:tcPr>
            <w:tcW w:w="2189" w:type="dxa"/>
            <w:vAlign w:val="center"/>
            <w:hideMark/>
          </w:tcPr>
          <w:p w14:paraId="0239D154" w14:textId="77777777" w:rsidR="00731680" w:rsidRPr="00111FB3" w:rsidRDefault="00731680" w:rsidP="00731680">
            <w:pPr>
              <w:spacing w:line="276" w:lineRule="auto"/>
              <w:jc w:val="center"/>
              <w:rPr>
                <w:rFonts w:cs="Times New Roman"/>
                <w:sz w:val="22"/>
              </w:rPr>
            </w:pPr>
            <w:r w:rsidRPr="00111FB3">
              <w:rPr>
                <w:rFonts w:cs="Times New Roman"/>
                <w:sz w:val="22"/>
              </w:rPr>
              <w:t>Usual care without any further contact from the study staff</w:t>
            </w:r>
          </w:p>
        </w:tc>
        <w:tc>
          <w:tcPr>
            <w:tcW w:w="2134" w:type="dxa"/>
            <w:vAlign w:val="center"/>
            <w:hideMark/>
          </w:tcPr>
          <w:p w14:paraId="7F203EB5" w14:textId="77777777" w:rsidR="00731680" w:rsidRPr="00111FB3" w:rsidRDefault="00731680" w:rsidP="00731680">
            <w:pPr>
              <w:spacing w:line="276" w:lineRule="auto"/>
              <w:jc w:val="center"/>
              <w:rPr>
                <w:rFonts w:cs="Times New Roman"/>
                <w:sz w:val="22"/>
              </w:rPr>
            </w:pPr>
            <w:r w:rsidRPr="00111FB3">
              <w:rPr>
                <w:rFonts w:cs="Times New Roman"/>
                <w:sz w:val="22"/>
              </w:rPr>
              <w:t>Adherence to proven secondary stroke prevention practices 6 months after hospital discharge for ischemic stroke</w:t>
            </w:r>
          </w:p>
        </w:tc>
      </w:tr>
      <w:tr w:rsidR="00731680" w:rsidRPr="00111FB3" w14:paraId="6A0C47FE" w14:textId="77777777" w:rsidTr="00A36FBD">
        <w:trPr>
          <w:trHeight w:val="1272"/>
        </w:trPr>
        <w:tc>
          <w:tcPr>
            <w:tcW w:w="1221" w:type="dxa"/>
            <w:vAlign w:val="center"/>
            <w:hideMark/>
          </w:tcPr>
          <w:p w14:paraId="4A8FF20B" w14:textId="77777777" w:rsidR="00731680" w:rsidRPr="00111FB3" w:rsidRDefault="00731680" w:rsidP="00731680">
            <w:pPr>
              <w:spacing w:line="276" w:lineRule="auto"/>
              <w:jc w:val="center"/>
              <w:rPr>
                <w:rFonts w:cs="Times New Roman"/>
                <w:sz w:val="22"/>
              </w:rPr>
            </w:pPr>
            <w:r w:rsidRPr="00111FB3">
              <w:rPr>
                <w:rFonts w:cs="Times New Roman"/>
                <w:sz w:val="22"/>
              </w:rPr>
              <w:t xml:space="preserve">Lowrie, </w:t>
            </w:r>
            <w:r w:rsidRPr="00111FB3">
              <w:rPr>
                <w:rFonts w:cs="Times New Roman"/>
                <w:sz w:val="22"/>
              </w:rPr>
              <w:br/>
              <w:t>2014</w:t>
            </w:r>
          </w:p>
        </w:tc>
        <w:tc>
          <w:tcPr>
            <w:tcW w:w="2287" w:type="dxa"/>
            <w:vAlign w:val="center"/>
            <w:hideMark/>
          </w:tcPr>
          <w:p w14:paraId="0F457BBF" w14:textId="77777777" w:rsidR="00731680" w:rsidRPr="00111FB3" w:rsidRDefault="00731680" w:rsidP="00731680">
            <w:pPr>
              <w:spacing w:line="276" w:lineRule="auto"/>
              <w:jc w:val="center"/>
              <w:rPr>
                <w:rFonts w:cs="Times New Roman"/>
                <w:sz w:val="22"/>
              </w:rPr>
            </w:pPr>
            <w:r w:rsidRPr="00111FB3">
              <w:rPr>
                <w:rFonts w:cs="Times New Roman"/>
                <w:sz w:val="22"/>
              </w:rPr>
              <w:t>multifaceted Statin Outreach Support (SOS) intervention</w:t>
            </w:r>
          </w:p>
        </w:tc>
        <w:tc>
          <w:tcPr>
            <w:tcW w:w="5281" w:type="dxa"/>
            <w:vAlign w:val="center"/>
            <w:hideMark/>
          </w:tcPr>
          <w:p w14:paraId="77A90981" w14:textId="77777777" w:rsidR="00731680" w:rsidRPr="00111FB3" w:rsidRDefault="00731680" w:rsidP="00731680">
            <w:pPr>
              <w:pStyle w:val="ListParagraph"/>
              <w:numPr>
                <w:ilvl w:val="0"/>
                <w:numId w:val="7"/>
              </w:numPr>
              <w:spacing w:line="276" w:lineRule="auto"/>
              <w:ind w:left="288" w:hanging="284"/>
              <w:rPr>
                <w:rFonts w:cs="Times New Roman"/>
                <w:sz w:val="22"/>
              </w:rPr>
            </w:pPr>
            <w:r w:rsidRPr="00111FB3">
              <w:rPr>
                <w:rFonts w:cs="Times New Roman"/>
                <w:sz w:val="22"/>
              </w:rPr>
              <w:t>Intervention group receiving SOS</w:t>
            </w:r>
          </w:p>
          <w:p w14:paraId="2ADE7FC4" w14:textId="77777777" w:rsidR="00731680" w:rsidRPr="00111FB3" w:rsidRDefault="00731680" w:rsidP="00731680">
            <w:pPr>
              <w:pStyle w:val="ListParagraph"/>
              <w:numPr>
                <w:ilvl w:val="0"/>
                <w:numId w:val="7"/>
              </w:numPr>
              <w:spacing w:line="276" w:lineRule="auto"/>
              <w:ind w:left="288" w:hanging="284"/>
              <w:rPr>
                <w:rFonts w:cs="Times New Roman"/>
                <w:sz w:val="22"/>
              </w:rPr>
            </w:pPr>
            <w:r w:rsidRPr="00111FB3">
              <w:rPr>
                <w:rFonts w:cs="Times New Roman"/>
                <w:sz w:val="22"/>
              </w:rPr>
              <w:t xml:space="preserve">3 face-to-face, 1:1 interactive educational outreach </w:t>
            </w:r>
            <w:proofErr w:type="gramStart"/>
            <w:r w:rsidRPr="00111FB3">
              <w:rPr>
                <w:rFonts w:cs="Times New Roman"/>
                <w:sz w:val="22"/>
              </w:rPr>
              <w:t>meetings</w:t>
            </w:r>
            <w:proofErr w:type="gramEnd"/>
            <w:r w:rsidRPr="00111FB3">
              <w:rPr>
                <w:rFonts w:cs="Times New Roman"/>
                <w:sz w:val="22"/>
              </w:rPr>
              <w:t xml:space="preserve"> in general Practices, 4 months apart,</w:t>
            </w:r>
          </w:p>
          <w:p w14:paraId="34D85D3E" w14:textId="77777777" w:rsidR="00731680" w:rsidRPr="00111FB3" w:rsidRDefault="00731680" w:rsidP="00731680">
            <w:pPr>
              <w:pStyle w:val="ListParagraph"/>
              <w:numPr>
                <w:ilvl w:val="0"/>
                <w:numId w:val="7"/>
              </w:numPr>
              <w:spacing w:line="276" w:lineRule="auto"/>
              <w:ind w:left="288" w:hanging="284"/>
              <w:rPr>
                <w:rFonts w:cs="Times New Roman"/>
                <w:sz w:val="22"/>
              </w:rPr>
            </w:pPr>
            <w:r w:rsidRPr="00111FB3">
              <w:rPr>
                <w:rFonts w:cs="Times New Roman"/>
                <w:sz w:val="22"/>
              </w:rPr>
              <w:t>NHS-employed pharmacists to deliver the intervention.</w:t>
            </w:r>
          </w:p>
          <w:p w14:paraId="6B7DE199" w14:textId="77777777" w:rsidR="00731680" w:rsidRPr="00111FB3" w:rsidRDefault="00731680" w:rsidP="00731680">
            <w:pPr>
              <w:pStyle w:val="ListParagraph"/>
              <w:numPr>
                <w:ilvl w:val="0"/>
                <w:numId w:val="7"/>
              </w:numPr>
              <w:spacing w:line="276" w:lineRule="auto"/>
              <w:ind w:left="288" w:hanging="284"/>
              <w:rPr>
                <w:rFonts w:cs="Times New Roman"/>
                <w:sz w:val="22"/>
              </w:rPr>
            </w:pPr>
            <w:r w:rsidRPr="00111FB3">
              <w:rPr>
                <w:rFonts w:cs="Times New Roman"/>
                <w:sz w:val="22"/>
              </w:rPr>
              <w:t>Pharmacist working in the practice 1 day/week for 44 weeks during the intervention period.</w:t>
            </w:r>
          </w:p>
        </w:tc>
        <w:tc>
          <w:tcPr>
            <w:tcW w:w="1985" w:type="dxa"/>
            <w:vAlign w:val="center"/>
            <w:hideMark/>
          </w:tcPr>
          <w:p w14:paraId="57448EC3" w14:textId="77777777" w:rsidR="00731680" w:rsidRPr="00111FB3" w:rsidRDefault="00731680" w:rsidP="00731680">
            <w:pPr>
              <w:spacing w:line="276" w:lineRule="auto"/>
              <w:jc w:val="center"/>
              <w:rPr>
                <w:rFonts w:cs="Times New Roman"/>
                <w:sz w:val="22"/>
              </w:rPr>
            </w:pPr>
            <w:r w:rsidRPr="00111FB3">
              <w:rPr>
                <w:rFonts w:cs="Times New Roman"/>
                <w:sz w:val="22"/>
              </w:rPr>
              <w:t>GPs and Nurses</w:t>
            </w:r>
          </w:p>
        </w:tc>
        <w:tc>
          <w:tcPr>
            <w:tcW w:w="2189" w:type="dxa"/>
            <w:vAlign w:val="center"/>
            <w:hideMark/>
          </w:tcPr>
          <w:p w14:paraId="4AF03674" w14:textId="77777777" w:rsidR="00731680" w:rsidRPr="00111FB3" w:rsidRDefault="00731680" w:rsidP="00731680">
            <w:pPr>
              <w:spacing w:line="276" w:lineRule="auto"/>
              <w:jc w:val="center"/>
              <w:rPr>
                <w:rFonts w:cs="Times New Roman"/>
                <w:sz w:val="22"/>
              </w:rPr>
            </w:pPr>
            <w:r w:rsidRPr="00111FB3">
              <w:rPr>
                <w:rFonts w:cs="Times New Roman"/>
                <w:sz w:val="22"/>
              </w:rPr>
              <w:t>Usual care + received a printed copy of cholesterol/statin guidelines at randomisation.</w:t>
            </w:r>
          </w:p>
        </w:tc>
        <w:tc>
          <w:tcPr>
            <w:tcW w:w="2134" w:type="dxa"/>
            <w:vAlign w:val="center"/>
            <w:hideMark/>
          </w:tcPr>
          <w:p w14:paraId="7C65D794" w14:textId="77777777" w:rsidR="00731680" w:rsidRPr="00111FB3" w:rsidRDefault="00731680" w:rsidP="00731680">
            <w:pPr>
              <w:spacing w:line="276" w:lineRule="auto"/>
              <w:jc w:val="center"/>
              <w:rPr>
                <w:rFonts w:cs="Times New Roman"/>
                <w:sz w:val="22"/>
              </w:rPr>
            </w:pPr>
            <w:r w:rsidRPr="00111FB3">
              <w:rPr>
                <w:rFonts w:cs="Times New Roman"/>
                <w:sz w:val="22"/>
              </w:rPr>
              <w:t>Attainment of cholesterol targets and statin prescription</w:t>
            </w:r>
          </w:p>
        </w:tc>
      </w:tr>
      <w:tr w:rsidR="00731680" w:rsidRPr="00111FB3" w14:paraId="0B582C24" w14:textId="77777777" w:rsidTr="00A36FBD">
        <w:trPr>
          <w:trHeight w:val="1979"/>
        </w:trPr>
        <w:tc>
          <w:tcPr>
            <w:tcW w:w="1221" w:type="dxa"/>
            <w:vAlign w:val="center"/>
            <w:hideMark/>
          </w:tcPr>
          <w:p w14:paraId="7432C598" w14:textId="77777777" w:rsidR="00731680" w:rsidRPr="00111FB3" w:rsidRDefault="00731680" w:rsidP="00731680">
            <w:pPr>
              <w:spacing w:line="276" w:lineRule="auto"/>
              <w:jc w:val="center"/>
              <w:rPr>
                <w:rFonts w:cs="Times New Roman"/>
                <w:sz w:val="22"/>
              </w:rPr>
            </w:pPr>
            <w:proofErr w:type="spellStart"/>
            <w:r w:rsidRPr="00111FB3">
              <w:rPr>
                <w:rFonts w:cs="Times New Roman"/>
                <w:sz w:val="22"/>
              </w:rPr>
              <w:t>Machline</w:t>
            </w:r>
            <w:proofErr w:type="spellEnd"/>
            <w:r w:rsidRPr="00111FB3">
              <w:rPr>
                <w:rFonts w:cs="Times New Roman"/>
                <w:sz w:val="22"/>
              </w:rPr>
              <w:t xml:space="preserve">-Carrion, </w:t>
            </w:r>
            <w:r w:rsidRPr="00111FB3">
              <w:rPr>
                <w:rFonts w:cs="Times New Roman"/>
                <w:sz w:val="22"/>
              </w:rPr>
              <w:br/>
              <w:t>2019</w:t>
            </w:r>
          </w:p>
        </w:tc>
        <w:tc>
          <w:tcPr>
            <w:tcW w:w="2287" w:type="dxa"/>
            <w:vAlign w:val="center"/>
            <w:hideMark/>
          </w:tcPr>
          <w:p w14:paraId="5AD34EC1" w14:textId="77777777" w:rsidR="00731680" w:rsidRPr="00111FB3" w:rsidRDefault="00731680" w:rsidP="00731680">
            <w:pPr>
              <w:spacing w:line="276" w:lineRule="auto"/>
              <w:jc w:val="center"/>
              <w:rPr>
                <w:rFonts w:cs="Times New Roman"/>
                <w:sz w:val="22"/>
              </w:rPr>
            </w:pPr>
            <w:r w:rsidRPr="00111FB3">
              <w:rPr>
                <w:rFonts w:cs="Times New Roman"/>
                <w:sz w:val="22"/>
              </w:rPr>
              <w:t>Multifaceted QI intervention</w:t>
            </w:r>
          </w:p>
        </w:tc>
        <w:tc>
          <w:tcPr>
            <w:tcW w:w="5281" w:type="dxa"/>
            <w:vAlign w:val="center"/>
            <w:hideMark/>
          </w:tcPr>
          <w:p w14:paraId="778129BC" w14:textId="77777777" w:rsidR="00731680" w:rsidRPr="00111FB3" w:rsidRDefault="00731680" w:rsidP="00731680">
            <w:pPr>
              <w:pStyle w:val="ListParagraph"/>
              <w:numPr>
                <w:ilvl w:val="0"/>
                <w:numId w:val="10"/>
              </w:numPr>
              <w:spacing w:line="276" w:lineRule="auto"/>
              <w:ind w:left="288" w:hanging="284"/>
              <w:rPr>
                <w:rFonts w:cs="Times New Roman"/>
                <w:sz w:val="22"/>
              </w:rPr>
            </w:pPr>
            <w:r w:rsidRPr="00111FB3">
              <w:rPr>
                <w:rFonts w:cs="Times New Roman"/>
                <w:sz w:val="22"/>
              </w:rPr>
              <w:t>Case management,</w:t>
            </w:r>
          </w:p>
          <w:p w14:paraId="312B1985" w14:textId="77777777" w:rsidR="00731680" w:rsidRPr="00111FB3" w:rsidRDefault="00731680" w:rsidP="00731680">
            <w:pPr>
              <w:pStyle w:val="ListParagraph"/>
              <w:numPr>
                <w:ilvl w:val="0"/>
                <w:numId w:val="10"/>
              </w:numPr>
              <w:spacing w:line="276" w:lineRule="auto"/>
              <w:ind w:left="288" w:hanging="284"/>
              <w:rPr>
                <w:rFonts w:cs="Times New Roman"/>
                <w:sz w:val="22"/>
              </w:rPr>
            </w:pPr>
            <w:r w:rsidRPr="00111FB3">
              <w:rPr>
                <w:rFonts w:cs="Times New Roman"/>
                <w:sz w:val="22"/>
              </w:rPr>
              <w:t>Decision support tools</w:t>
            </w:r>
          </w:p>
          <w:p w14:paraId="5D7EBF7B" w14:textId="77777777" w:rsidR="00731680" w:rsidRPr="00111FB3" w:rsidRDefault="00731680" w:rsidP="00731680">
            <w:pPr>
              <w:pStyle w:val="ListParagraph"/>
              <w:numPr>
                <w:ilvl w:val="0"/>
                <w:numId w:val="10"/>
              </w:numPr>
              <w:spacing w:line="276" w:lineRule="auto"/>
              <w:ind w:left="288" w:hanging="284"/>
              <w:rPr>
                <w:rFonts w:cs="Times New Roman"/>
                <w:sz w:val="22"/>
              </w:rPr>
            </w:pPr>
            <w:r w:rsidRPr="00111FB3">
              <w:rPr>
                <w:rFonts w:cs="Times New Roman"/>
                <w:sz w:val="22"/>
              </w:rPr>
              <w:t>Distribution of educational materials to healthcare professionals and patients</w:t>
            </w:r>
          </w:p>
          <w:p w14:paraId="6284CC6A" w14:textId="77777777" w:rsidR="00731680" w:rsidRPr="00111FB3" w:rsidRDefault="00731680" w:rsidP="00731680">
            <w:pPr>
              <w:pStyle w:val="ListParagraph"/>
              <w:numPr>
                <w:ilvl w:val="0"/>
                <w:numId w:val="10"/>
              </w:numPr>
              <w:spacing w:line="276" w:lineRule="auto"/>
              <w:ind w:left="288" w:hanging="284"/>
              <w:rPr>
                <w:rFonts w:cs="Times New Roman"/>
                <w:sz w:val="22"/>
              </w:rPr>
            </w:pPr>
            <w:r w:rsidRPr="00111FB3">
              <w:rPr>
                <w:rFonts w:cs="Times New Roman"/>
                <w:sz w:val="22"/>
              </w:rPr>
              <w:t>Periodic audit and feedback reports to each cluster</w:t>
            </w:r>
          </w:p>
          <w:p w14:paraId="1BA2EC94" w14:textId="77777777" w:rsidR="00731680" w:rsidRPr="00111FB3" w:rsidRDefault="00731680" w:rsidP="00731680">
            <w:pPr>
              <w:pStyle w:val="ListParagraph"/>
              <w:numPr>
                <w:ilvl w:val="0"/>
                <w:numId w:val="10"/>
              </w:numPr>
              <w:spacing w:line="276" w:lineRule="auto"/>
              <w:ind w:left="288" w:hanging="284"/>
              <w:rPr>
                <w:rFonts w:cs="Times New Roman"/>
                <w:sz w:val="22"/>
              </w:rPr>
            </w:pPr>
            <w:r w:rsidRPr="00111FB3">
              <w:rPr>
                <w:rFonts w:cs="Times New Roman"/>
                <w:sz w:val="22"/>
              </w:rPr>
              <w:t>Interactive training workshops.</w:t>
            </w:r>
          </w:p>
        </w:tc>
        <w:tc>
          <w:tcPr>
            <w:tcW w:w="1985" w:type="dxa"/>
            <w:vAlign w:val="center"/>
            <w:hideMark/>
          </w:tcPr>
          <w:p w14:paraId="545ABD16" w14:textId="77777777" w:rsidR="00731680" w:rsidRPr="00111FB3" w:rsidRDefault="00731680" w:rsidP="00731680">
            <w:pPr>
              <w:spacing w:line="276" w:lineRule="auto"/>
              <w:jc w:val="center"/>
              <w:rPr>
                <w:rFonts w:cs="Times New Roman"/>
                <w:sz w:val="22"/>
              </w:rPr>
            </w:pPr>
            <w:r w:rsidRPr="00111FB3">
              <w:rPr>
                <w:rFonts w:cs="Times New Roman"/>
                <w:sz w:val="22"/>
              </w:rPr>
              <w:t>Both Clinic staff and patients (patients receiving educational materials)</w:t>
            </w:r>
          </w:p>
        </w:tc>
        <w:tc>
          <w:tcPr>
            <w:tcW w:w="2189" w:type="dxa"/>
            <w:vAlign w:val="center"/>
            <w:hideMark/>
          </w:tcPr>
          <w:p w14:paraId="11389417" w14:textId="77777777" w:rsidR="00731680" w:rsidRPr="00111FB3" w:rsidRDefault="00731680" w:rsidP="00731680">
            <w:pPr>
              <w:spacing w:line="276" w:lineRule="auto"/>
              <w:jc w:val="center"/>
              <w:rPr>
                <w:rFonts w:cs="Times New Roman"/>
                <w:sz w:val="22"/>
              </w:rPr>
            </w:pPr>
            <w:r w:rsidRPr="00111FB3">
              <w:rPr>
                <w:rFonts w:cs="Times New Roman"/>
                <w:sz w:val="22"/>
              </w:rPr>
              <w:t>Usual care</w:t>
            </w:r>
          </w:p>
        </w:tc>
        <w:tc>
          <w:tcPr>
            <w:tcW w:w="2134" w:type="dxa"/>
            <w:vAlign w:val="center"/>
            <w:hideMark/>
          </w:tcPr>
          <w:p w14:paraId="4295E3FD" w14:textId="77777777" w:rsidR="00731680" w:rsidRPr="00111FB3" w:rsidRDefault="00731680" w:rsidP="00731680">
            <w:pPr>
              <w:spacing w:line="276" w:lineRule="auto"/>
              <w:jc w:val="center"/>
              <w:rPr>
                <w:rFonts w:cs="Times New Roman"/>
                <w:sz w:val="22"/>
              </w:rPr>
            </w:pPr>
            <w:r w:rsidRPr="00111FB3">
              <w:rPr>
                <w:rFonts w:cs="Times New Roman"/>
                <w:sz w:val="22"/>
              </w:rPr>
              <w:t>Prescription of evidence-based therapy</w:t>
            </w:r>
          </w:p>
        </w:tc>
      </w:tr>
      <w:tr w:rsidR="00731680" w:rsidRPr="00111FB3" w14:paraId="3A416386" w14:textId="77777777" w:rsidTr="00A36FBD">
        <w:trPr>
          <w:trHeight w:val="1836"/>
        </w:trPr>
        <w:tc>
          <w:tcPr>
            <w:tcW w:w="1221" w:type="dxa"/>
            <w:vAlign w:val="center"/>
            <w:hideMark/>
          </w:tcPr>
          <w:p w14:paraId="50A222A4" w14:textId="77777777" w:rsidR="00731680" w:rsidRPr="00111FB3" w:rsidRDefault="00731680" w:rsidP="00731680">
            <w:pPr>
              <w:spacing w:line="276" w:lineRule="auto"/>
              <w:jc w:val="center"/>
              <w:rPr>
                <w:rFonts w:cs="Times New Roman"/>
                <w:sz w:val="22"/>
              </w:rPr>
            </w:pPr>
            <w:proofErr w:type="spellStart"/>
            <w:r w:rsidRPr="00111FB3">
              <w:rPr>
                <w:rFonts w:cs="Times New Roman"/>
                <w:sz w:val="22"/>
              </w:rPr>
              <w:lastRenderedPageBreak/>
              <w:t>Nouwens</w:t>
            </w:r>
            <w:proofErr w:type="spellEnd"/>
            <w:r w:rsidRPr="00111FB3">
              <w:rPr>
                <w:rFonts w:cs="Times New Roman"/>
                <w:sz w:val="22"/>
              </w:rPr>
              <w:t xml:space="preserve">, </w:t>
            </w:r>
            <w:r w:rsidRPr="00111FB3">
              <w:rPr>
                <w:rFonts w:cs="Times New Roman"/>
                <w:sz w:val="22"/>
              </w:rPr>
              <w:br/>
              <w:t>2014</w:t>
            </w:r>
          </w:p>
        </w:tc>
        <w:tc>
          <w:tcPr>
            <w:tcW w:w="2287" w:type="dxa"/>
            <w:vAlign w:val="center"/>
            <w:hideMark/>
          </w:tcPr>
          <w:p w14:paraId="7717C4F1" w14:textId="77777777" w:rsidR="00731680" w:rsidRPr="00111FB3" w:rsidRDefault="00731680" w:rsidP="00731680">
            <w:pPr>
              <w:spacing w:line="276" w:lineRule="auto"/>
              <w:jc w:val="center"/>
              <w:rPr>
                <w:rFonts w:cs="Times New Roman"/>
                <w:sz w:val="22"/>
              </w:rPr>
            </w:pPr>
            <w:r w:rsidRPr="00111FB3">
              <w:rPr>
                <w:rFonts w:cs="Times New Roman"/>
                <w:sz w:val="22"/>
              </w:rPr>
              <w:t>Practice Accreditation program - focused improvement plans during the intervention period on CVRM</w:t>
            </w:r>
          </w:p>
        </w:tc>
        <w:tc>
          <w:tcPr>
            <w:tcW w:w="5281" w:type="dxa"/>
            <w:vAlign w:val="center"/>
            <w:hideMark/>
          </w:tcPr>
          <w:p w14:paraId="65EB49CF" w14:textId="77777777" w:rsidR="00731680" w:rsidRPr="00111FB3" w:rsidRDefault="00731680" w:rsidP="00731680">
            <w:pPr>
              <w:pStyle w:val="ListParagraph"/>
              <w:numPr>
                <w:ilvl w:val="0"/>
                <w:numId w:val="9"/>
              </w:numPr>
              <w:spacing w:line="276" w:lineRule="auto"/>
              <w:ind w:left="288" w:hanging="284"/>
              <w:rPr>
                <w:rFonts w:cs="Times New Roman"/>
                <w:sz w:val="22"/>
              </w:rPr>
            </w:pPr>
            <w:r w:rsidRPr="00111FB3">
              <w:rPr>
                <w:rFonts w:cs="Times New Roman"/>
                <w:sz w:val="22"/>
              </w:rPr>
              <w:t>A comprehensive audit</w:t>
            </w:r>
          </w:p>
          <w:p w14:paraId="0E7B7892" w14:textId="77777777" w:rsidR="00731680" w:rsidRPr="00111FB3" w:rsidRDefault="00731680" w:rsidP="00731680">
            <w:pPr>
              <w:pStyle w:val="ListParagraph"/>
              <w:numPr>
                <w:ilvl w:val="0"/>
                <w:numId w:val="9"/>
              </w:numPr>
              <w:spacing w:line="276" w:lineRule="auto"/>
              <w:ind w:left="288" w:hanging="284"/>
              <w:rPr>
                <w:rFonts w:cs="Times New Roman"/>
                <w:sz w:val="22"/>
              </w:rPr>
            </w:pPr>
            <w:r w:rsidRPr="00111FB3">
              <w:rPr>
                <w:rFonts w:cs="Times New Roman"/>
                <w:sz w:val="22"/>
              </w:rPr>
              <w:t>Written feedback to the practice</w:t>
            </w:r>
          </w:p>
          <w:p w14:paraId="31CD41DF" w14:textId="77777777" w:rsidR="00731680" w:rsidRPr="00111FB3" w:rsidRDefault="00731680" w:rsidP="00731680">
            <w:pPr>
              <w:pStyle w:val="ListParagraph"/>
              <w:numPr>
                <w:ilvl w:val="0"/>
                <w:numId w:val="9"/>
              </w:numPr>
              <w:spacing w:line="276" w:lineRule="auto"/>
              <w:ind w:left="288" w:hanging="284"/>
              <w:rPr>
                <w:rFonts w:cs="Times New Roman"/>
                <w:sz w:val="22"/>
              </w:rPr>
            </w:pPr>
            <w:r w:rsidRPr="00111FB3">
              <w:rPr>
                <w:rFonts w:cs="Times New Roman"/>
                <w:sz w:val="22"/>
              </w:rPr>
              <w:t>Based on the feedback, plan improvements in the practice</w:t>
            </w:r>
          </w:p>
          <w:p w14:paraId="2A64D0C5" w14:textId="77777777" w:rsidR="00731680" w:rsidRPr="00111FB3" w:rsidRDefault="00731680" w:rsidP="00731680">
            <w:pPr>
              <w:pStyle w:val="ListParagraph"/>
              <w:numPr>
                <w:ilvl w:val="0"/>
                <w:numId w:val="9"/>
              </w:numPr>
              <w:spacing w:line="276" w:lineRule="auto"/>
              <w:ind w:left="288" w:hanging="284"/>
              <w:rPr>
                <w:rFonts w:cs="Times New Roman"/>
                <w:sz w:val="22"/>
              </w:rPr>
            </w:pPr>
            <w:r w:rsidRPr="00111FB3">
              <w:rPr>
                <w:rFonts w:cs="Times New Roman"/>
                <w:sz w:val="22"/>
              </w:rPr>
              <w:t>Practices performed as planned are accredited and receive certificate</w:t>
            </w:r>
          </w:p>
        </w:tc>
        <w:tc>
          <w:tcPr>
            <w:tcW w:w="1985" w:type="dxa"/>
            <w:vAlign w:val="center"/>
            <w:hideMark/>
          </w:tcPr>
          <w:p w14:paraId="78A9D75A" w14:textId="77777777" w:rsidR="00731680" w:rsidRPr="00111FB3" w:rsidRDefault="00731680" w:rsidP="00731680">
            <w:pPr>
              <w:spacing w:line="276" w:lineRule="auto"/>
              <w:jc w:val="center"/>
              <w:rPr>
                <w:rFonts w:cs="Times New Roman"/>
                <w:sz w:val="22"/>
              </w:rPr>
            </w:pPr>
            <w:r w:rsidRPr="00111FB3">
              <w:rPr>
                <w:rFonts w:cs="Times New Roman"/>
                <w:sz w:val="22"/>
              </w:rPr>
              <w:t>Practice staff</w:t>
            </w:r>
          </w:p>
        </w:tc>
        <w:tc>
          <w:tcPr>
            <w:tcW w:w="2189" w:type="dxa"/>
            <w:vAlign w:val="center"/>
            <w:hideMark/>
          </w:tcPr>
          <w:p w14:paraId="694E86B3" w14:textId="77777777" w:rsidR="00731680" w:rsidRPr="00111FB3" w:rsidRDefault="00731680" w:rsidP="00731680">
            <w:pPr>
              <w:spacing w:line="276" w:lineRule="auto"/>
              <w:jc w:val="center"/>
              <w:rPr>
                <w:rFonts w:cs="Times New Roman"/>
                <w:sz w:val="22"/>
              </w:rPr>
            </w:pPr>
            <w:r w:rsidRPr="00111FB3">
              <w:rPr>
                <w:rFonts w:cs="Times New Roman"/>
                <w:sz w:val="22"/>
              </w:rPr>
              <w:t>Usual care group practices focused on improving any domain except on CVRM and DM</w:t>
            </w:r>
          </w:p>
          <w:p w14:paraId="0492776B" w14:textId="77777777" w:rsidR="00731680" w:rsidRPr="00111FB3" w:rsidRDefault="00731680" w:rsidP="00731680">
            <w:pPr>
              <w:spacing w:line="276" w:lineRule="auto"/>
              <w:jc w:val="center"/>
              <w:rPr>
                <w:rFonts w:cs="Times New Roman"/>
                <w:sz w:val="22"/>
              </w:rPr>
            </w:pPr>
          </w:p>
        </w:tc>
        <w:tc>
          <w:tcPr>
            <w:tcW w:w="2134" w:type="dxa"/>
            <w:vAlign w:val="center"/>
            <w:hideMark/>
          </w:tcPr>
          <w:p w14:paraId="01FBF70D" w14:textId="77777777" w:rsidR="00731680" w:rsidRPr="00111FB3" w:rsidRDefault="00731680" w:rsidP="00731680">
            <w:pPr>
              <w:spacing w:line="276" w:lineRule="auto"/>
              <w:jc w:val="center"/>
              <w:rPr>
                <w:rFonts w:cs="Times New Roman"/>
                <w:sz w:val="22"/>
              </w:rPr>
            </w:pPr>
            <w:r w:rsidRPr="00111FB3">
              <w:rPr>
                <w:rFonts w:cs="Times New Roman"/>
                <w:sz w:val="22"/>
              </w:rPr>
              <w:t>CVD risk management</w:t>
            </w:r>
          </w:p>
        </w:tc>
      </w:tr>
      <w:tr w:rsidR="00731680" w:rsidRPr="00111FB3" w14:paraId="7506AC8D" w14:textId="77777777" w:rsidTr="00A36FBD">
        <w:trPr>
          <w:trHeight w:val="2971"/>
        </w:trPr>
        <w:tc>
          <w:tcPr>
            <w:tcW w:w="1221" w:type="dxa"/>
            <w:vAlign w:val="center"/>
            <w:hideMark/>
          </w:tcPr>
          <w:p w14:paraId="7993CF30" w14:textId="77777777" w:rsidR="00731680" w:rsidRPr="00111FB3" w:rsidRDefault="00731680" w:rsidP="00731680">
            <w:pPr>
              <w:spacing w:line="276" w:lineRule="auto"/>
              <w:jc w:val="center"/>
              <w:rPr>
                <w:rFonts w:cs="Times New Roman"/>
                <w:sz w:val="22"/>
              </w:rPr>
            </w:pPr>
            <w:r w:rsidRPr="00111FB3">
              <w:rPr>
                <w:rFonts w:cs="Times New Roman"/>
                <w:sz w:val="22"/>
              </w:rPr>
              <w:t xml:space="preserve">Qu, </w:t>
            </w:r>
            <w:r w:rsidRPr="00111FB3">
              <w:rPr>
                <w:rFonts w:cs="Times New Roman"/>
                <w:sz w:val="22"/>
              </w:rPr>
              <w:br/>
              <w:t>2021</w:t>
            </w:r>
          </w:p>
        </w:tc>
        <w:tc>
          <w:tcPr>
            <w:tcW w:w="2287" w:type="dxa"/>
            <w:vAlign w:val="center"/>
            <w:hideMark/>
          </w:tcPr>
          <w:p w14:paraId="36806E88" w14:textId="77777777" w:rsidR="00731680" w:rsidRPr="00111FB3" w:rsidRDefault="00731680" w:rsidP="00731680">
            <w:pPr>
              <w:spacing w:line="276" w:lineRule="auto"/>
              <w:jc w:val="center"/>
              <w:rPr>
                <w:rFonts w:cs="Times New Roman"/>
                <w:sz w:val="22"/>
              </w:rPr>
            </w:pPr>
            <w:r w:rsidRPr="00111FB3">
              <w:rPr>
                <w:rFonts w:cs="Times New Roman"/>
                <w:sz w:val="22"/>
              </w:rPr>
              <w:t>smartphone-based multifaceted QI intervention using WeChat</w:t>
            </w:r>
          </w:p>
        </w:tc>
        <w:tc>
          <w:tcPr>
            <w:tcW w:w="5281" w:type="dxa"/>
            <w:vAlign w:val="center"/>
            <w:hideMark/>
          </w:tcPr>
          <w:p w14:paraId="781D2840" w14:textId="77777777" w:rsidR="00731680" w:rsidRPr="00111FB3" w:rsidRDefault="00731680" w:rsidP="00731680">
            <w:pPr>
              <w:pStyle w:val="ListParagraph"/>
              <w:numPr>
                <w:ilvl w:val="0"/>
                <w:numId w:val="8"/>
              </w:numPr>
              <w:spacing w:line="276" w:lineRule="auto"/>
              <w:ind w:left="288" w:hanging="284"/>
              <w:rPr>
                <w:rFonts w:cs="Times New Roman"/>
                <w:sz w:val="22"/>
              </w:rPr>
            </w:pPr>
            <w:r w:rsidRPr="00111FB3">
              <w:rPr>
                <w:rFonts w:cs="Times New Roman"/>
                <w:sz w:val="22"/>
              </w:rPr>
              <w:t>Centralized training on guidelines for secondary prevention medications after CABG</w:t>
            </w:r>
          </w:p>
          <w:p w14:paraId="119E1F15" w14:textId="77777777" w:rsidR="00731680" w:rsidRPr="00111FB3" w:rsidRDefault="00731680" w:rsidP="00731680">
            <w:pPr>
              <w:pStyle w:val="ListParagraph"/>
              <w:numPr>
                <w:ilvl w:val="0"/>
                <w:numId w:val="8"/>
              </w:numPr>
              <w:spacing w:line="276" w:lineRule="auto"/>
              <w:ind w:left="288" w:hanging="284"/>
              <w:rPr>
                <w:rFonts w:cs="Times New Roman"/>
                <w:sz w:val="22"/>
              </w:rPr>
            </w:pPr>
            <w:r w:rsidRPr="00111FB3">
              <w:rPr>
                <w:rFonts w:cs="Times New Roman"/>
                <w:sz w:val="22"/>
              </w:rPr>
              <w:t>Educational materials and up-to-date knowledge on secondary prevention medications</w:t>
            </w:r>
          </w:p>
          <w:p w14:paraId="7A1B179B" w14:textId="77777777" w:rsidR="00731680" w:rsidRPr="00111FB3" w:rsidRDefault="00731680" w:rsidP="00731680">
            <w:pPr>
              <w:pStyle w:val="ListParagraph"/>
              <w:numPr>
                <w:ilvl w:val="0"/>
                <w:numId w:val="8"/>
              </w:numPr>
              <w:spacing w:line="276" w:lineRule="auto"/>
              <w:ind w:left="288" w:hanging="284"/>
              <w:rPr>
                <w:rFonts w:cs="Times New Roman"/>
                <w:sz w:val="22"/>
              </w:rPr>
            </w:pPr>
            <w:r w:rsidRPr="00111FB3">
              <w:rPr>
                <w:rFonts w:cs="Times New Roman"/>
                <w:sz w:val="22"/>
              </w:rPr>
              <w:t>An evidence-based checklist containing information on secondary prevention medications.</w:t>
            </w:r>
          </w:p>
          <w:p w14:paraId="7C65913D" w14:textId="77777777" w:rsidR="00731680" w:rsidRPr="00111FB3" w:rsidRDefault="00731680" w:rsidP="00731680">
            <w:pPr>
              <w:pStyle w:val="ListParagraph"/>
              <w:numPr>
                <w:ilvl w:val="0"/>
                <w:numId w:val="8"/>
              </w:numPr>
              <w:spacing w:line="276" w:lineRule="auto"/>
              <w:ind w:left="288" w:hanging="284"/>
              <w:rPr>
                <w:rFonts w:cs="Times New Roman"/>
                <w:sz w:val="22"/>
              </w:rPr>
            </w:pPr>
            <w:r w:rsidRPr="00111FB3">
              <w:rPr>
                <w:rFonts w:cs="Times New Roman"/>
                <w:sz w:val="22"/>
              </w:rPr>
              <w:t>An audit and feedback reporting mechanism on site-specific secondary prevention performance measures</w:t>
            </w:r>
          </w:p>
        </w:tc>
        <w:tc>
          <w:tcPr>
            <w:tcW w:w="1985" w:type="dxa"/>
            <w:vAlign w:val="center"/>
            <w:hideMark/>
          </w:tcPr>
          <w:p w14:paraId="5F81BBC8" w14:textId="77777777" w:rsidR="00731680" w:rsidRPr="00111FB3" w:rsidRDefault="00731680" w:rsidP="00731680">
            <w:pPr>
              <w:spacing w:line="276" w:lineRule="auto"/>
              <w:jc w:val="center"/>
              <w:rPr>
                <w:rFonts w:cs="Times New Roman"/>
                <w:sz w:val="22"/>
              </w:rPr>
            </w:pPr>
            <w:r w:rsidRPr="00111FB3">
              <w:rPr>
                <w:rFonts w:cs="Times New Roman"/>
                <w:sz w:val="22"/>
              </w:rPr>
              <w:t>Hospital staff (clinicians)</w:t>
            </w:r>
          </w:p>
        </w:tc>
        <w:tc>
          <w:tcPr>
            <w:tcW w:w="2189" w:type="dxa"/>
            <w:vAlign w:val="center"/>
            <w:hideMark/>
          </w:tcPr>
          <w:p w14:paraId="20825741" w14:textId="77777777" w:rsidR="00731680" w:rsidRPr="00111FB3" w:rsidRDefault="00731680" w:rsidP="00731680">
            <w:pPr>
              <w:spacing w:line="276" w:lineRule="auto"/>
              <w:jc w:val="center"/>
              <w:rPr>
                <w:rFonts w:cs="Times New Roman"/>
                <w:sz w:val="22"/>
              </w:rPr>
            </w:pPr>
            <w:r w:rsidRPr="00111FB3">
              <w:rPr>
                <w:rFonts w:cs="Times New Roman"/>
                <w:sz w:val="22"/>
              </w:rPr>
              <w:t>Usual care</w:t>
            </w:r>
          </w:p>
        </w:tc>
        <w:tc>
          <w:tcPr>
            <w:tcW w:w="2134" w:type="dxa"/>
            <w:vAlign w:val="center"/>
            <w:hideMark/>
          </w:tcPr>
          <w:p w14:paraId="435A29E9" w14:textId="77777777" w:rsidR="00731680" w:rsidRPr="00111FB3" w:rsidRDefault="00731680" w:rsidP="00731680">
            <w:pPr>
              <w:spacing w:line="276" w:lineRule="auto"/>
              <w:jc w:val="center"/>
              <w:rPr>
                <w:rFonts w:cs="Times New Roman"/>
                <w:sz w:val="22"/>
              </w:rPr>
            </w:pPr>
            <w:r w:rsidRPr="00111FB3">
              <w:rPr>
                <w:rFonts w:cs="Times New Roman"/>
                <w:sz w:val="22"/>
              </w:rPr>
              <w:t>Prescription of secondary prevention medications</w:t>
            </w:r>
          </w:p>
        </w:tc>
      </w:tr>
      <w:tr w:rsidR="00731680" w:rsidRPr="00111FB3" w14:paraId="4B8D0A30" w14:textId="77777777" w:rsidTr="00A36FBD">
        <w:trPr>
          <w:trHeight w:val="842"/>
        </w:trPr>
        <w:tc>
          <w:tcPr>
            <w:tcW w:w="1221" w:type="dxa"/>
            <w:vAlign w:val="center"/>
          </w:tcPr>
          <w:p w14:paraId="30A60074" w14:textId="00348CB7" w:rsidR="00731680" w:rsidRPr="00111FB3" w:rsidRDefault="00731680" w:rsidP="00731680">
            <w:pPr>
              <w:spacing w:line="276" w:lineRule="auto"/>
              <w:jc w:val="center"/>
              <w:rPr>
                <w:rFonts w:cs="Times New Roman"/>
                <w:sz w:val="22"/>
              </w:rPr>
            </w:pPr>
            <w:r w:rsidRPr="00111FB3">
              <w:rPr>
                <w:rFonts w:cs="Times New Roman"/>
                <w:sz w:val="22"/>
              </w:rPr>
              <w:t>Sandhu, 2023</w:t>
            </w:r>
          </w:p>
        </w:tc>
        <w:tc>
          <w:tcPr>
            <w:tcW w:w="2287" w:type="dxa"/>
            <w:vAlign w:val="center"/>
          </w:tcPr>
          <w:p w14:paraId="6B6C3D53" w14:textId="4EF4BD79" w:rsidR="00731680" w:rsidRPr="00111FB3" w:rsidRDefault="00731680" w:rsidP="00731680">
            <w:pPr>
              <w:spacing w:line="276" w:lineRule="auto"/>
              <w:jc w:val="center"/>
              <w:rPr>
                <w:rFonts w:cs="Times New Roman"/>
                <w:sz w:val="22"/>
              </w:rPr>
            </w:pPr>
            <w:r w:rsidRPr="00111FB3">
              <w:rPr>
                <w:rFonts w:cs="Times New Roman"/>
                <w:sz w:val="22"/>
              </w:rPr>
              <w:t>QI improvement in the Standford Health Care System</w:t>
            </w:r>
          </w:p>
        </w:tc>
        <w:tc>
          <w:tcPr>
            <w:tcW w:w="5281" w:type="dxa"/>
            <w:vAlign w:val="center"/>
          </w:tcPr>
          <w:p w14:paraId="14A9E90B" w14:textId="77777777" w:rsidR="00731680" w:rsidRPr="00111FB3" w:rsidRDefault="00731680" w:rsidP="00731680">
            <w:pPr>
              <w:spacing w:line="276" w:lineRule="auto"/>
              <w:rPr>
                <w:rFonts w:cs="Times New Roman"/>
                <w:sz w:val="22"/>
              </w:rPr>
            </w:pPr>
            <w:r w:rsidRPr="00111FB3">
              <w:rPr>
                <w:rFonts w:cs="Times New Roman"/>
                <w:sz w:val="22"/>
              </w:rPr>
              <w:t>Notify patients and primary care clinicians of presence of coronary artery calcium (with image) and provide guidelines on statin use.</w:t>
            </w:r>
          </w:p>
          <w:p w14:paraId="204BC342" w14:textId="4CB24ED5" w:rsidR="00731680" w:rsidRPr="00111FB3" w:rsidRDefault="00731680" w:rsidP="00731680">
            <w:pPr>
              <w:pStyle w:val="ListParagraph"/>
              <w:numPr>
                <w:ilvl w:val="0"/>
                <w:numId w:val="17"/>
              </w:numPr>
              <w:spacing w:line="276" w:lineRule="auto"/>
              <w:rPr>
                <w:rFonts w:cs="Times New Roman"/>
                <w:sz w:val="22"/>
              </w:rPr>
            </w:pPr>
            <w:r w:rsidRPr="00111FB3">
              <w:rPr>
                <w:rFonts w:cs="Times New Roman"/>
                <w:sz w:val="22"/>
              </w:rPr>
              <w:t>Clinician notification by electronic health record (EHR) message and letter.</w:t>
            </w:r>
          </w:p>
          <w:p w14:paraId="6EB38815" w14:textId="1AD1BC06" w:rsidR="00731680" w:rsidRPr="00111FB3" w:rsidRDefault="00731680" w:rsidP="00731680">
            <w:pPr>
              <w:pStyle w:val="ListParagraph"/>
              <w:numPr>
                <w:ilvl w:val="0"/>
                <w:numId w:val="17"/>
              </w:numPr>
              <w:spacing w:line="276" w:lineRule="auto"/>
              <w:rPr>
                <w:rFonts w:cs="Times New Roman"/>
                <w:sz w:val="22"/>
              </w:rPr>
            </w:pPr>
            <w:r w:rsidRPr="00111FB3">
              <w:rPr>
                <w:rFonts w:cs="Times New Roman"/>
                <w:sz w:val="22"/>
              </w:rPr>
              <w:t>Two weeks after clinician notification, messages were sent to patients through the EHR patient portal.</w:t>
            </w:r>
          </w:p>
          <w:p w14:paraId="1B500302" w14:textId="36C41E1E" w:rsidR="00731680" w:rsidRPr="00111FB3" w:rsidRDefault="00731680" w:rsidP="00731680">
            <w:pPr>
              <w:pStyle w:val="ListParagraph"/>
              <w:numPr>
                <w:ilvl w:val="0"/>
                <w:numId w:val="17"/>
              </w:numPr>
              <w:spacing w:line="276" w:lineRule="auto"/>
              <w:rPr>
                <w:rFonts w:cs="Times New Roman"/>
                <w:sz w:val="22"/>
              </w:rPr>
            </w:pPr>
            <w:r w:rsidRPr="00111FB3">
              <w:rPr>
                <w:rFonts w:cs="Times New Roman"/>
                <w:sz w:val="22"/>
              </w:rPr>
              <w:t>If patients did not open their message within 2 weeks, the same letter was sent by postal mail.</w:t>
            </w:r>
          </w:p>
          <w:p w14:paraId="32799B87" w14:textId="1A7083E0" w:rsidR="00731680" w:rsidRPr="00111FB3" w:rsidRDefault="00731680" w:rsidP="00731680">
            <w:pPr>
              <w:pStyle w:val="ListParagraph"/>
              <w:numPr>
                <w:ilvl w:val="0"/>
                <w:numId w:val="17"/>
              </w:numPr>
              <w:spacing w:line="276" w:lineRule="auto"/>
              <w:rPr>
                <w:rFonts w:cs="Times New Roman"/>
                <w:sz w:val="22"/>
              </w:rPr>
            </w:pPr>
            <w:r w:rsidRPr="00111FB3">
              <w:rPr>
                <w:rFonts w:cs="Times New Roman"/>
                <w:sz w:val="22"/>
              </w:rPr>
              <w:t>For patient without any discussion with their care team or prescription of a statin within 3 months, messages were resent once to both the clinician and patient.</w:t>
            </w:r>
          </w:p>
        </w:tc>
        <w:tc>
          <w:tcPr>
            <w:tcW w:w="1985" w:type="dxa"/>
            <w:vAlign w:val="center"/>
          </w:tcPr>
          <w:p w14:paraId="7E5065FA" w14:textId="7AA8A3A1" w:rsidR="00731680" w:rsidRPr="00111FB3" w:rsidRDefault="00731680" w:rsidP="00731680">
            <w:pPr>
              <w:spacing w:line="276" w:lineRule="auto"/>
              <w:jc w:val="center"/>
              <w:rPr>
                <w:rFonts w:cs="Times New Roman"/>
                <w:sz w:val="22"/>
              </w:rPr>
            </w:pPr>
            <w:r w:rsidRPr="00111FB3">
              <w:rPr>
                <w:rFonts w:cs="Times New Roman"/>
                <w:sz w:val="22"/>
              </w:rPr>
              <w:t>Patients and primary care clinicians</w:t>
            </w:r>
          </w:p>
        </w:tc>
        <w:tc>
          <w:tcPr>
            <w:tcW w:w="2189" w:type="dxa"/>
            <w:vAlign w:val="center"/>
          </w:tcPr>
          <w:p w14:paraId="5C026868" w14:textId="500DB0B6" w:rsidR="00731680" w:rsidRPr="00111FB3" w:rsidRDefault="00731680" w:rsidP="00731680">
            <w:pPr>
              <w:spacing w:line="276" w:lineRule="auto"/>
              <w:jc w:val="center"/>
              <w:rPr>
                <w:rFonts w:cs="Times New Roman"/>
                <w:sz w:val="22"/>
              </w:rPr>
            </w:pPr>
            <w:r w:rsidRPr="00111FB3">
              <w:rPr>
                <w:rFonts w:cs="Times New Roman"/>
                <w:sz w:val="22"/>
              </w:rPr>
              <w:t>Usual care with delayed notifications after study completion at 6 months</w:t>
            </w:r>
          </w:p>
        </w:tc>
        <w:tc>
          <w:tcPr>
            <w:tcW w:w="2134" w:type="dxa"/>
            <w:vAlign w:val="center"/>
          </w:tcPr>
          <w:p w14:paraId="636C4482" w14:textId="6265D65B" w:rsidR="00731680" w:rsidRPr="00111FB3" w:rsidRDefault="00731680" w:rsidP="00731680">
            <w:pPr>
              <w:spacing w:line="276" w:lineRule="auto"/>
              <w:jc w:val="center"/>
              <w:rPr>
                <w:rFonts w:cs="Times New Roman"/>
                <w:sz w:val="22"/>
              </w:rPr>
            </w:pPr>
            <w:r w:rsidRPr="00111FB3">
              <w:rPr>
                <w:rFonts w:cs="Times New Roman"/>
                <w:sz w:val="22"/>
              </w:rPr>
              <w:t>Statin prescription, Aspirin, LDL, BP prescription</w:t>
            </w:r>
          </w:p>
        </w:tc>
      </w:tr>
      <w:tr w:rsidR="00731680" w:rsidRPr="00111FB3" w14:paraId="61CB03EE" w14:textId="77777777" w:rsidTr="00A36FBD">
        <w:trPr>
          <w:trHeight w:val="842"/>
        </w:trPr>
        <w:tc>
          <w:tcPr>
            <w:tcW w:w="1221" w:type="dxa"/>
            <w:vAlign w:val="center"/>
            <w:hideMark/>
          </w:tcPr>
          <w:p w14:paraId="1C16A66B" w14:textId="77777777" w:rsidR="00731680" w:rsidRPr="00111FB3" w:rsidRDefault="00731680" w:rsidP="00731680">
            <w:pPr>
              <w:spacing w:line="276" w:lineRule="auto"/>
              <w:jc w:val="center"/>
              <w:rPr>
                <w:rFonts w:cs="Times New Roman"/>
                <w:sz w:val="22"/>
              </w:rPr>
            </w:pPr>
            <w:r w:rsidRPr="00111FB3">
              <w:rPr>
                <w:rFonts w:cs="Times New Roman"/>
                <w:sz w:val="22"/>
              </w:rPr>
              <w:lastRenderedPageBreak/>
              <w:t xml:space="preserve">Sondergaard, </w:t>
            </w:r>
            <w:r w:rsidRPr="00111FB3">
              <w:rPr>
                <w:rFonts w:cs="Times New Roman"/>
                <w:sz w:val="22"/>
              </w:rPr>
              <w:br/>
              <w:t>2006</w:t>
            </w:r>
          </w:p>
        </w:tc>
        <w:tc>
          <w:tcPr>
            <w:tcW w:w="2287" w:type="dxa"/>
            <w:vAlign w:val="center"/>
            <w:hideMark/>
          </w:tcPr>
          <w:p w14:paraId="2BFB20D4" w14:textId="77777777" w:rsidR="00731680" w:rsidRPr="00111FB3" w:rsidRDefault="00731680" w:rsidP="00731680">
            <w:pPr>
              <w:spacing w:line="276" w:lineRule="auto"/>
              <w:jc w:val="center"/>
              <w:rPr>
                <w:rFonts w:cs="Times New Roman"/>
                <w:sz w:val="22"/>
              </w:rPr>
            </w:pPr>
            <w:r w:rsidRPr="00111FB3">
              <w:rPr>
                <w:rFonts w:cs="Times New Roman"/>
                <w:sz w:val="22"/>
              </w:rPr>
              <w:t>Multifaceted intervention strategy combining GP registrations, outreach visits and feedback</w:t>
            </w:r>
          </w:p>
        </w:tc>
        <w:tc>
          <w:tcPr>
            <w:tcW w:w="5281" w:type="dxa"/>
            <w:vAlign w:val="center"/>
            <w:hideMark/>
          </w:tcPr>
          <w:p w14:paraId="5C272334" w14:textId="77777777" w:rsidR="00731680" w:rsidRPr="00111FB3" w:rsidRDefault="00731680" w:rsidP="00731680">
            <w:pPr>
              <w:spacing w:line="276" w:lineRule="auto"/>
              <w:rPr>
                <w:rFonts w:cs="Times New Roman"/>
                <w:sz w:val="22"/>
              </w:rPr>
            </w:pPr>
            <w:r w:rsidRPr="00111FB3">
              <w:rPr>
                <w:rFonts w:cs="Times New Roman"/>
                <w:sz w:val="22"/>
              </w:rPr>
              <w:t>GPs received outreach visits on their prescribing of heart disease medications and performed 2 registrations 24 months apart -</w:t>
            </w:r>
          </w:p>
          <w:p w14:paraId="647E78F3" w14:textId="77777777" w:rsidR="00731680" w:rsidRPr="00111FB3" w:rsidRDefault="00731680" w:rsidP="00731680">
            <w:pPr>
              <w:pStyle w:val="ListParagraph"/>
              <w:numPr>
                <w:ilvl w:val="0"/>
                <w:numId w:val="11"/>
              </w:numPr>
              <w:spacing w:line="276" w:lineRule="auto"/>
              <w:ind w:left="288" w:hanging="284"/>
              <w:rPr>
                <w:rFonts w:cs="Times New Roman"/>
                <w:sz w:val="22"/>
              </w:rPr>
            </w:pPr>
            <w:r w:rsidRPr="00111FB3">
              <w:rPr>
                <w:rFonts w:cs="Times New Roman"/>
                <w:sz w:val="22"/>
              </w:rPr>
              <w:t>Feedback on GP’s performance</w:t>
            </w:r>
          </w:p>
          <w:p w14:paraId="62F2F42B" w14:textId="77777777" w:rsidR="00731680" w:rsidRPr="00111FB3" w:rsidRDefault="00731680" w:rsidP="00731680">
            <w:pPr>
              <w:pStyle w:val="ListParagraph"/>
              <w:numPr>
                <w:ilvl w:val="0"/>
                <w:numId w:val="11"/>
              </w:numPr>
              <w:spacing w:line="276" w:lineRule="auto"/>
              <w:ind w:left="288" w:hanging="284"/>
              <w:rPr>
                <w:rFonts w:cs="Times New Roman"/>
                <w:sz w:val="22"/>
              </w:rPr>
            </w:pPr>
            <w:r w:rsidRPr="00111FB3">
              <w:rPr>
                <w:rFonts w:cs="Times New Roman"/>
                <w:sz w:val="22"/>
              </w:rPr>
              <w:t>Two guideline summaries on the prevention of IHD and motivational interviewing.</w:t>
            </w:r>
          </w:p>
          <w:p w14:paraId="1D8DF30F" w14:textId="77777777" w:rsidR="00731680" w:rsidRPr="00111FB3" w:rsidRDefault="00731680" w:rsidP="00731680">
            <w:pPr>
              <w:pStyle w:val="ListParagraph"/>
              <w:numPr>
                <w:ilvl w:val="0"/>
                <w:numId w:val="11"/>
              </w:numPr>
              <w:spacing w:line="276" w:lineRule="auto"/>
              <w:ind w:left="288" w:hanging="284"/>
              <w:rPr>
                <w:rFonts w:cs="Times New Roman"/>
                <w:sz w:val="22"/>
              </w:rPr>
            </w:pPr>
            <w:r w:rsidRPr="00111FB3">
              <w:rPr>
                <w:rFonts w:cs="Times New Roman"/>
                <w:sz w:val="22"/>
              </w:rPr>
              <w:t>Information about risk reduction measures.</w:t>
            </w:r>
          </w:p>
          <w:p w14:paraId="69B24D54" w14:textId="77777777" w:rsidR="00731680" w:rsidRPr="00111FB3" w:rsidRDefault="00731680" w:rsidP="00731680">
            <w:pPr>
              <w:pStyle w:val="ListParagraph"/>
              <w:numPr>
                <w:ilvl w:val="0"/>
                <w:numId w:val="11"/>
              </w:numPr>
              <w:spacing w:line="276" w:lineRule="auto"/>
              <w:ind w:left="288" w:hanging="284"/>
              <w:rPr>
                <w:rFonts w:cs="Times New Roman"/>
                <w:sz w:val="22"/>
              </w:rPr>
            </w:pPr>
            <w:r w:rsidRPr="00111FB3">
              <w:rPr>
                <w:rFonts w:cs="Times New Roman"/>
                <w:sz w:val="22"/>
              </w:rPr>
              <w:t>A price list of CV medications.</w:t>
            </w:r>
          </w:p>
          <w:p w14:paraId="784D8945" w14:textId="77777777" w:rsidR="00731680" w:rsidRPr="00111FB3" w:rsidRDefault="00731680" w:rsidP="00731680">
            <w:pPr>
              <w:pStyle w:val="ListParagraph"/>
              <w:numPr>
                <w:ilvl w:val="0"/>
                <w:numId w:val="11"/>
              </w:numPr>
              <w:spacing w:line="276" w:lineRule="auto"/>
              <w:ind w:left="288" w:hanging="284"/>
              <w:rPr>
                <w:rFonts w:cs="Times New Roman"/>
                <w:sz w:val="22"/>
              </w:rPr>
            </w:pPr>
            <w:r w:rsidRPr="00111FB3">
              <w:rPr>
                <w:rFonts w:cs="Times New Roman"/>
                <w:sz w:val="22"/>
              </w:rPr>
              <w:t>Patient handouts with relevant advice</w:t>
            </w:r>
          </w:p>
          <w:p w14:paraId="519822A3" w14:textId="77777777" w:rsidR="00731680" w:rsidRPr="00111FB3" w:rsidRDefault="00731680" w:rsidP="00731680">
            <w:pPr>
              <w:pStyle w:val="ListParagraph"/>
              <w:numPr>
                <w:ilvl w:val="0"/>
                <w:numId w:val="11"/>
              </w:numPr>
              <w:spacing w:line="276" w:lineRule="auto"/>
              <w:ind w:left="288" w:hanging="284"/>
              <w:rPr>
                <w:rFonts w:cs="Times New Roman"/>
                <w:sz w:val="22"/>
              </w:rPr>
            </w:pPr>
            <w:r w:rsidRPr="00111FB3">
              <w:rPr>
                <w:rFonts w:cs="Times New Roman"/>
                <w:sz w:val="22"/>
              </w:rPr>
              <w:t>Three case stories focusing on different aspects of IHD</w:t>
            </w:r>
          </w:p>
        </w:tc>
        <w:tc>
          <w:tcPr>
            <w:tcW w:w="1985" w:type="dxa"/>
            <w:vAlign w:val="center"/>
            <w:hideMark/>
          </w:tcPr>
          <w:p w14:paraId="5475A9BF" w14:textId="77777777" w:rsidR="00731680" w:rsidRPr="00111FB3" w:rsidRDefault="00731680" w:rsidP="00731680">
            <w:pPr>
              <w:spacing w:line="276" w:lineRule="auto"/>
              <w:jc w:val="center"/>
              <w:rPr>
                <w:rFonts w:cs="Times New Roman"/>
                <w:sz w:val="22"/>
              </w:rPr>
            </w:pPr>
            <w:r w:rsidRPr="00111FB3">
              <w:rPr>
                <w:rFonts w:cs="Times New Roman"/>
                <w:sz w:val="22"/>
              </w:rPr>
              <w:t>GPs</w:t>
            </w:r>
          </w:p>
        </w:tc>
        <w:tc>
          <w:tcPr>
            <w:tcW w:w="2189" w:type="dxa"/>
            <w:vAlign w:val="center"/>
            <w:hideMark/>
          </w:tcPr>
          <w:p w14:paraId="6571522E" w14:textId="77777777" w:rsidR="00731680" w:rsidRPr="00111FB3" w:rsidRDefault="00731680" w:rsidP="00731680">
            <w:pPr>
              <w:spacing w:line="276" w:lineRule="auto"/>
              <w:jc w:val="center"/>
              <w:rPr>
                <w:rFonts w:cs="Times New Roman"/>
                <w:sz w:val="22"/>
              </w:rPr>
            </w:pPr>
            <w:r w:rsidRPr="00111FB3">
              <w:rPr>
                <w:rFonts w:cs="Times New Roman"/>
                <w:sz w:val="22"/>
              </w:rPr>
              <w:t>Control arm practices also completed both registrations 24 months apart</w:t>
            </w:r>
          </w:p>
        </w:tc>
        <w:tc>
          <w:tcPr>
            <w:tcW w:w="2134" w:type="dxa"/>
            <w:vAlign w:val="center"/>
            <w:hideMark/>
          </w:tcPr>
          <w:p w14:paraId="476AA865" w14:textId="77777777" w:rsidR="00731680" w:rsidRPr="00111FB3" w:rsidRDefault="00731680" w:rsidP="00731680">
            <w:pPr>
              <w:spacing w:line="276" w:lineRule="auto"/>
              <w:jc w:val="center"/>
              <w:rPr>
                <w:rFonts w:cs="Times New Roman"/>
                <w:sz w:val="22"/>
              </w:rPr>
            </w:pPr>
            <w:r w:rsidRPr="00111FB3">
              <w:rPr>
                <w:rFonts w:cs="Times New Roman"/>
                <w:sz w:val="22"/>
              </w:rPr>
              <w:t>Secondary prevention of IHD in GP practices</w:t>
            </w:r>
          </w:p>
        </w:tc>
      </w:tr>
      <w:tr w:rsidR="00731680" w:rsidRPr="00111FB3" w14:paraId="7A5285F1" w14:textId="77777777" w:rsidTr="00A36FBD">
        <w:trPr>
          <w:trHeight w:val="842"/>
        </w:trPr>
        <w:tc>
          <w:tcPr>
            <w:tcW w:w="1221" w:type="dxa"/>
            <w:vAlign w:val="center"/>
          </w:tcPr>
          <w:p w14:paraId="4F48AE00" w14:textId="321A3A88" w:rsidR="00731680" w:rsidRPr="00111FB3" w:rsidRDefault="00731680" w:rsidP="00731680">
            <w:pPr>
              <w:spacing w:line="276" w:lineRule="auto"/>
              <w:jc w:val="center"/>
              <w:rPr>
                <w:rFonts w:cs="Times New Roman"/>
                <w:sz w:val="22"/>
              </w:rPr>
            </w:pPr>
            <w:r w:rsidRPr="00111FB3">
              <w:rPr>
                <w:rFonts w:cs="Times New Roman"/>
                <w:sz w:val="22"/>
              </w:rPr>
              <w:t xml:space="preserve">Verma, 2024 </w:t>
            </w:r>
          </w:p>
        </w:tc>
        <w:tc>
          <w:tcPr>
            <w:tcW w:w="2287" w:type="dxa"/>
            <w:vAlign w:val="center"/>
          </w:tcPr>
          <w:p w14:paraId="324810AA" w14:textId="6F9A224F" w:rsidR="00731680" w:rsidRPr="00111FB3" w:rsidRDefault="00731680" w:rsidP="00731680">
            <w:pPr>
              <w:spacing w:line="276" w:lineRule="auto"/>
              <w:jc w:val="center"/>
              <w:rPr>
                <w:rFonts w:cs="Times New Roman"/>
                <w:sz w:val="22"/>
              </w:rPr>
            </w:pPr>
            <w:r w:rsidRPr="00111FB3">
              <w:rPr>
                <w:rFonts w:cs="Times New Roman"/>
                <w:sz w:val="22"/>
              </w:rPr>
              <w:t xml:space="preserve">DASH-HF intervention </w:t>
            </w:r>
          </w:p>
        </w:tc>
        <w:tc>
          <w:tcPr>
            <w:tcW w:w="5281" w:type="dxa"/>
            <w:vAlign w:val="center"/>
          </w:tcPr>
          <w:p w14:paraId="5344DCF1" w14:textId="77777777" w:rsidR="00731680" w:rsidRPr="00111FB3" w:rsidRDefault="00731680" w:rsidP="00731680">
            <w:pPr>
              <w:pStyle w:val="ListParagraph"/>
              <w:numPr>
                <w:ilvl w:val="0"/>
                <w:numId w:val="23"/>
              </w:numPr>
              <w:spacing w:line="276" w:lineRule="auto"/>
              <w:ind w:left="317" w:hanging="283"/>
              <w:rPr>
                <w:rFonts w:cs="Times New Roman"/>
                <w:sz w:val="22"/>
              </w:rPr>
            </w:pPr>
            <w:r w:rsidRPr="00111FB3">
              <w:rPr>
                <w:rFonts w:cs="Times New Roman"/>
                <w:sz w:val="22"/>
              </w:rPr>
              <w:t>Clinicians reviewed patient data,</w:t>
            </w:r>
          </w:p>
          <w:p w14:paraId="1D39D01C" w14:textId="77777777" w:rsidR="00731680" w:rsidRPr="00111FB3" w:rsidRDefault="00731680" w:rsidP="00731680">
            <w:pPr>
              <w:pStyle w:val="ListParagraph"/>
              <w:numPr>
                <w:ilvl w:val="0"/>
                <w:numId w:val="23"/>
              </w:numPr>
              <w:spacing w:line="276" w:lineRule="auto"/>
              <w:ind w:left="317" w:hanging="283"/>
              <w:rPr>
                <w:rFonts w:cs="Times New Roman"/>
                <w:sz w:val="22"/>
              </w:rPr>
            </w:pPr>
            <w:r w:rsidRPr="00111FB3">
              <w:rPr>
                <w:rFonts w:cs="Times New Roman"/>
                <w:sz w:val="22"/>
              </w:rPr>
              <w:t xml:space="preserve">Contacted patients via telephone, </w:t>
            </w:r>
          </w:p>
          <w:p w14:paraId="11B41B5C" w14:textId="6B58A416" w:rsidR="00731680" w:rsidRPr="00111FB3" w:rsidRDefault="00731680" w:rsidP="00731680">
            <w:pPr>
              <w:pStyle w:val="ListParagraph"/>
              <w:numPr>
                <w:ilvl w:val="0"/>
                <w:numId w:val="23"/>
              </w:numPr>
              <w:spacing w:line="276" w:lineRule="auto"/>
              <w:ind w:left="317" w:hanging="283"/>
              <w:rPr>
                <w:rFonts w:cs="Times New Roman"/>
                <w:sz w:val="22"/>
              </w:rPr>
            </w:pPr>
            <w:r w:rsidRPr="00111FB3">
              <w:rPr>
                <w:rFonts w:cs="Times New Roman"/>
                <w:sz w:val="22"/>
              </w:rPr>
              <w:t>Provided medication optimization recommendations.</w:t>
            </w:r>
          </w:p>
        </w:tc>
        <w:tc>
          <w:tcPr>
            <w:tcW w:w="1985" w:type="dxa"/>
            <w:vAlign w:val="center"/>
          </w:tcPr>
          <w:p w14:paraId="458A447B" w14:textId="31793073" w:rsidR="00731680" w:rsidRPr="00111FB3" w:rsidRDefault="00731680" w:rsidP="00731680">
            <w:pPr>
              <w:spacing w:line="276" w:lineRule="auto"/>
              <w:rPr>
                <w:rFonts w:cs="Times New Roman"/>
                <w:sz w:val="22"/>
              </w:rPr>
            </w:pPr>
            <w:r w:rsidRPr="00111FB3">
              <w:rPr>
                <w:rFonts w:cs="Times New Roman"/>
                <w:sz w:val="22"/>
              </w:rPr>
              <w:t xml:space="preserve">Clinicians </w:t>
            </w:r>
          </w:p>
        </w:tc>
        <w:tc>
          <w:tcPr>
            <w:tcW w:w="2189" w:type="dxa"/>
            <w:vAlign w:val="center"/>
          </w:tcPr>
          <w:p w14:paraId="02D1FF4A" w14:textId="7EF5911C" w:rsidR="00731680" w:rsidRPr="00111FB3" w:rsidRDefault="00731680" w:rsidP="00731680">
            <w:pPr>
              <w:spacing w:line="276" w:lineRule="auto"/>
              <w:jc w:val="center"/>
              <w:rPr>
                <w:rFonts w:cs="Times New Roman"/>
                <w:sz w:val="22"/>
              </w:rPr>
            </w:pPr>
            <w:r w:rsidRPr="00111FB3">
              <w:rPr>
                <w:rFonts w:cs="Times New Roman"/>
                <w:sz w:val="22"/>
              </w:rPr>
              <w:t>Standard VA HF management without targeted panel management interventions.</w:t>
            </w:r>
          </w:p>
        </w:tc>
        <w:tc>
          <w:tcPr>
            <w:tcW w:w="2134" w:type="dxa"/>
            <w:vAlign w:val="center"/>
          </w:tcPr>
          <w:p w14:paraId="4D3B6305" w14:textId="4879EF09" w:rsidR="00731680" w:rsidRPr="00111FB3" w:rsidRDefault="00731680" w:rsidP="00731680">
            <w:pPr>
              <w:spacing w:line="276" w:lineRule="auto"/>
              <w:jc w:val="center"/>
              <w:rPr>
                <w:rFonts w:cs="Times New Roman"/>
                <w:sz w:val="22"/>
              </w:rPr>
            </w:pPr>
            <w:r w:rsidRPr="00111FB3">
              <w:rPr>
                <w:rFonts w:cs="Times New Roman"/>
                <w:sz w:val="22"/>
              </w:rPr>
              <w:t>Optimization of GDMT for patients with heart failure</w:t>
            </w:r>
          </w:p>
        </w:tc>
      </w:tr>
      <w:tr w:rsidR="00731680" w:rsidRPr="00111FB3" w14:paraId="72839F78" w14:textId="77777777" w:rsidTr="00A36FBD">
        <w:trPr>
          <w:trHeight w:val="1609"/>
        </w:trPr>
        <w:tc>
          <w:tcPr>
            <w:tcW w:w="1221" w:type="dxa"/>
            <w:vAlign w:val="center"/>
            <w:hideMark/>
          </w:tcPr>
          <w:p w14:paraId="4462A81D" w14:textId="77777777" w:rsidR="00731680" w:rsidRPr="00111FB3" w:rsidRDefault="00731680" w:rsidP="00731680">
            <w:pPr>
              <w:spacing w:line="276" w:lineRule="auto"/>
              <w:jc w:val="center"/>
              <w:rPr>
                <w:rFonts w:cs="Times New Roman"/>
                <w:sz w:val="22"/>
              </w:rPr>
            </w:pPr>
            <w:r w:rsidRPr="00111FB3">
              <w:rPr>
                <w:rFonts w:cs="Times New Roman"/>
                <w:sz w:val="22"/>
              </w:rPr>
              <w:t xml:space="preserve">Wang, </w:t>
            </w:r>
            <w:r w:rsidRPr="00111FB3">
              <w:rPr>
                <w:rFonts w:cs="Times New Roman"/>
                <w:sz w:val="22"/>
              </w:rPr>
              <w:br/>
              <w:t>2018</w:t>
            </w:r>
          </w:p>
        </w:tc>
        <w:tc>
          <w:tcPr>
            <w:tcW w:w="2287" w:type="dxa"/>
            <w:vAlign w:val="center"/>
            <w:hideMark/>
          </w:tcPr>
          <w:p w14:paraId="17D83488" w14:textId="77777777" w:rsidR="00731680" w:rsidRPr="00111FB3" w:rsidRDefault="00731680" w:rsidP="00731680">
            <w:pPr>
              <w:spacing w:line="276" w:lineRule="auto"/>
              <w:jc w:val="center"/>
              <w:rPr>
                <w:rFonts w:cs="Times New Roman"/>
                <w:sz w:val="22"/>
              </w:rPr>
            </w:pPr>
            <w:r w:rsidRPr="00111FB3">
              <w:rPr>
                <w:rFonts w:cs="Times New Roman"/>
                <w:sz w:val="22"/>
              </w:rPr>
              <w:t>Multifaceted Stroke Care QI intervention</w:t>
            </w:r>
          </w:p>
        </w:tc>
        <w:tc>
          <w:tcPr>
            <w:tcW w:w="5281" w:type="dxa"/>
            <w:vAlign w:val="center"/>
            <w:hideMark/>
          </w:tcPr>
          <w:p w14:paraId="5C6410A2" w14:textId="77777777" w:rsidR="00731680" w:rsidRPr="00111FB3" w:rsidRDefault="00731680" w:rsidP="00731680">
            <w:pPr>
              <w:pStyle w:val="ListParagraph"/>
              <w:numPr>
                <w:ilvl w:val="0"/>
                <w:numId w:val="12"/>
              </w:numPr>
              <w:spacing w:line="276" w:lineRule="auto"/>
              <w:ind w:left="288" w:hanging="284"/>
              <w:rPr>
                <w:rFonts w:cs="Times New Roman"/>
                <w:sz w:val="22"/>
              </w:rPr>
            </w:pPr>
            <w:r w:rsidRPr="00111FB3">
              <w:rPr>
                <w:rFonts w:cs="Times New Roman"/>
                <w:sz w:val="22"/>
              </w:rPr>
              <w:t>An evidence-based clinical pathway,</w:t>
            </w:r>
          </w:p>
          <w:p w14:paraId="05DEFEC8" w14:textId="77777777" w:rsidR="00731680" w:rsidRPr="00111FB3" w:rsidRDefault="00731680" w:rsidP="00731680">
            <w:pPr>
              <w:pStyle w:val="ListParagraph"/>
              <w:numPr>
                <w:ilvl w:val="0"/>
                <w:numId w:val="12"/>
              </w:numPr>
              <w:spacing w:line="276" w:lineRule="auto"/>
              <w:ind w:left="288" w:hanging="284"/>
              <w:rPr>
                <w:rFonts w:cs="Times New Roman"/>
                <w:sz w:val="22"/>
              </w:rPr>
            </w:pPr>
            <w:r w:rsidRPr="00111FB3">
              <w:rPr>
                <w:rFonts w:cs="Times New Roman"/>
                <w:sz w:val="22"/>
              </w:rPr>
              <w:t>Written care protocols for implementation of performance measures,</w:t>
            </w:r>
          </w:p>
          <w:p w14:paraId="56E0EFA9" w14:textId="77777777" w:rsidR="00731680" w:rsidRPr="00111FB3" w:rsidRDefault="00731680" w:rsidP="00731680">
            <w:pPr>
              <w:pStyle w:val="ListParagraph"/>
              <w:numPr>
                <w:ilvl w:val="0"/>
                <w:numId w:val="12"/>
              </w:numPr>
              <w:spacing w:line="276" w:lineRule="auto"/>
              <w:ind w:left="288" w:hanging="284"/>
              <w:rPr>
                <w:rFonts w:cs="Times New Roman"/>
                <w:sz w:val="22"/>
              </w:rPr>
            </w:pPr>
            <w:r w:rsidRPr="00111FB3">
              <w:rPr>
                <w:rFonts w:cs="Times New Roman"/>
                <w:sz w:val="22"/>
              </w:rPr>
              <w:t>A full-time quality coordinator, and</w:t>
            </w:r>
          </w:p>
          <w:p w14:paraId="0E56F84B" w14:textId="77777777" w:rsidR="00731680" w:rsidRPr="00111FB3" w:rsidRDefault="00731680" w:rsidP="00731680">
            <w:pPr>
              <w:pStyle w:val="ListParagraph"/>
              <w:numPr>
                <w:ilvl w:val="0"/>
                <w:numId w:val="12"/>
              </w:numPr>
              <w:spacing w:line="276" w:lineRule="auto"/>
              <w:ind w:left="288" w:hanging="284"/>
              <w:rPr>
                <w:rFonts w:cs="Times New Roman"/>
                <w:sz w:val="22"/>
              </w:rPr>
            </w:pPr>
            <w:r w:rsidRPr="00111FB3">
              <w:rPr>
                <w:rFonts w:cs="Times New Roman"/>
                <w:sz w:val="22"/>
              </w:rPr>
              <w:t>A monitoring and feedback system for performance measures.</w:t>
            </w:r>
          </w:p>
        </w:tc>
        <w:tc>
          <w:tcPr>
            <w:tcW w:w="1985" w:type="dxa"/>
            <w:vAlign w:val="center"/>
            <w:hideMark/>
          </w:tcPr>
          <w:p w14:paraId="39801D2E" w14:textId="77777777" w:rsidR="00731680" w:rsidRPr="00111FB3" w:rsidRDefault="00731680" w:rsidP="00731680">
            <w:pPr>
              <w:spacing w:line="276" w:lineRule="auto"/>
              <w:jc w:val="center"/>
              <w:rPr>
                <w:rFonts w:cs="Times New Roman"/>
                <w:sz w:val="22"/>
              </w:rPr>
            </w:pPr>
            <w:r w:rsidRPr="00111FB3">
              <w:rPr>
                <w:rFonts w:cs="Times New Roman"/>
                <w:sz w:val="22"/>
              </w:rPr>
              <w:t>Hospital staff</w:t>
            </w:r>
          </w:p>
        </w:tc>
        <w:tc>
          <w:tcPr>
            <w:tcW w:w="2189" w:type="dxa"/>
            <w:vAlign w:val="center"/>
            <w:hideMark/>
          </w:tcPr>
          <w:p w14:paraId="39E9E748" w14:textId="77777777" w:rsidR="00731680" w:rsidRPr="00111FB3" w:rsidRDefault="00731680" w:rsidP="00731680">
            <w:pPr>
              <w:spacing w:line="276" w:lineRule="auto"/>
              <w:jc w:val="center"/>
              <w:rPr>
                <w:rFonts w:cs="Times New Roman"/>
                <w:sz w:val="22"/>
              </w:rPr>
            </w:pPr>
            <w:r w:rsidRPr="00111FB3">
              <w:rPr>
                <w:rFonts w:cs="Times New Roman"/>
                <w:sz w:val="22"/>
              </w:rPr>
              <w:t>Usual care + stroke registry participation</w:t>
            </w:r>
          </w:p>
        </w:tc>
        <w:tc>
          <w:tcPr>
            <w:tcW w:w="2134" w:type="dxa"/>
            <w:vAlign w:val="center"/>
            <w:hideMark/>
          </w:tcPr>
          <w:p w14:paraId="5D5A7692" w14:textId="77777777" w:rsidR="00731680" w:rsidRPr="00111FB3" w:rsidRDefault="00731680" w:rsidP="00731680">
            <w:pPr>
              <w:spacing w:line="276" w:lineRule="auto"/>
              <w:jc w:val="center"/>
              <w:rPr>
                <w:rFonts w:cs="Times New Roman"/>
                <w:b/>
                <w:bCs/>
                <w:sz w:val="22"/>
              </w:rPr>
            </w:pPr>
            <w:r w:rsidRPr="00111FB3">
              <w:rPr>
                <w:rFonts w:cs="Times New Roman"/>
                <w:sz w:val="22"/>
              </w:rPr>
              <w:t>Adherence to evidence-based performance measures and outcomes in patients with AIS</w:t>
            </w:r>
          </w:p>
        </w:tc>
      </w:tr>
      <w:tr w:rsidR="00731680" w:rsidRPr="00111FB3" w14:paraId="3E0155A2" w14:textId="77777777" w:rsidTr="00A36FBD">
        <w:trPr>
          <w:trHeight w:val="2766"/>
        </w:trPr>
        <w:tc>
          <w:tcPr>
            <w:tcW w:w="1221" w:type="dxa"/>
            <w:vAlign w:val="center"/>
            <w:hideMark/>
          </w:tcPr>
          <w:p w14:paraId="3E89B608" w14:textId="77777777" w:rsidR="00731680" w:rsidRPr="00111FB3" w:rsidRDefault="00731680" w:rsidP="00731680">
            <w:pPr>
              <w:spacing w:line="276" w:lineRule="auto"/>
              <w:jc w:val="center"/>
              <w:rPr>
                <w:rFonts w:cs="Times New Roman"/>
                <w:sz w:val="22"/>
              </w:rPr>
            </w:pPr>
            <w:r w:rsidRPr="00111FB3">
              <w:rPr>
                <w:rFonts w:cs="Times New Roman"/>
                <w:sz w:val="22"/>
              </w:rPr>
              <w:lastRenderedPageBreak/>
              <w:t xml:space="preserve">Williams, </w:t>
            </w:r>
            <w:r w:rsidRPr="00111FB3">
              <w:rPr>
                <w:rFonts w:cs="Times New Roman"/>
                <w:sz w:val="22"/>
              </w:rPr>
              <w:br/>
              <w:t>2011</w:t>
            </w:r>
          </w:p>
        </w:tc>
        <w:tc>
          <w:tcPr>
            <w:tcW w:w="2287" w:type="dxa"/>
            <w:vAlign w:val="center"/>
            <w:hideMark/>
          </w:tcPr>
          <w:p w14:paraId="44191910" w14:textId="77777777" w:rsidR="00731680" w:rsidRPr="00111FB3" w:rsidRDefault="00731680" w:rsidP="00731680">
            <w:pPr>
              <w:spacing w:line="276" w:lineRule="auto"/>
              <w:jc w:val="center"/>
              <w:rPr>
                <w:rFonts w:cs="Times New Roman"/>
                <w:sz w:val="22"/>
              </w:rPr>
            </w:pPr>
            <w:r w:rsidRPr="00111FB3">
              <w:rPr>
                <w:rFonts w:cs="Times New Roman"/>
                <w:sz w:val="22"/>
              </w:rPr>
              <w:t>low-intensity continuous</w:t>
            </w:r>
            <w:r w:rsidRPr="00111FB3">
              <w:rPr>
                <w:rFonts w:cs="Times New Roman"/>
                <w:sz w:val="22"/>
              </w:rPr>
              <w:br/>
              <w:t>QI educational intervention</w:t>
            </w:r>
          </w:p>
        </w:tc>
        <w:tc>
          <w:tcPr>
            <w:tcW w:w="5281" w:type="dxa"/>
            <w:vAlign w:val="center"/>
            <w:hideMark/>
          </w:tcPr>
          <w:p w14:paraId="11E35195" w14:textId="77777777" w:rsidR="00731680" w:rsidRPr="00111FB3" w:rsidRDefault="00731680" w:rsidP="00731680">
            <w:pPr>
              <w:pStyle w:val="ListParagraph"/>
              <w:numPr>
                <w:ilvl w:val="0"/>
                <w:numId w:val="13"/>
              </w:numPr>
              <w:spacing w:line="276" w:lineRule="auto"/>
              <w:ind w:left="313"/>
              <w:rPr>
                <w:rFonts w:cs="Times New Roman"/>
                <w:sz w:val="22"/>
              </w:rPr>
            </w:pPr>
            <w:r w:rsidRPr="00111FB3">
              <w:rPr>
                <w:rFonts w:cs="Times New Roman"/>
                <w:sz w:val="22"/>
              </w:rPr>
              <w:t>Intervention directed at a predetermined local opinion leader or quality champion at each site.</w:t>
            </w:r>
          </w:p>
          <w:p w14:paraId="58BD81A4" w14:textId="77777777" w:rsidR="00731680" w:rsidRPr="00111FB3" w:rsidRDefault="00731680" w:rsidP="00731680">
            <w:pPr>
              <w:pStyle w:val="ListParagraph"/>
              <w:numPr>
                <w:ilvl w:val="0"/>
                <w:numId w:val="13"/>
              </w:numPr>
              <w:spacing w:line="276" w:lineRule="auto"/>
              <w:ind w:left="288" w:hanging="284"/>
              <w:rPr>
                <w:rFonts w:cs="Times New Roman"/>
                <w:sz w:val="22"/>
              </w:rPr>
            </w:pPr>
            <w:r w:rsidRPr="00111FB3">
              <w:rPr>
                <w:rFonts w:cs="Times New Roman"/>
                <w:sz w:val="22"/>
              </w:rPr>
              <w:t>Sites received educational information</w:t>
            </w:r>
          </w:p>
          <w:p w14:paraId="79235979" w14:textId="77777777" w:rsidR="00731680" w:rsidRPr="00111FB3" w:rsidRDefault="00731680" w:rsidP="00731680">
            <w:pPr>
              <w:pStyle w:val="ListParagraph"/>
              <w:numPr>
                <w:ilvl w:val="0"/>
                <w:numId w:val="13"/>
              </w:numPr>
              <w:spacing w:line="276" w:lineRule="auto"/>
              <w:ind w:left="288" w:hanging="284"/>
              <w:rPr>
                <w:rFonts w:cs="Times New Roman"/>
                <w:sz w:val="22"/>
              </w:rPr>
            </w:pPr>
            <w:r w:rsidRPr="00111FB3">
              <w:rPr>
                <w:rFonts w:cs="Times New Roman"/>
                <w:sz w:val="22"/>
              </w:rPr>
              <w:t>Site-specific feedback reports on the use of 4 medications every 6 months</w:t>
            </w:r>
          </w:p>
          <w:p w14:paraId="5C2C828C" w14:textId="77777777" w:rsidR="00731680" w:rsidRPr="00111FB3" w:rsidRDefault="00731680" w:rsidP="00731680">
            <w:pPr>
              <w:pStyle w:val="ListParagraph"/>
              <w:numPr>
                <w:ilvl w:val="0"/>
                <w:numId w:val="13"/>
              </w:numPr>
              <w:spacing w:line="276" w:lineRule="auto"/>
              <w:ind w:left="288" w:hanging="284"/>
              <w:rPr>
                <w:rFonts w:cs="Times New Roman"/>
                <w:sz w:val="22"/>
              </w:rPr>
            </w:pPr>
            <w:r w:rsidRPr="00111FB3">
              <w:rPr>
                <w:rFonts w:cs="Times New Roman"/>
                <w:sz w:val="22"/>
              </w:rPr>
              <w:t>Standardized care orders, care reminders, a “call to action” letter, and periodic newsletters.</w:t>
            </w:r>
          </w:p>
          <w:p w14:paraId="32991DFC" w14:textId="77777777" w:rsidR="00731680" w:rsidRPr="00111FB3" w:rsidRDefault="00731680" w:rsidP="00731680">
            <w:pPr>
              <w:pStyle w:val="ListParagraph"/>
              <w:numPr>
                <w:ilvl w:val="0"/>
                <w:numId w:val="13"/>
              </w:numPr>
              <w:spacing w:line="276" w:lineRule="auto"/>
              <w:ind w:left="288" w:hanging="284"/>
              <w:rPr>
                <w:rFonts w:cs="Times New Roman"/>
                <w:sz w:val="22"/>
              </w:rPr>
            </w:pPr>
            <w:r w:rsidRPr="00111FB3">
              <w:rPr>
                <w:rFonts w:cs="Times New Roman"/>
                <w:sz w:val="22"/>
              </w:rPr>
              <w:t>Patients and their physicians were given a discharge “flight plan” checklist.</w:t>
            </w:r>
          </w:p>
        </w:tc>
        <w:tc>
          <w:tcPr>
            <w:tcW w:w="1985" w:type="dxa"/>
            <w:vAlign w:val="center"/>
            <w:hideMark/>
          </w:tcPr>
          <w:p w14:paraId="37202051" w14:textId="77777777" w:rsidR="00731680" w:rsidRPr="00111FB3" w:rsidRDefault="00731680" w:rsidP="00731680">
            <w:pPr>
              <w:spacing w:line="276" w:lineRule="auto"/>
              <w:jc w:val="center"/>
              <w:rPr>
                <w:rFonts w:cs="Times New Roman"/>
                <w:sz w:val="22"/>
              </w:rPr>
            </w:pPr>
            <w:r w:rsidRPr="00111FB3">
              <w:rPr>
                <w:rFonts w:cs="Times New Roman"/>
                <w:sz w:val="22"/>
              </w:rPr>
              <w:t>Mainly Hospital staff (physicians). Patients also received educational materials</w:t>
            </w:r>
          </w:p>
        </w:tc>
        <w:tc>
          <w:tcPr>
            <w:tcW w:w="2189" w:type="dxa"/>
            <w:vAlign w:val="center"/>
            <w:hideMark/>
          </w:tcPr>
          <w:p w14:paraId="08FF4677" w14:textId="77777777" w:rsidR="00731680" w:rsidRPr="00111FB3" w:rsidRDefault="00731680" w:rsidP="00731680">
            <w:pPr>
              <w:spacing w:line="276" w:lineRule="auto"/>
              <w:jc w:val="center"/>
              <w:rPr>
                <w:rFonts w:cs="Times New Roman"/>
                <w:sz w:val="22"/>
              </w:rPr>
            </w:pPr>
            <w:r w:rsidRPr="00111FB3">
              <w:rPr>
                <w:rFonts w:cs="Times New Roman"/>
                <w:sz w:val="22"/>
              </w:rPr>
              <w:t>NR</w:t>
            </w:r>
          </w:p>
        </w:tc>
        <w:tc>
          <w:tcPr>
            <w:tcW w:w="2134" w:type="dxa"/>
            <w:vAlign w:val="center"/>
            <w:hideMark/>
          </w:tcPr>
          <w:p w14:paraId="443EF31C" w14:textId="77777777" w:rsidR="00731680" w:rsidRPr="00111FB3" w:rsidRDefault="00731680" w:rsidP="00731680">
            <w:pPr>
              <w:autoSpaceDE w:val="0"/>
              <w:autoSpaceDN w:val="0"/>
              <w:adjustRightInd w:val="0"/>
              <w:spacing w:line="276" w:lineRule="auto"/>
              <w:jc w:val="center"/>
              <w:rPr>
                <w:rFonts w:cs="Times New Roman"/>
                <w:sz w:val="22"/>
              </w:rPr>
            </w:pPr>
            <w:r w:rsidRPr="00111FB3">
              <w:rPr>
                <w:rFonts w:cs="Times New Roman"/>
                <w:sz w:val="22"/>
              </w:rPr>
              <w:t>S</w:t>
            </w:r>
            <w:r w:rsidRPr="00111FB3">
              <w:rPr>
                <w:rFonts w:ascii="Times-Roman" w:hAnsi="Times-Roman" w:cs="Times-Roman"/>
                <w:sz w:val="22"/>
              </w:rPr>
              <w:t>econdary prevention adherence after CABG</w:t>
            </w:r>
          </w:p>
        </w:tc>
      </w:tr>
      <w:tr w:rsidR="00731680" w:rsidRPr="00111FB3" w14:paraId="4B0BDAB1" w14:textId="77777777" w:rsidTr="00A36FBD">
        <w:trPr>
          <w:trHeight w:val="894"/>
        </w:trPr>
        <w:tc>
          <w:tcPr>
            <w:tcW w:w="15097" w:type="dxa"/>
            <w:gridSpan w:val="6"/>
            <w:vAlign w:val="center"/>
          </w:tcPr>
          <w:p w14:paraId="6999C448" w14:textId="38CD4B76" w:rsidR="00731680" w:rsidRPr="00111FB3" w:rsidRDefault="00731680" w:rsidP="00731680">
            <w:pPr>
              <w:autoSpaceDE w:val="0"/>
              <w:autoSpaceDN w:val="0"/>
              <w:adjustRightInd w:val="0"/>
              <w:spacing w:line="276" w:lineRule="auto"/>
              <w:jc w:val="center"/>
              <w:rPr>
                <w:rFonts w:cs="Times New Roman"/>
                <w:sz w:val="22"/>
              </w:rPr>
            </w:pPr>
            <w:r w:rsidRPr="00111FB3">
              <w:rPr>
                <w:rFonts w:cs="Times New Roman"/>
                <w:sz w:val="18"/>
                <w:szCs w:val="18"/>
              </w:rPr>
              <w:t>ACEi – Angiotensin-converting enzyme inhibitors, ACS – Acute coronary syndrome, AIS – Acute ischemic stroke,  ARB - Angiotensin receptor blockers, BP – Blood pressure, CABG – Coronary artery bypass graft, CHW – Community health workers,  CVD – Cardiovascular disease, CV – Cardiovascular, CVRM – Cardiovascular risk management, DM – Diabetes mellitus,</w:t>
            </w:r>
            <w:r w:rsidRPr="00111FB3">
              <w:rPr>
                <w:sz w:val="18"/>
                <w:szCs w:val="18"/>
              </w:rPr>
              <w:t xml:space="preserve"> </w:t>
            </w:r>
            <w:r w:rsidRPr="00111FB3">
              <w:rPr>
                <w:rFonts w:cs="Times New Roman"/>
                <w:sz w:val="18"/>
                <w:szCs w:val="18"/>
              </w:rPr>
              <w:t>GP – General practitioner, HIT – Health Information technology, IHD – Ischemic heart disease, NHS – National health service, NR – Not reported, PDSA – Plan-Do-Study-Act cycles, PF – practice facilitation, QI – quality improvement.</w:t>
            </w:r>
          </w:p>
        </w:tc>
      </w:tr>
    </w:tbl>
    <w:p w14:paraId="25712783" w14:textId="7637F5E6" w:rsidR="00B563FA" w:rsidRPr="00111FB3" w:rsidRDefault="007723F7" w:rsidP="00111FB3">
      <w:pPr>
        <w:spacing w:line="259" w:lineRule="auto"/>
      </w:pPr>
      <w:r w:rsidRPr="00111FB3">
        <w:br w:type="page"/>
      </w:r>
    </w:p>
    <w:tbl>
      <w:tblPr>
        <w:tblStyle w:val="TableGrid"/>
        <w:tblW w:w="16486" w:type="dxa"/>
        <w:tblInd w:w="-1281"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276"/>
        <w:gridCol w:w="1134"/>
        <w:gridCol w:w="992"/>
        <w:gridCol w:w="851"/>
        <w:gridCol w:w="709"/>
        <w:gridCol w:w="1701"/>
        <w:gridCol w:w="304"/>
        <w:gridCol w:w="830"/>
        <w:gridCol w:w="1134"/>
        <w:gridCol w:w="708"/>
        <w:gridCol w:w="1134"/>
        <w:gridCol w:w="1134"/>
        <w:gridCol w:w="1134"/>
        <w:gridCol w:w="1134"/>
        <w:gridCol w:w="1035"/>
      </w:tblGrid>
      <w:tr w:rsidR="00B563FA" w:rsidRPr="00111FB3" w14:paraId="137CF244" w14:textId="77777777" w:rsidTr="00305BE7">
        <w:trPr>
          <w:trHeight w:val="252"/>
        </w:trPr>
        <w:tc>
          <w:tcPr>
            <w:tcW w:w="16486" w:type="dxa"/>
            <w:gridSpan w:val="16"/>
            <w:tcBorders>
              <w:top w:val="nil"/>
              <w:bottom w:val="single" w:sz="4" w:space="0" w:color="auto"/>
            </w:tcBorders>
            <w:vAlign w:val="center"/>
          </w:tcPr>
          <w:p w14:paraId="4671B6C1" w14:textId="5BE16460" w:rsidR="00B563FA" w:rsidRPr="00111FB3" w:rsidRDefault="00305BE7" w:rsidP="00305BE7">
            <w:pPr>
              <w:spacing w:before="240" w:line="360" w:lineRule="auto"/>
              <w:rPr>
                <w:rFonts w:cs="Times New Roman"/>
                <w:b/>
                <w:bCs/>
                <w:sz w:val="20"/>
                <w:szCs w:val="20"/>
              </w:rPr>
            </w:pPr>
            <w:r w:rsidRPr="00111FB3">
              <w:rPr>
                <w:rFonts w:cs="Times New Roman"/>
                <w:b/>
                <w:bCs/>
                <w:sz w:val="20"/>
                <w:szCs w:val="20"/>
              </w:rPr>
              <w:lastRenderedPageBreak/>
              <w:t>T</w:t>
            </w:r>
            <w:r w:rsidR="00B563FA" w:rsidRPr="00111FB3">
              <w:rPr>
                <w:rFonts w:cs="Times New Roman"/>
                <w:b/>
                <w:bCs/>
                <w:sz w:val="20"/>
                <w:szCs w:val="20"/>
              </w:rPr>
              <w:t>able S2: Intervention details of included studies</w:t>
            </w:r>
          </w:p>
        </w:tc>
      </w:tr>
      <w:tr w:rsidR="00B563FA" w:rsidRPr="00111FB3" w14:paraId="6FD3BC51" w14:textId="77777777" w:rsidTr="00305BE7">
        <w:trPr>
          <w:trHeight w:val="1298"/>
        </w:trPr>
        <w:tc>
          <w:tcPr>
            <w:tcW w:w="1276" w:type="dxa"/>
            <w:tcBorders>
              <w:top w:val="single" w:sz="4" w:space="0" w:color="auto"/>
              <w:bottom w:val="single" w:sz="4" w:space="0" w:color="auto"/>
            </w:tcBorders>
            <w:vAlign w:val="center"/>
          </w:tcPr>
          <w:p w14:paraId="3B66E09D"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Author,</w:t>
            </w:r>
          </w:p>
          <w:p w14:paraId="74C3AC91"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Year</w:t>
            </w:r>
          </w:p>
        </w:tc>
        <w:tc>
          <w:tcPr>
            <w:tcW w:w="1276" w:type="dxa"/>
            <w:tcBorders>
              <w:top w:val="single" w:sz="4" w:space="0" w:color="auto"/>
              <w:bottom w:val="single" w:sz="4" w:space="0" w:color="auto"/>
            </w:tcBorders>
            <w:vAlign w:val="center"/>
          </w:tcPr>
          <w:p w14:paraId="11C02619"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Data sources</w:t>
            </w:r>
          </w:p>
        </w:tc>
        <w:tc>
          <w:tcPr>
            <w:tcW w:w="1134" w:type="dxa"/>
            <w:tcBorders>
              <w:top w:val="single" w:sz="4" w:space="0" w:color="auto"/>
              <w:bottom w:val="single" w:sz="4" w:space="0" w:color="auto"/>
            </w:tcBorders>
            <w:vAlign w:val="center"/>
          </w:tcPr>
          <w:p w14:paraId="13824475"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QI workshop/webinars/seminars</w:t>
            </w:r>
          </w:p>
        </w:tc>
        <w:tc>
          <w:tcPr>
            <w:tcW w:w="992" w:type="dxa"/>
            <w:tcBorders>
              <w:top w:val="single" w:sz="4" w:space="0" w:color="auto"/>
              <w:bottom w:val="single" w:sz="4" w:space="0" w:color="auto"/>
            </w:tcBorders>
            <w:vAlign w:val="center"/>
          </w:tcPr>
          <w:p w14:paraId="0788F8E6"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Digital platform used</w:t>
            </w:r>
          </w:p>
        </w:tc>
        <w:tc>
          <w:tcPr>
            <w:tcW w:w="851" w:type="dxa"/>
            <w:tcBorders>
              <w:top w:val="single" w:sz="4" w:space="0" w:color="auto"/>
              <w:bottom w:val="single" w:sz="4" w:space="0" w:color="auto"/>
            </w:tcBorders>
            <w:vAlign w:val="center"/>
          </w:tcPr>
          <w:p w14:paraId="2CC15278"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PDSAs</w:t>
            </w:r>
          </w:p>
        </w:tc>
        <w:tc>
          <w:tcPr>
            <w:tcW w:w="709" w:type="dxa"/>
            <w:tcBorders>
              <w:top w:val="single" w:sz="4" w:space="0" w:color="auto"/>
              <w:bottom w:val="single" w:sz="4" w:space="0" w:color="auto"/>
            </w:tcBorders>
            <w:vAlign w:val="center"/>
          </w:tcPr>
          <w:p w14:paraId="0F8580F1"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Site visits</w:t>
            </w:r>
          </w:p>
        </w:tc>
        <w:tc>
          <w:tcPr>
            <w:tcW w:w="1701" w:type="dxa"/>
            <w:tcBorders>
              <w:top w:val="single" w:sz="4" w:space="0" w:color="auto"/>
              <w:bottom w:val="single" w:sz="4" w:space="0" w:color="auto"/>
            </w:tcBorders>
            <w:vAlign w:val="center"/>
          </w:tcPr>
          <w:p w14:paraId="0FB04BA3"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Decision support/</w:t>
            </w:r>
          </w:p>
          <w:p w14:paraId="79525486"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Reminders/checklist/guidelines/pocket cards</w:t>
            </w:r>
          </w:p>
        </w:tc>
        <w:tc>
          <w:tcPr>
            <w:tcW w:w="1134" w:type="dxa"/>
            <w:gridSpan w:val="2"/>
            <w:tcBorders>
              <w:top w:val="single" w:sz="4" w:space="0" w:color="auto"/>
              <w:bottom w:val="single" w:sz="4" w:space="0" w:color="auto"/>
            </w:tcBorders>
            <w:vAlign w:val="center"/>
          </w:tcPr>
          <w:p w14:paraId="66818E3D"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Staff education material</w:t>
            </w:r>
          </w:p>
        </w:tc>
        <w:tc>
          <w:tcPr>
            <w:tcW w:w="1134" w:type="dxa"/>
            <w:tcBorders>
              <w:top w:val="single" w:sz="4" w:space="0" w:color="auto"/>
              <w:bottom w:val="single" w:sz="4" w:space="0" w:color="auto"/>
            </w:tcBorders>
            <w:vAlign w:val="center"/>
          </w:tcPr>
          <w:p w14:paraId="133ABA37"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Patient education materials</w:t>
            </w:r>
          </w:p>
        </w:tc>
        <w:tc>
          <w:tcPr>
            <w:tcW w:w="708" w:type="dxa"/>
            <w:tcBorders>
              <w:top w:val="single" w:sz="4" w:space="0" w:color="auto"/>
              <w:bottom w:val="single" w:sz="4" w:space="0" w:color="auto"/>
            </w:tcBorders>
            <w:vAlign w:val="center"/>
          </w:tcPr>
          <w:p w14:paraId="4F0693B7"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QI team</w:t>
            </w:r>
          </w:p>
        </w:tc>
        <w:tc>
          <w:tcPr>
            <w:tcW w:w="1134" w:type="dxa"/>
            <w:tcBorders>
              <w:top w:val="single" w:sz="4" w:space="0" w:color="auto"/>
              <w:bottom w:val="single" w:sz="4" w:space="0" w:color="auto"/>
            </w:tcBorders>
            <w:vAlign w:val="center"/>
          </w:tcPr>
          <w:p w14:paraId="4A5DB51D"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Feedback report</w:t>
            </w:r>
          </w:p>
        </w:tc>
        <w:tc>
          <w:tcPr>
            <w:tcW w:w="1134" w:type="dxa"/>
            <w:tcBorders>
              <w:top w:val="single" w:sz="4" w:space="0" w:color="auto"/>
              <w:bottom w:val="single" w:sz="4" w:space="0" w:color="auto"/>
            </w:tcBorders>
            <w:vAlign w:val="center"/>
          </w:tcPr>
          <w:p w14:paraId="07F9E704"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Practice support/</w:t>
            </w:r>
          </w:p>
          <w:p w14:paraId="192030E3"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facilitation</w:t>
            </w:r>
          </w:p>
        </w:tc>
        <w:tc>
          <w:tcPr>
            <w:tcW w:w="1134" w:type="dxa"/>
            <w:tcBorders>
              <w:top w:val="single" w:sz="4" w:space="0" w:color="auto"/>
              <w:bottom w:val="single" w:sz="4" w:space="0" w:color="auto"/>
            </w:tcBorders>
            <w:vAlign w:val="center"/>
          </w:tcPr>
          <w:p w14:paraId="0300434B"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Local champions</w:t>
            </w:r>
          </w:p>
        </w:tc>
        <w:tc>
          <w:tcPr>
            <w:tcW w:w="1134" w:type="dxa"/>
            <w:tcBorders>
              <w:top w:val="single" w:sz="4" w:space="0" w:color="auto"/>
              <w:bottom w:val="single" w:sz="4" w:space="0" w:color="auto"/>
            </w:tcBorders>
            <w:vAlign w:val="center"/>
          </w:tcPr>
          <w:p w14:paraId="3C224B05"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Others</w:t>
            </w:r>
          </w:p>
        </w:tc>
        <w:tc>
          <w:tcPr>
            <w:tcW w:w="1035" w:type="dxa"/>
            <w:tcBorders>
              <w:top w:val="single" w:sz="4" w:space="0" w:color="auto"/>
              <w:bottom w:val="single" w:sz="4" w:space="0" w:color="auto"/>
            </w:tcBorders>
            <w:vAlign w:val="center"/>
          </w:tcPr>
          <w:p w14:paraId="0AA4D032" w14:textId="77777777" w:rsidR="00B563FA" w:rsidRPr="00111FB3" w:rsidRDefault="00B563FA" w:rsidP="00B563FA">
            <w:pPr>
              <w:spacing w:line="276" w:lineRule="auto"/>
              <w:jc w:val="center"/>
              <w:rPr>
                <w:rFonts w:cs="Times New Roman"/>
                <w:b/>
                <w:bCs/>
                <w:sz w:val="20"/>
                <w:szCs w:val="20"/>
              </w:rPr>
            </w:pPr>
            <w:r w:rsidRPr="00111FB3">
              <w:rPr>
                <w:rFonts w:cs="Times New Roman"/>
                <w:b/>
                <w:bCs/>
                <w:sz w:val="20"/>
                <w:szCs w:val="20"/>
              </w:rPr>
              <w:t>Training</w:t>
            </w:r>
          </w:p>
        </w:tc>
      </w:tr>
      <w:tr w:rsidR="00660D79" w:rsidRPr="00111FB3" w14:paraId="2502B24B" w14:textId="77777777" w:rsidTr="00305BE7">
        <w:trPr>
          <w:trHeight w:val="1298"/>
        </w:trPr>
        <w:tc>
          <w:tcPr>
            <w:tcW w:w="1276" w:type="dxa"/>
            <w:tcBorders>
              <w:top w:val="single" w:sz="4" w:space="0" w:color="auto"/>
              <w:bottom w:val="single" w:sz="4" w:space="0" w:color="auto"/>
            </w:tcBorders>
            <w:vAlign w:val="center"/>
          </w:tcPr>
          <w:p w14:paraId="3C8031DB" w14:textId="22EFFE81" w:rsidR="00660D79" w:rsidRPr="00111FB3" w:rsidRDefault="00660D79" w:rsidP="00660D79">
            <w:pPr>
              <w:spacing w:line="276" w:lineRule="auto"/>
              <w:jc w:val="center"/>
              <w:rPr>
                <w:rFonts w:cs="Times New Roman"/>
                <w:sz w:val="20"/>
                <w:szCs w:val="20"/>
              </w:rPr>
            </w:pPr>
            <w:r w:rsidRPr="00111FB3">
              <w:rPr>
                <w:rFonts w:cs="Times New Roman"/>
                <w:sz w:val="20"/>
                <w:szCs w:val="20"/>
              </w:rPr>
              <w:t xml:space="preserve">Cooper, 2024 </w:t>
            </w:r>
          </w:p>
        </w:tc>
        <w:tc>
          <w:tcPr>
            <w:tcW w:w="1276" w:type="dxa"/>
            <w:tcBorders>
              <w:top w:val="single" w:sz="4" w:space="0" w:color="auto"/>
              <w:bottom w:val="single" w:sz="4" w:space="0" w:color="auto"/>
            </w:tcBorders>
            <w:vAlign w:val="center"/>
          </w:tcPr>
          <w:p w14:paraId="1D056C56" w14:textId="45AC1DCE" w:rsidR="00660D79" w:rsidRPr="00111FB3" w:rsidRDefault="00660D79" w:rsidP="00660D79">
            <w:pPr>
              <w:spacing w:line="276" w:lineRule="auto"/>
              <w:jc w:val="center"/>
              <w:rPr>
                <w:rFonts w:cs="Times New Roman"/>
                <w:sz w:val="20"/>
                <w:szCs w:val="20"/>
              </w:rPr>
            </w:pPr>
            <w:r w:rsidRPr="00111FB3">
              <w:rPr>
                <w:rFonts w:cs="Times New Roman"/>
                <w:sz w:val="20"/>
                <w:szCs w:val="20"/>
              </w:rPr>
              <w:t>EMR, patient surveys</w:t>
            </w:r>
          </w:p>
        </w:tc>
        <w:tc>
          <w:tcPr>
            <w:tcW w:w="1134" w:type="dxa"/>
            <w:tcBorders>
              <w:top w:val="single" w:sz="4" w:space="0" w:color="auto"/>
              <w:bottom w:val="single" w:sz="4" w:space="0" w:color="auto"/>
            </w:tcBorders>
            <w:vAlign w:val="center"/>
          </w:tcPr>
          <w:p w14:paraId="7419E78C" w14:textId="1D74528E"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992" w:type="dxa"/>
            <w:tcBorders>
              <w:top w:val="single" w:sz="4" w:space="0" w:color="auto"/>
              <w:bottom w:val="single" w:sz="4" w:space="0" w:color="auto"/>
            </w:tcBorders>
            <w:vAlign w:val="center"/>
          </w:tcPr>
          <w:p w14:paraId="20D4CA91" w14:textId="6F16B8F5"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851" w:type="dxa"/>
            <w:tcBorders>
              <w:top w:val="single" w:sz="4" w:space="0" w:color="auto"/>
              <w:bottom w:val="single" w:sz="4" w:space="0" w:color="auto"/>
            </w:tcBorders>
            <w:vAlign w:val="center"/>
          </w:tcPr>
          <w:p w14:paraId="1E6BD4F3" w14:textId="17D375D3"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29D53191" w14:textId="7444A389"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380D5511" w14:textId="77F3B007" w:rsidR="001F4501" w:rsidRPr="00111FB3" w:rsidRDefault="001F4501" w:rsidP="001F4501">
            <w:pPr>
              <w:spacing w:line="276" w:lineRule="auto"/>
              <w:jc w:val="center"/>
              <w:rPr>
                <w:rFonts w:cs="Times New Roman"/>
                <w:sz w:val="20"/>
                <w:szCs w:val="20"/>
              </w:rPr>
            </w:pPr>
            <w:r w:rsidRPr="00111FB3">
              <w:rPr>
                <w:rFonts w:cs="Times New Roman"/>
                <w:sz w:val="20"/>
                <w:szCs w:val="20"/>
              </w:rPr>
              <w:sym w:font="Wingdings" w:char="F0FC"/>
            </w:r>
          </w:p>
          <w:p w14:paraId="361C8398" w14:textId="49435B2B" w:rsidR="001F4501" w:rsidRPr="00111FB3" w:rsidRDefault="001F4501" w:rsidP="001F4501">
            <w:pPr>
              <w:spacing w:line="276" w:lineRule="auto"/>
              <w:jc w:val="center"/>
              <w:rPr>
                <w:rFonts w:cs="Times New Roman"/>
                <w:sz w:val="20"/>
                <w:szCs w:val="20"/>
              </w:rPr>
            </w:pPr>
            <w:r w:rsidRPr="00111FB3">
              <w:rPr>
                <w:rFonts w:cs="Times New Roman"/>
                <w:sz w:val="20"/>
                <w:szCs w:val="20"/>
              </w:rPr>
              <w:t>CMs</w:t>
            </w:r>
          </w:p>
          <w:p w14:paraId="7EF12BFE" w14:textId="77777777" w:rsidR="001F4501" w:rsidRPr="00111FB3" w:rsidRDefault="001F4501" w:rsidP="001F4501">
            <w:pPr>
              <w:spacing w:line="276" w:lineRule="auto"/>
              <w:jc w:val="center"/>
              <w:rPr>
                <w:rFonts w:cs="Times New Roman"/>
                <w:sz w:val="20"/>
                <w:szCs w:val="20"/>
              </w:rPr>
            </w:pPr>
            <w:r w:rsidRPr="00111FB3">
              <w:rPr>
                <w:rFonts w:cs="Times New Roman"/>
                <w:sz w:val="20"/>
                <w:szCs w:val="20"/>
              </w:rPr>
              <w:t>worked with clinicians and patients to develop socially and culturally</w:t>
            </w:r>
          </w:p>
          <w:p w14:paraId="72DB3F7F" w14:textId="77482EB4" w:rsidR="00660D79" w:rsidRPr="00111FB3" w:rsidRDefault="001F4501" w:rsidP="001F4501">
            <w:pPr>
              <w:spacing w:line="276" w:lineRule="auto"/>
              <w:jc w:val="center"/>
              <w:rPr>
                <w:rFonts w:cs="Times New Roman"/>
                <w:sz w:val="20"/>
                <w:szCs w:val="20"/>
              </w:rPr>
            </w:pPr>
            <w:r w:rsidRPr="00111FB3">
              <w:rPr>
                <w:rFonts w:cs="Times New Roman"/>
                <w:sz w:val="20"/>
                <w:szCs w:val="20"/>
              </w:rPr>
              <w:t>contextualized and individualized medical plans</w:t>
            </w:r>
          </w:p>
        </w:tc>
        <w:tc>
          <w:tcPr>
            <w:tcW w:w="1134" w:type="dxa"/>
            <w:gridSpan w:val="2"/>
            <w:tcBorders>
              <w:top w:val="single" w:sz="4" w:space="0" w:color="auto"/>
              <w:bottom w:val="single" w:sz="4" w:space="0" w:color="auto"/>
            </w:tcBorders>
            <w:vAlign w:val="center"/>
          </w:tcPr>
          <w:p w14:paraId="601FD156" w14:textId="7DF8DF89" w:rsidR="00660D79" w:rsidRPr="00111FB3" w:rsidRDefault="001F4501"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3FAEC727" w14:textId="2B4C3D7D" w:rsidR="00660D79" w:rsidRPr="00111FB3" w:rsidRDefault="001F4501" w:rsidP="00660D79">
            <w:pPr>
              <w:spacing w:line="276" w:lineRule="auto"/>
              <w:jc w:val="center"/>
              <w:rPr>
                <w:rFonts w:cs="Times New Roman"/>
                <w:sz w:val="20"/>
                <w:szCs w:val="20"/>
              </w:rPr>
            </w:pPr>
            <w:r w:rsidRPr="00111FB3">
              <w:rPr>
                <w:rFonts w:cs="Times New Roman"/>
                <w:sz w:val="20"/>
                <w:szCs w:val="20"/>
              </w:rPr>
              <w:sym w:font="Wingdings" w:char="F0FC"/>
            </w:r>
          </w:p>
        </w:tc>
        <w:tc>
          <w:tcPr>
            <w:tcW w:w="708" w:type="dxa"/>
            <w:tcBorders>
              <w:top w:val="single" w:sz="4" w:space="0" w:color="auto"/>
              <w:bottom w:val="single" w:sz="4" w:space="0" w:color="auto"/>
            </w:tcBorders>
            <w:vAlign w:val="center"/>
          </w:tcPr>
          <w:p w14:paraId="2F1B0720" w14:textId="41C25971" w:rsidR="00660D79" w:rsidRPr="00111FB3" w:rsidRDefault="001F4501"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3AED15F1" w14:textId="02BB608D" w:rsidR="00660D79" w:rsidRPr="00111FB3" w:rsidRDefault="001F4501"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346F84AF" w14:textId="2D923EE1" w:rsidR="00660D79" w:rsidRPr="00111FB3" w:rsidRDefault="001F4501"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35420803" w14:textId="16054F61" w:rsidR="00660D79" w:rsidRPr="00111FB3" w:rsidRDefault="001F4501"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2C2AB424" w14:textId="21C0B09A" w:rsidR="001F4501" w:rsidRPr="00111FB3" w:rsidRDefault="001F4501" w:rsidP="00660D79">
            <w:pPr>
              <w:spacing w:line="276" w:lineRule="auto"/>
              <w:jc w:val="center"/>
              <w:rPr>
                <w:rFonts w:cs="Times New Roman"/>
                <w:sz w:val="20"/>
                <w:szCs w:val="20"/>
              </w:rPr>
            </w:pPr>
            <w:r w:rsidRPr="00111FB3">
              <w:rPr>
                <w:rFonts w:cs="Times New Roman"/>
                <w:sz w:val="20"/>
                <w:szCs w:val="20"/>
              </w:rPr>
              <w:sym w:font="Wingdings" w:char="F0FC"/>
            </w:r>
          </w:p>
          <w:p w14:paraId="413A3E25" w14:textId="0B5738CC" w:rsidR="00660D79" w:rsidRPr="00111FB3" w:rsidRDefault="001F4501" w:rsidP="00660D79">
            <w:pPr>
              <w:spacing w:line="276" w:lineRule="auto"/>
              <w:jc w:val="center"/>
              <w:rPr>
                <w:rFonts w:cs="Times New Roman"/>
                <w:sz w:val="20"/>
                <w:szCs w:val="20"/>
              </w:rPr>
            </w:pPr>
            <w:r w:rsidRPr="00111FB3">
              <w:rPr>
                <w:rFonts w:cs="Times New Roman"/>
                <w:sz w:val="20"/>
                <w:szCs w:val="20"/>
              </w:rPr>
              <w:t xml:space="preserve">CHW support </w:t>
            </w:r>
          </w:p>
        </w:tc>
        <w:tc>
          <w:tcPr>
            <w:tcW w:w="1035" w:type="dxa"/>
            <w:tcBorders>
              <w:top w:val="single" w:sz="4" w:space="0" w:color="auto"/>
              <w:bottom w:val="single" w:sz="4" w:space="0" w:color="auto"/>
            </w:tcBorders>
            <w:vAlign w:val="center"/>
          </w:tcPr>
          <w:p w14:paraId="726EF039" w14:textId="19BA3219" w:rsidR="00660D79" w:rsidRPr="00111FB3" w:rsidRDefault="001F4501" w:rsidP="00660D79">
            <w:pPr>
              <w:spacing w:line="276" w:lineRule="auto"/>
              <w:jc w:val="center"/>
              <w:rPr>
                <w:rFonts w:cs="Times New Roman"/>
                <w:sz w:val="20"/>
                <w:szCs w:val="20"/>
              </w:rPr>
            </w:pPr>
            <w:r w:rsidRPr="00111FB3">
              <w:rPr>
                <w:rFonts w:cs="Times New Roman"/>
                <w:color w:val="000000"/>
                <w:sz w:val="20"/>
                <w:szCs w:val="20"/>
              </w:rPr>
              <w:sym w:font="Wingdings 2" w:char="F058"/>
            </w:r>
          </w:p>
        </w:tc>
      </w:tr>
      <w:tr w:rsidR="00660D79" w:rsidRPr="00111FB3" w14:paraId="5AB44E8D" w14:textId="77777777" w:rsidTr="00305BE7">
        <w:trPr>
          <w:trHeight w:val="846"/>
        </w:trPr>
        <w:tc>
          <w:tcPr>
            <w:tcW w:w="1276" w:type="dxa"/>
            <w:tcBorders>
              <w:top w:val="single" w:sz="4" w:space="0" w:color="auto"/>
              <w:bottom w:val="single" w:sz="4" w:space="0" w:color="auto"/>
            </w:tcBorders>
            <w:vAlign w:val="center"/>
          </w:tcPr>
          <w:p w14:paraId="15CF199D" w14:textId="6AE7F1EB" w:rsidR="00660D79" w:rsidRPr="00111FB3" w:rsidRDefault="00660D79" w:rsidP="00660D79">
            <w:pPr>
              <w:spacing w:line="276" w:lineRule="auto"/>
              <w:jc w:val="center"/>
              <w:rPr>
                <w:rFonts w:cs="Times New Roman"/>
                <w:sz w:val="20"/>
                <w:szCs w:val="20"/>
              </w:rPr>
            </w:pPr>
            <w:r w:rsidRPr="00111FB3">
              <w:rPr>
                <w:rFonts w:cs="Times New Roman"/>
                <w:sz w:val="20"/>
                <w:szCs w:val="20"/>
              </w:rPr>
              <w:t>DeVore, 2021</w:t>
            </w:r>
          </w:p>
        </w:tc>
        <w:tc>
          <w:tcPr>
            <w:tcW w:w="1276" w:type="dxa"/>
            <w:tcBorders>
              <w:top w:val="single" w:sz="4" w:space="0" w:color="auto"/>
              <w:bottom w:val="single" w:sz="4" w:space="0" w:color="auto"/>
            </w:tcBorders>
            <w:vAlign w:val="center"/>
          </w:tcPr>
          <w:p w14:paraId="451651FC" w14:textId="56F6DE64"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t>NR</w:t>
            </w:r>
          </w:p>
        </w:tc>
        <w:tc>
          <w:tcPr>
            <w:tcW w:w="1134" w:type="dxa"/>
            <w:tcBorders>
              <w:top w:val="single" w:sz="4" w:space="0" w:color="auto"/>
              <w:bottom w:val="single" w:sz="4" w:space="0" w:color="auto"/>
            </w:tcBorders>
            <w:vAlign w:val="center"/>
          </w:tcPr>
          <w:p w14:paraId="045401FF" w14:textId="70D49F66" w:rsidR="00660D79" w:rsidRPr="00111FB3" w:rsidRDefault="00036E99" w:rsidP="00660D79">
            <w:pPr>
              <w:spacing w:line="276" w:lineRule="auto"/>
              <w:jc w:val="center"/>
              <w:rPr>
                <w:rFonts w:cs="Times New Roman"/>
                <w:sz w:val="20"/>
                <w:szCs w:val="20"/>
              </w:rPr>
            </w:pPr>
            <w:r w:rsidRPr="00111FB3">
              <w:rPr>
                <w:rFonts w:cs="Times New Roman"/>
                <w:sz w:val="20"/>
                <w:szCs w:val="20"/>
              </w:rPr>
              <w:sym w:font="Wingdings" w:char="F0FC"/>
            </w:r>
          </w:p>
        </w:tc>
        <w:tc>
          <w:tcPr>
            <w:tcW w:w="992" w:type="dxa"/>
            <w:tcBorders>
              <w:top w:val="single" w:sz="4" w:space="0" w:color="auto"/>
              <w:bottom w:val="single" w:sz="4" w:space="0" w:color="auto"/>
            </w:tcBorders>
            <w:vAlign w:val="center"/>
          </w:tcPr>
          <w:p w14:paraId="25DD5820" w14:textId="52BAB4E2"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851" w:type="dxa"/>
            <w:tcBorders>
              <w:top w:val="single" w:sz="4" w:space="0" w:color="auto"/>
              <w:bottom w:val="single" w:sz="4" w:space="0" w:color="auto"/>
            </w:tcBorders>
            <w:vAlign w:val="center"/>
          </w:tcPr>
          <w:p w14:paraId="378A77DA" w14:textId="7C808215"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5624B0D3" w14:textId="68C8B7AD" w:rsidR="00660D79" w:rsidRPr="00111FB3" w:rsidRDefault="00660D79" w:rsidP="00660D79">
            <w:pPr>
              <w:spacing w:line="276" w:lineRule="auto"/>
              <w:jc w:val="center"/>
              <w:rPr>
                <w:rFonts w:cs="Times New Roman"/>
                <w:color w:val="000000"/>
                <w:sz w:val="20"/>
                <w:szCs w:val="20"/>
              </w:rPr>
            </w:pPr>
            <w:r w:rsidRPr="00111FB3">
              <w:rPr>
                <w:rFonts w:cs="Times New Roman"/>
                <w:sz w:val="20"/>
                <w:szCs w:val="20"/>
              </w:rPr>
              <w:sym w:font="Wingdings" w:char="F0FC"/>
            </w:r>
          </w:p>
        </w:tc>
        <w:tc>
          <w:tcPr>
            <w:tcW w:w="1701" w:type="dxa"/>
            <w:tcBorders>
              <w:top w:val="single" w:sz="4" w:space="0" w:color="auto"/>
              <w:bottom w:val="single" w:sz="4" w:space="0" w:color="auto"/>
            </w:tcBorders>
            <w:vAlign w:val="center"/>
          </w:tcPr>
          <w:p w14:paraId="58A06531" w14:textId="71E12794" w:rsidR="00660D79" w:rsidRPr="00111FB3" w:rsidRDefault="00660D79" w:rsidP="00660D79">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1134" w:type="dxa"/>
            <w:gridSpan w:val="2"/>
            <w:tcBorders>
              <w:top w:val="single" w:sz="4" w:space="0" w:color="auto"/>
              <w:bottom w:val="single" w:sz="4" w:space="0" w:color="auto"/>
            </w:tcBorders>
            <w:vAlign w:val="center"/>
          </w:tcPr>
          <w:p w14:paraId="1C570123" w14:textId="13115570" w:rsidR="00660D79" w:rsidRPr="00111FB3" w:rsidRDefault="00660D79" w:rsidP="00660D79">
            <w:pPr>
              <w:spacing w:line="276" w:lineRule="auto"/>
              <w:jc w:val="center"/>
              <w:rPr>
                <w:rFonts w:cs="Times New Roman"/>
                <w:color w:val="000000"/>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50D36A9D" w14:textId="26532102" w:rsidR="00660D79" w:rsidRPr="00111FB3" w:rsidRDefault="00660D79" w:rsidP="00660D79">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708" w:type="dxa"/>
            <w:tcBorders>
              <w:top w:val="single" w:sz="4" w:space="0" w:color="auto"/>
              <w:bottom w:val="single" w:sz="4" w:space="0" w:color="auto"/>
            </w:tcBorders>
            <w:vAlign w:val="center"/>
          </w:tcPr>
          <w:p w14:paraId="59ADED23" w14:textId="03D2BBF2"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006F4B55" w14:textId="427F6A49" w:rsidR="00660D79" w:rsidRPr="00111FB3" w:rsidRDefault="00660D79" w:rsidP="00660D79">
            <w:pPr>
              <w:spacing w:line="276" w:lineRule="auto"/>
              <w:jc w:val="center"/>
              <w:rPr>
                <w:rFonts w:cs="Times New Roman"/>
                <w:color w:val="000000"/>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48A9B9C5" w14:textId="3BC9C99E" w:rsidR="00660D79" w:rsidRPr="00111FB3" w:rsidRDefault="00660D79" w:rsidP="00660D79">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324895C2" w14:textId="7F49CE6C"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25A5F497" w14:textId="27F3F4CE" w:rsidR="00660D79" w:rsidRPr="00111FB3" w:rsidRDefault="005F796B"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035" w:type="dxa"/>
            <w:tcBorders>
              <w:top w:val="single" w:sz="4" w:space="0" w:color="auto"/>
              <w:bottom w:val="single" w:sz="4" w:space="0" w:color="auto"/>
            </w:tcBorders>
            <w:vAlign w:val="center"/>
          </w:tcPr>
          <w:p w14:paraId="6AA518C6" w14:textId="0E7B5E0C" w:rsidR="00660D79" w:rsidRPr="00111FB3" w:rsidRDefault="00C7711B" w:rsidP="00660D79">
            <w:pPr>
              <w:spacing w:line="276" w:lineRule="auto"/>
              <w:jc w:val="center"/>
              <w:rPr>
                <w:rFonts w:cs="Times New Roman"/>
                <w:sz w:val="20"/>
                <w:szCs w:val="20"/>
              </w:rPr>
            </w:pPr>
            <w:r w:rsidRPr="00111FB3">
              <w:rPr>
                <w:rFonts w:cs="Times New Roman"/>
                <w:sz w:val="20"/>
                <w:szCs w:val="20"/>
              </w:rPr>
              <w:sym w:font="Wingdings" w:char="F0FC"/>
            </w:r>
          </w:p>
        </w:tc>
      </w:tr>
      <w:tr w:rsidR="00660D79" w:rsidRPr="00111FB3" w14:paraId="73DDE779" w14:textId="77777777" w:rsidTr="00305BE7">
        <w:trPr>
          <w:trHeight w:val="846"/>
        </w:trPr>
        <w:tc>
          <w:tcPr>
            <w:tcW w:w="1276" w:type="dxa"/>
            <w:tcBorders>
              <w:top w:val="single" w:sz="4" w:space="0" w:color="auto"/>
              <w:bottom w:val="single" w:sz="4" w:space="0" w:color="auto"/>
            </w:tcBorders>
            <w:vAlign w:val="center"/>
          </w:tcPr>
          <w:p w14:paraId="28EC6B6F"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t>Flather,</w:t>
            </w:r>
          </w:p>
          <w:p w14:paraId="10E24C7B"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t>2011</w:t>
            </w:r>
          </w:p>
        </w:tc>
        <w:tc>
          <w:tcPr>
            <w:tcW w:w="1276" w:type="dxa"/>
            <w:tcBorders>
              <w:top w:val="single" w:sz="4" w:space="0" w:color="auto"/>
              <w:bottom w:val="single" w:sz="4" w:space="0" w:color="auto"/>
            </w:tcBorders>
            <w:vAlign w:val="center"/>
          </w:tcPr>
          <w:p w14:paraId="549CC547"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t>Swedish RIKS-HIA</w:t>
            </w:r>
          </w:p>
          <w:p w14:paraId="1D491048" w14:textId="5D226A6A" w:rsidR="00660D79" w:rsidRPr="00111FB3" w:rsidRDefault="00660D79" w:rsidP="00660D79">
            <w:pPr>
              <w:spacing w:line="276" w:lineRule="auto"/>
              <w:jc w:val="center"/>
              <w:rPr>
                <w:rFonts w:cs="Times New Roman"/>
                <w:sz w:val="20"/>
                <w:szCs w:val="20"/>
              </w:rPr>
            </w:pPr>
            <w:r w:rsidRPr="00111FB3">
              <w:rPr>
                <w:rFonts w:cs="Times New Roman"/>
                <w:sz w:val="20"/>
                <w:szCs w:val="20"/>
              </w:rPr>
              <w:t>Database</w:t>
            </w:r>
          </w:p>
        </w:tc>
        <w:tc>
          <w:tcPr>
            <w:tcW w:w="1134" w:type="dxa"/>
            <w:tcBorders>
              <w:top w:val="single" w:sz="4" w:space="0" w:color="auto"/>
              <w:bottom w:val="single" w:sz="4" w:space="0" w:color="auto"/>
            </w:tcBorders>
            <w:vAlign w:val="center"/>
          </w:tcPr>
          <w:p w14:paraId="17026BAE"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992" w:type="dxa"/>
            <w:tcBorders>
              <w:top w:val="single" w:sz="4" w:space="0" w:color="auto"/>
              <w:bottom w:val="single" w:sz="4" w:space="0" w:color="auto"/>
            </w:tcBorders>
            <w:vAlign w:val="center"/>
          </w:tcPr>
          <w:p w14:paraId="52E9BDAA"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851" w:type="dxa"/>
            <w:tcBorders>
              <w:top w:val="single" w:sz="4" w:space="0" w:color="auto"/>
              <w:bottom w:val="single" w:sz="4" w:space="0" w:color="auto"/>
            </w:tcBorders>
            <w:vAlign w:val="center"/>
          </w:tcPr>
          <w:p w14:paraId="6C1DF939"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709" w:type="dxa"/>
            <w:tcBorders>
              <w:top w:val="single" w:sz="4" w:space="0" w:color="auto"/>
              <w:bottom w:val="single" w:sz="4" w:space="0" w:color="auto"/>
            </w:tcBorders>
            <w:vAlign w:val="center"/>
          </w:tcPr>
          <w:p w14:paraId="54EEF113"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6DA338FF"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gridSpan w:val="2"/>
            <w:tcBorders>
              <w:top w:val="single" w:sz="4" w:space="0" w:color="auto"/>
              <w:bottom w:val="single" w:sz="4" w:space="0" w:color="auto"/>
            </w:tcBorders>
            <w:vAlign w:val="center"/>
          </w:tcPr>
          <w:p w14:paraId="29CE7956"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7111A4E4"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708" w:type="dxa"/>
            <w:tcBorders>
              <w:top w:val="single" w:sz="4" w:space="0" w:color="auto"/>
              <w:bottom w:val="single" w:sz="4" w:space="0" w:color="auto"/>
            </w:tcBorders>
            <w:vAlign w:val="center"/>
          </w:tcPr>
          <w:p w14:paraId="4CEFB810" w14:textId="77777777" w:rsidR="00660D79" w:rsidRPr="00111FB3" w:rsidRDefault="00660D79" w:rsidP="00660D79">
            <w:pPr>
              <w:spacing w:line="276" w:lineRule="auto"/>
              <w:jc w:val="center"/>
              <w:rPr>
                <w:rFonts w:cs="Times New Roman"/>
                <w:color w:val="00B050"/>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237513C2"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5D83BA10"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2185E7AF"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2915DF52"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r w:rsidRPr="00111FB3">
              <w:rPr>
                <w:rFonts w:cs="Times New Roman"/>
                <w:color w:val="000000"/>
                <w:sz w:val="20"/>
                <w:szCs w:val="20"/>
              </w:rPr>
              <w:br/>
              <w:t>Team meetings</w:t>
            </w:r>
          </w:p>
        </w:tc>
        <w:tc>
          <w:tcPr>
            <w:tcW w:w="1035" w:type="dxa"/>
            <w:tcBorders>
              <w:top w:val="single" w:sz="4" w:space="0" w:color="auto"/>
              <w:bottom w:val="single" w:sz="4" w:space="0" w:color="auto"/>
            </w:tcBorders>
            <w:vAlign w:val="center"/>
          </w:tcPr>
          <w:p w14:paraId="47250FDA"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r>
      <w:tr w:rsidR="00660D79" w:rsidRPr="00111FB3" w14:paraId="74C1748F" w14:textId="77777777" w:rsidTr="00305BE7">
        <w:trPr>
          <w:trHeight w:val="1127"/>
        </w:trPr>
        <w:tc>
          <w:tcPr>
            <w:tcW w:w="1276" w:type="dxa"/>
            <w:tcBorders>
              <w:top w:val="single" w:sz="4" w:space="0" w:color="auto"/>
              <w:bottom w:val="single" w:sz="4" w:space="0" w:color="auto"/>
            </w:tcBorders>
            <w:vAlign w:val="center"/>
          </w:tcPr>
          <w:p w14:paraId="2305FF86"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t>Frijling, 2003,</w:t>
            </w:r>
          </w:p>
        </w:tc>
        <w:tc>
          <w:tcPr>
            <w:tcW w:w="1276" w:type="dxa"/>
            <w:tcBorders>
              <w:top w:val="single" w:sz="4" w:space="0" w:color="auto"/>
              <w:bottom w:val="single" w:sz="4" w:space="0" w:color="auto"/>
            </w:tcBorders>
            <w:vAlign w:val="center"/>
          </w:tcPr>
          <w:p w14:paraId="3828872E"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t>Encounter forms from routine consultation</w:t>
            </w:r>
          </w:p>
        </w:tc>
        <w:tc>
          <w:tcPr>
            <w:tcW w:w="1134" w:type="dxa"/>
            <w:tcBorders>
              <w:top w:val="single" w:sz="4" w:space="0" w:color="auto"/>
              <w:bottom w:val="single" w:sz="4" w:space="0" w:color="auto"/>
            </w:tcBorders>
            <w:vAlign w:val="center"/>
          </w:tcPr>
          <w:p w14:paraId="05D6BED7"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992" w:type="dxa"/>
            <w:tcBorders>
              <w:top w:val="single" w:sz="4" w:space="0" w:color="auto"/>
              <w:bottom w:val="single" w:sz="4" w:space="0" w:color="auto"/>
            </w:tcBorders>
            <w:vAlign w:val="center"/>
          </w:tcPr>
          <w:p w14:paraId="1A63EA64"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851" w:type="dxa"/>
            <w:tcBorders>
              <w:top w:val="single" w:sz="4" w:space="0" w:color="auto"/>
              <w:bottom w:val="single" w:sz="4" w:space="0" w:color="auto"/>
            </w:tcBorders>
            <w:vAlign w:val="center"/>
          </w:tcPr>
          <w:p w14:paraId="0623BF38"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246B865C"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1701" w:type="dxa"/>
            <w:tcBorders>
              <w:top w:val="single" w:sz="4" w:space="0" w:color="auto"/>
              <w:bottom w:val="single" w:sz="4" w:space="0" w:color="auto"/>
            </w:tcBorders>
            <w:vAlign w:val="center"/>
          </w:tcPr>
          <w:p w14:paraId="4C0E480B"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gridSpan w:val="2"/>
            <w:tcBorders>
              <w:top w:val="single" w:sz="4" w:space="0" w:color="auto"/>
              <w:bottom w:val="single" w:sz="4" w:space="0" w:color="auto"/>
            </w:tcBorders>
            <w:vAlign w:val="center"/>
          </w:tcPr>
          <w:p w14:paraId="5AEEB8EB"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1338F0EE"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708" w:type="dxa"/>
            <w:tcBorders>
              <w:top w:val="single" w:sz="4" w:space="0" w:color="auto"/>
              <w:bottom w:val="single" w:sz="4" w:space="0" w:color="auto"/>
            </w:tcBorders>
            <w:vAlign w:val="center"/>
          </w:tcPr>
          <w:p w14:paraId="0A7FA0F9"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5D4F2102" w14:textId="77777777" w:rsidR="00660D79" w:rsidRPr="00111FB3" w:rsidRDefault="00660D79" w:rsidP="00660D79">
            <w:pPr>
              <w:spacing w:line="276" w:lineRule="auto"/>
              <w:jc w:val="center"/>
              <w:rPr>
                <w:rFonts w:cs="Times New Roman"/>
                <w:sz w:val="20"/>
                <w:szCs w:val="20"/>
                <w:vertAlign w:val="superscript"/>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3FB23E8A"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341614CB"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4E286F5C"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p w14:paraId="0044FE6F"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t>Accredited</w:t>
            </w:r>
            <w:r w:rsidRPr="00111FB3">
              <w:rPr>
                <w:rFonts w:cs="Times New Roman"/>
                <w:color w:val="000000"/>
                <w:sz w:val="20"/>
                <w:szCs w:val="20"/>
              </w:rPr>
              <w:br/>
              <w:t>training certificate</w:t>
            </w:r>
          </w:p>
        </w:tc>
        <w:tc>
          <w:tcPr>
            <w:tcW w:w="1035" w:type="dxa"/>
            <w:tcBorders>
              <w:top w:val="single" w:sz="4" w:space="0" w:color="auto"/>
              <w:bottom w:val="single" w:sz="4" w:space="0" w:color="auto"/>
            </w:tcBorders>
            <w:vAlign w:val="center"/>
          </w:tcPr>
          <w:p w14:paraId="71E18BEA"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r>
      <w:tr w:rsidR="00660D79" w:rsidRPr="00111FB3" w14:paraId="37055E88" w14:textId="77777777" w:rsidTr="00305BE7">
        <w:trPr>
          <w:trHeight w:val="1413"/>
        </w:trPr>
        <w:tc>
          <w:tcPr>
            <w:tcW w:w="1276" w:type="dxa"/>
            <w:tcBorders>
              <w:top w:val="single" w:sz="4" w:space="0" w:color="auto"/>
              <w:bottom w:val="single" w:sz="4" w:space="0" w:color="auto"/>
            </w:tcBorders>
            <w:vAlign w:val="center"/>
          </w:tcPr>
          <w:p w14:paraId="3CA19766"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t>Geary,</w:t>
            </w:r>
          </w:p>
          <w:p w14:paraId="1E39EADD"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t>2019,</w:t>
            </w:r>
          </w:p>
        </w:tc>
        <w:tc>
          <w:tcPr>
            <w:tcW w:w="1276" w:type="dxa"/>
            <w:tcBorders>
              <w:top w:val="single" w:sz="4" w:space="0" w:color="auto"/>
              <w:bottom w:val="single" w:sz="4" w:space="0" w:color="auto"/>
            </w:tcBorders>
            <w:vAlign w:val="center"/>
          </w:tcPr>
          <w:p w14:paraId="2EF3ECB7"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t xml:space="preserve">Stockholm Regional healthcare data warehouse </w:t>
            </w:r>
          </w:p>
        </w:tc>
        <w:tc>
          <w:tcPr>
            <w:tcW w:w="1134" w:type="dxa"/>
            <w:tcBorders>
              <w:top w:val="single" w:sz="4" w:space="0" w:color="auto"/>
              <w:bottom w:val="single" w:sz="4" w:space="0" w:color="auto"/>
            </w:tcBorders>
            <w:vAlign w:val="center"/>
          </w:tcPr>
          <w:p w14:paraId="5ECCE672"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992" w:type="dxa"/>
            <w:tcBorders>
              <w:top w:val="single" w:sz="4" w:space="0" w:color="auto"/>
              <w:bottom w:val="single" w:sz="4" w:space="0" w:color="auto"/>
            </w:tcBorders>
            <w:vAlign w:val="center"/>
          </w:tcPr>
          <w:p w14:paraId="75B18591"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851" w:type="dxa"/>
            <w:tcBorders>
              <w:top w:val="single" w:sz="4" w:space="0" w:color="auto"/>
              <w:bottom w:val="single" w:sz="4" w:space="0" w:color="auto"/>
            </w:tcBorders>
            <w:vAlign w:val="center"/>
          </w:tcPr>
          <w:p w14:paraId="365E09EE"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50AFCBD9"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032C1C40"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p w14:paraId="4E44839D"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t>Pocket guidelines</w:t>
            </w:r>
          </w:p>
        </w:tc>
        <w:tc>
          <w:tcPr>
            <w:tcW w:w="1134" w:type="dxa"/>
            <w:gridSpan w:val="2"/>
            <w:tcBorders>
              <w:top w:val="single" w:sz="4" w:space="0" w:color="auto"/>
              <w:bottom w:val="single" w:sz="4" w:space="0" w:color="auto"/>
            </w:tcBorders>
            <w:vAlign w:val="center"/>
          </w:tcPr>
          <w:p w14:paraId="3579F900"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2352531D"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708" w:type="dxa"/>
            <w:tcBorders>
              <w:top w:val="single" w:sz="4" w:space="0" w:color="auto"/>
              <w:bottom w:val="single" w:sz="4" w:space="0" w:color="auto"/>
            </w:tcBorders>
            <w:vAlign w:val="center"/>
          </w:tcPr>
          <w:p w14:paraId="284B3868"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68BFC273"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1F93995C"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7C6F2141"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4E5BBBB7"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035" w:type="dxa"/>
            <w:tcBorders>
              <w:top w:val="single" w:sz="4" w:space="0" w:color="auto"/>
              <w:bottom w:val="single" w:sz="4" w:space="0" w:color="auto"/>
            </w:tcBorders>
            <w:vAlign w:val="center"/>
          </w:tcPr>
          <w:p w14:paraId="303D341F"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r>
      <w:tr w:rsidR="00660D79" w:rsidRPr="00111FB3" w14:paraId="6CC7060B" w14:textId="77777777" w:rsidTr="00305BE7">
        <w:trPr>
          <w:trHeight w:val="252"/>
        </w:trPr>
        <w:tc>
          <w:tcPr>
            <w:tcW w:w="1276" w:type="dxa"/>
            <w:tcBorders>
              <w:top w:val="single" w:sz="4" w:space="0" w:color="auto"/>
              <w:bottom w:val="single" w:sz="4" w:space="0" w:color="auto"/>
            </w:tcBorders>
            <w:vAlign w:val="center"/>
          </w:tcPr>
          <w:p w14:paraId="64085601"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lastRenderedPageBreak/>
              <w:t>Goff,</w:t>
            </w:r>
          </w:p>
          <w:p w14:paraId="2ED852F5"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t>2003</w:t>
            </w:r>
          </w:p>
        </w:tc>
        <w:tc>
          <w:tcPr>
            <w:tcW w:w="1276" w:type="dxa"/>
            <w:tcBorders>
              <w:top w:val="single" w:sz="4" w:space="0" w:color="auto"/>
              <w:bottom w:val="single" w:sz="4" w:space="0" w:color="auto"/>
            </w:tcBorders>
            <w:vAlign w:val="center"/>
          </w:tcPr>
          <w:p w14:paraId="3BF35EBD"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t>Physician encounter claim database</w:t>
            </w:r>
          </w:p>
        </w:tc>
        <w:tc>
          <w:tcPr>
            <w:tcW w:w="1134" w:type="dxa"/>
            <w:tcBorders>
              <w:top w:val="single" w:sz="4" w:space="0" w:color="auto"/>
              <w:bottom w:val="single" w:sz="4" w:space="0" w:color="auto"/>
            </w:tcBorders>
            <w:vAlign w:val="center"/>
          </w:tcPr>
          <w:p w14:paraId="02865B6B"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992" w:type="dxa"/>
            <w:tcBorders>
              <w:top w:val="single" w:sz="4" w:space="0" w:color="auto"/>
              <w:bottom w:val="single" w:sz="4" w:space="0" w:color="auto"/>
            </w:tcBorders>
            <w:vAlign w:val="center"/>
          </w:tcPr>
          <w:p w14:paraId="776DDAC7"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851" w:type="dxa"/>
            <w:tcBorders>
              <w:top w:val="single" w:sz="4" w:space="0" w:color="auto"/>
              <w:bottom w:val="single" w:sz="4" w:space="0" w:color="auto"/>
            </w:tcBorders>
            <w:vAlign w:val="center"/>
          </w:tcPr>
          <w:p w14:paraId="4C6F0C5D"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5B3A374E"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63689E46"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p w14:paraId="3F8CD5B2"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t>Chart reminder cards</w:t>
            </w:r>
          </w:p>
        </w:tc>
        <w:tc>
          <w:tcPr>
            <w:tcW w:w="1134" w:type="dxa"/>
            <w:gridSpan w:val="2"/>
            <w:tcBorders>
              <w:top w:val="single" w:sz="4" w:space="0" w:color="auto"/>
              <w:bottom w:val="single" w:sz="4" w:space="0" w:color="auto"/>
            </w:tcBorders>
            <w:vAlign w:val="center"/>
          </w:tcPr>
          <w:p w14:paraId="18EEE795"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p w14:paraId="2036F168"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t xml:space="preserve">Guideline recommendation summary </w:t>
            </w:r>
          </w:p>
        </w:tc>
        <w:tc>
          <w:tcPr>
            <w:tcW w:w="1134" w:type="dxa"/>
            <w:tcBorders>
              <w:top w:val="single" w:sz="4" w:space="0" w:color="auto"/>
              <w:bottom w:val="single" w:sz="4" w:space="0" w:color="auto"/>
            </w:tcBorders>
            <w:vAlign w:val="center"/>
          </w:tcPr>
          <w:p w14:paraId="76D7F80C"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708" w:type="dxa"/>
            <w:tcBorders>
              <w:top w:val="single" w:sz="4" w:space="0" w:color="auto"/>
              <w:bottom w:val="single" w:sz="4" w:space="0" w:color="auto"/>
            </w:tcBorders>
            <w:vAlign w:val="center"/>
          </w:tcPr>
          <w:p w14:paraId="5653D952"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69C50D75" w14:textId="77777777" w:rsidR="00660D79" w:rsidRPr="00111FB3" w:rsidRDefault="00660D79" w:rsidP="00660D79">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47A22635"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32A09DE4"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56D5F71D"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c>
          <w:tcPr>
            <w:tcW w:w="1035" w:type="dxa"/>
            <w:tcBorders>
              <w:top w:val="single" w:sz="4" w:space="0" w:color="auto"/>
              <w:bottom w:val="single" w:sz="4" w:space="0" w:color="auto"/>
            </w:tcBorders>
            <w:vAlign w:val="center"/>
          </w:tcPr>
          <w:p w14:paraId="6975F1B8" w14:textId="77777777" w:rsidR="00660D79" w:rsidRPr="00111FB3" w:rsidRDefault="00660D79" w:rsidP="00660D79">
            <w:pPr>
              <w:spacing w:line="276" w:lineRule="auto"/>
              <w:jc w:val="center"/>
              <w:rPr>
                <w:rFonts w:cs="Times New Roman"/>
                <w:sz w:val="20"/>
                <w:szCs w:val="20"/>
              </w:rPr>
            </w:pPr>
            <w:r w:rsidRPr="00111FB3">
              <w:rPr>
                <w:rFonts w:cs="Times New Roman"/>
                <w:color w:val="000000"/>
                <w:sz w:val="20"/>
                <w:szCs w:val="20"/>
              </w:rPr>
              <w:sym w:font="Wingdings 2" w:char="F058"/>
            </w:r>
          </w:p>
        </w:tc>
      </w:tr>
      <w:tr w:rsidR="000F7758" w:rsidRPr="00111FB3" w14:paraId="62D0E64B" w14:textId="77777777" w:rsidTr="00111FB3">
        <w:trPr>
          <w:trHeight w:val="252"/>
        </w:trPr>
        <w:tc>
          <w:tcPr>
            <w:tcW w:w="1276" w:type="dxa"/>
            <w:tcBorders>
              <w:top w:val="single" w:sz="4" w:space="0" w:color="auto"/>
              <w:bottom w:val="single" w:sz="4" w:space="0" w:color="auto"/>
            </w:tcBorders>
            <w:vAlign w:val="center"/>
          </w:tcPr>
          <w:p w14:paraId="317CA7DE" w14:textId="1E710439" w:rsidR="000F7758" w:rsidRPr="00111FB3" w:rsidRDefault="000F7758" w:rsidP="000F7758">
            <w:pPr>
              <w:spacing w:line="276" w:lineRule="auto"/>
              <w:jc w:val="center"/>
              <w:rPr>
                <w:rFonts w:cs="Times New Roman"/>
                <w:sz w:val="20"/>
                <w:szCs w:val="20"/>
              </w:rPr>
            </w:pPr>
            <w:r w:rsidRPr="00111FB3">
              <w:rPr>
                <w:rFonts w:cs="Times New Roman"/>
                <w:sz w:val="20"/>
                <w:szCs w:val="20"/>
              </w:rPr>
              <w:t xml:space="preserve">Hess </w:t>
            </w:r>
          </w:p>
        </w:tc>
        <w:tc>
          <w:tcPr>
            <w:tcW w:w="1276" w:type="dxa"/>
            <w:tcBorders>
              <w:top w:val="single" w:sz="4" w:space="0" w:color="auto"/>
              <w:bottom w:val="single" w:sz="4" w:space="0" w:color="auto"/>
            </w:tcBorders>
            <w:vAlign w:val="center"/>
          </w:tcPr>
          <w:p w14:paraId="1640AA8C" w14:textId="5B6B1046"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t>EHR, Surveys, Interviews</w:t>
            </w:r>
          </w:p>
        </w:tc>
        <w:tc>
          <w:tcPr>
            <w:tcW w:w="1134" w:type="dxa"/>
            <w:tcBorders>
              <w:top w:val="single" w:sz="4" w:space="0" w:color="auto"/>
              <w:bottom w:val="single" w:sz="4" w:space="0" w:color="auto"/>
            </w:tcBorders>
            <w:vAlign w:val="center"/>
          </w:tcPr>
          <w:p w14:paraId="49DB677E" w14:textId="62AAE3EB"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992" w:type="dxa"/>
            <w:tcBorders>
              <w:top w:val="single" w:sz="4" w:space="0" w:color="auto"/>
              <w:bottom w:val="single" w:sz="4" w:space="0" w:color="auto"/>
            </w:tcBorders>
            <w:vAlign w:val="center"/>
          </w:tcPr>
          <w:p w14:paraId="011E342E" w14:textId="50F6879C"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851" w:type="dxa"/>
            <w:tcBorders>
              <w:top w:val="single" w:sz="4" w:space="0" w:color="auto"/>
              <w:bottom w:val="single" w:sz="4" w:space="0" w:color="auto"/>
            </w:tcBorders>
            <w:vAlign w:val="center"/>
          </w:tcPr>
          <w:p w14:paraId="7EC46F4C" w14:textId="1CBD5253"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50EEA55B" w14:textId="260C0E26"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48FF6CBA" w14:textId="0884D49D"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p w14:paraId="6E4A64E7" w14:textId="6CF68955" w:rsidR="000F7758" w:rsidRPr="00111FB3" w:rsidRDefault="000F7758" w:rsidP="000F7758">
            <w:pPr>
              <w:spacing w:line="276" w:lineRule="auto"/>
              <w:jc w:val="center"/>
              <w:rPr>
                <w:rFonts w:cs="Times New Roman"/>
                <w:sz w:val="20"/>
                <w:szCs w:val="20"/>
              </w:rPr>
            </w:pPr>
            <w:r w:rsidRPr="00111FB3">
              <w:rPr>
                <w:rFonts w:cs="Times New Roman"/>
                <w:sz w:val="20"/>
                <w:szCs w:val="20"/>
              </w:rPr>
              <w:t>Algorithm to identify best lipid-lowering drug</w:t>
            </w:r>
          </w:p>
        </w:tc>
        <w:tc>
          <w:tcPr>
            <w:tcW w:w="1134" w:type="dxa"/>
            <w:gridSpan w:val="2"/>
            <w:tcBorders>
              <w:top w:val="single" w:sz="4" w:space="0" w:color="auto"/>
              <w:bottom w:val="single" w:sz="4" w:space="0" w:color="auto"/>
            </w:tcBorders>
            <w:vAlign w:val="center"/>
          </w:tcPr>
          <w:p w14:paraId="370DF1BF" w14:textId="77777777" w:rsidR="000F7758" w:rsidRPr="00111FB3" w:rsidRDefault="000F7758" w:rsidP="000F7758">
            <w:pPr>
              <w:spacing w:line="276" w:lineRule="auto"/>
              <w:jc w:val="center"/>
              <w:rPr>
                <w:rFonts w:cs="Times New Roman"/>
                <w:sz w:val="20"/>
                <w:szCs w:val="20"/>
              </w:rPr>
            </w:pPr>
          </w:p>
        </w:tc>
        <w:tc>
          <w:tcPr>
            <w:tcW w:w="1134" w:type="dxa"/>
            <w:tcBorders>
              <w:top w:val="single" w:sz="4" w:space="0" w:color="auto"/>
              <w:bottom w:val="single" w:sz="4" w:space="0" w:color="auto"/>
            </w:tcBorders>
            <w:vAlign w:val="center"/>
          </w:tcPr>
          <w:p w14:paraId="2D0001BB" w14:textId="10EB6935" w:rsidR="000F7758" w:rsidRPr="00111FB3" w:rsidRDefault="000F7758" w:rsidP="000F7758">
            <w:pPr>
              <w:spacing w:line="276" w:lineRule="auto"/>
              <w:jc w:val="center"/>
              <w:rPr>
                <w:rFonts w:cs="Times New Roman"/>
                <w:color w:val="000000"/>
                <w:sz w:val="20"/>
                <w:szCs w:val="20"/>
              </w:rPr>
            </w:pPr>
            <w:r w:rsidRPr="00111FB3">
              <w:rPr>
                <w:rFonts w:cs="Times New Roman"/>
                <w:sz w:val="20"/>
                <w:szCs w:val="20"/>
              </w:rPr>
              <w:sym w:font="Wingdings" w:char="F0FC"/>
            </w:r>
          </w:p>
        </w:tc>
        <w:tc>
          <w:tcPr>
            <w:tcW w:w="708" w:type="dxa"/>
            <w:tcBorders>
              <w:top w:val="single" w:sz="4" w:space="0" w:color="auto"/>
              <w:bottom w:val="single" w:sz="4" w:space="0" w:color="auto"/>
            </w:tcBorders>
            <w:vAlign w:val="center"/>
          </w:tcPr>
          <w:p w14:paraId="744F3880" w14:textId="75C90000" w:rsidR="000F7758" w:rsidRPr="00111FB3" w:rsidRDefault="000F7758" w:rsidP="000F7758">
            <w:pPr>
              <w:spacing w:line="276" w:lineRule="auto"/>
              <w:jc w:val="center"/>
              <w:rPr>
                <w:rFonts w:cs="Times New Roman"/>
                <w:color w:val="000000"/>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1E3770FA" w14:textId="115B942F"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4FF5DEA4" w14:textId="01507BF6"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266B1FC8" w14:textId="07B03847"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1EFB918D" w14:textId="15DF4A01" w:rsidR="000F7758" w:rsidRPr="00111FB3" w:rsidRDefault="000F7758" w:rsidP="000F7758">
            <w:pPr>
              <w:spacing w:line="276" w:lineRule="auto"/>
              <w:jc w:val="center"/>
              <w:rPr>
                <w:rFonts w:cs="Times New Roman"/>
                <w:color w:val="000000"/>
                <w:sz w:val="20"/>
                <w:szCs w:val="20"/>
              </w:rPr>
            </w:pPr>
            <w:r w:rsidRPr="00111FB3">
              <w:rPr>
                <w:rFonts w:cs="Times New Roman"/>
                <w:sz w:val="20"/>
                <w:szCs w:val="20"/>
              </w:rPr>
              <w:sym w:font="Wingdings" w:char="F0FC"/>
            </w:r>
          </w:p>
          <w:p w14:paraId="76AF0C33" w14:textId="36420D0E"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t xml:space="preserve">Access to clinical pharmacist </w:t>
            </w:r>
          </w:p>
        </w:tc>
        <w:tc>
          <w:tcPr>
            <w:tcW w:w="1035" w:type="dxa"/>
            <w:tcBorders>
              <w:top w:val="single" w:sz="4" w:space="0" w:color="auto"/>
              <w:bottom w:val="single" w:sz="4" w:space="0" w:color="auto"/>
            </w:tcBorders>
            <w:vAlign w:val="center"/>
          </w:tcPr>
          <w:p w14:paraId="34740AD9" w14:textId="4F4654AC"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r>
      <w:tr w:rsidR="000F7758" w:rsidRPr="00111FB3" w14:paraId="6D0F855B" w14:textId="77777777" w:rsidTr="00305BE7">
        <w:trPr>
          <w:trHeight w:val="1805"/>
        </w:trPr>
        <w:tc>
          <w:tcPr>
            <w:tcW w:w="1276" w:type="dxa"/>
            <w:tcBorders>
              <w:top w:val="single" w:sz="4" w:space="0" w:color="auto"/>
              <w:bottom w:val="single" w:sz="4" w:space="0" w:color="auto"/>
            </w:tcBorders>
            <w:vAlign w:val="center"/>
          </w:tcPr>
          <w:p w14:paraId="2A3FCAE9"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t>Huffman, 2018</w:t>
            </w:r>
          </w:p>
        </w:tc>
        <w:tc>
          <w:tcPr>
            <w:tcW w:w="1276" w:type="dxa"/>
            <w:tcBorders>
              <w:top w:val="single" w:sz="4" w:space="0" w:color="auto"/>
              <w:bottom w:val="single" w:sz="4" w:space="0" w:color="auto"/>
            </w:tcBorders>
            <w:vAlign w:val="center"/>
          </w:tcPr>
          <w:p w14:paraId="6C580A4F"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Data collected via electronic software from Kerala ACS registry</w:t>
            </w:r>
          </w:p>
        </w:tc>
        <w:tc>
          <w:tcPr>
            <w:tcW w:w="1134" w:type="dxa"/>
            <w:tcBorders>
              <w:top w:val="single" w:sz="4" w:space="0" w:color="auto"/>
              <w:bottom w:val="single" w:sz="4" w:space="0" w:color="auto"/>
            </w:tcBorders>
            <w:vAlign w:val="center"/>
          </w:tcPr>
          <w:p w14:paraId="08906559"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992" w:type="dxa"/>
            <w:tcBorders>
              <w:top w:val="single" w:sz="4" w:space="0" w:color="auto"/>
              <w:bottom w:val="single" w:sz="4" w:space="0" w:color="auto"/>
            </w:tcBorders>
            <w:vAlign w:val="center"/>
          </w:tcPr>
          <w:p w14:paraId="268CC97F"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851" w:type="dxa"/>
            <w:tcBorders>
              <w:top w:val="single" w:sz="4" w:space="0" w:color="auto"/>
              <w:bottom w:val="single" w:sz="4" w:space="0" w:color="auto"/>
            </w:tcBorders>
            <w:vAlign w:val="center"/>
          </w:tcPr>
          <w:p w14:paraId="021ACF87" w14:textId="77777777" w:rsidR="000F7758" w:rsidRPr="00111FB3" w:rsidRDefault="000F7758" w:rsidP="000F7758">
            <w:pPr>
              <w:spacing w:line="276" w:lineRule="auto"/>
              <w:jc w:val="center"/>
              <w:rPr>
                <w:rFonts w:cs="Times New Roman"/>
                <w:color w:val="00B050"/>
                <w:sz w:val="20"/>
                <w:szCs w:val="20"/>
              </w:rPr>
            </w:pPr>
            <w:r w:rsidRPr="00111FB3">
              <w:rPr>
                <w:rFonts w:cs="Times New Roman"/>
                <w:sz w:val="20"/>
                <w:szCs w:val="20"/>
              </w:rPr>
              <w:sym w:font="Wingdings" w:char="F0FC"/>
            </w:r>
          </w:p>
        </w:tc>
        <w:tc>
          <w:tcPr>
            <w:tcW w:w="709" w:type="dxa"/>
            <w:tcBorders>
              <w:top w:val="single" w:sz="4" w:space="0" w:color="auto"/>
              <w:bottom w:val="single" w:sz="4" w:space="0" w:color="auto"/>
            </w:tcBorders>
            <w:vAlign w:val="center"/>
          </w:tcPr>
          <w:p w14:paraId="59981EF8"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3BE90163"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gridSpan w:val="2"/>
            <w:tcBorders>
              <w:top w:val="single" w:sz="4" w:space="0" w:color="auto"/>
              <w:bottom w:val="single" w:sz="4" w:space="0" w:color="auto"/>
            </w:tcBorders>
            <w:vAlign w:val="center"/>
          </w:tcPr>
          <w:p w14:paraId="74E71604"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60449C99"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708" w:type="dxa"/>
            <w:tcBorders>
              <w:top w:val="single" w:sz="4" w:space="0" w:color="auto"/>
              <w:bottom w:val="single" w:sz="4" w:space="0" w:color="auto"/>
            </w:tcBorders>
            <w:vAlign w:val="center"/>
          </w:tcPr>
          <w:p w14:paraId="4338913E"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6C28D46F"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756A8927"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131C8D7D"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496CB2AD"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r w:rsidRPr="00111FB3">
              <w:rPr>
                <w:rFonts w:cs="Times New Roman"/>
                <w:color w:val="000000"/>
                <w:sz w:val="20"/>
                <w:szCs w:val="20"/>
              </w:rPr>
              <w:br/>
              <w:t>QI team meetings</w:t>
            </w:r>
          </w:p>
        </w:tc>
        <w:tc>
          <w:tcPr>
            <w:tcW w:w="1035" w:type="dxa"/>
            <w:tcBorders>
              <w:top w:val="single" w:sz="4" w:space="0" w:color="auto"/>
              <w:bottom w:val="single" w:sz="4" w:space="0" w:color="auto"/>
            </w:tcBorders>
            <w:vAlign w:val="center"/>
          </w:tcPr>
          <w:p w14:paraId="6A0F6E83"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r>
      <w:tr w:rsidR="000F7758" w:rsidRPr="00111FB3" w14:paraId="2D1DC8AC" w14:textId="77777777" w:rsidTr="00305BE7">
        <w:trPr>
          <w:trHeight w:val="252"/>
        </w:trPr>
        <w:tc>
          <w:tcPr>
            <w:tcW w:w="1276" w:type="dxa"/>
            <w:tcBorders>
              <w:top w:val="single" w:sz="4" w:space="0" w:color="auto"/>
              <w:bottom w:val="single" w:sz="4" w:space="0" w:color="auto"/>
            </w:tcBorders>
            <w:vAlign w:val="center"/>
          </w:tcPr>
          <w:p w14:paraId="077BF83C"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t>Johnston, 2010</w:t>
            </w:r>
          </w:p>
        </w:tc>
        <w:tc>
          <w:tcPr>
            <w:tcW w:w="1276" w:type="dxa"/>
            <w:tcBorders>
              <w:top w:val="single" w:sz="4" w:space="0" w:color="auto"/>
              <w:bottom w:val="single" w:sz="4" w:space="0" w:color="auto"/>
            </w:tcBorders>
            <w:vAlign w:val="center"/>
          </w:tcPr>
          <w:p w14:paraId="39EED928"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Patient medical records</w:t>
            </w:r>
          </w:p>
        </w:tc>
        <w:tc>
          <w:tcPr>
            <w:tcW w:w="1134" w:type="dxa"/>
            <w:tcBorders>
              <w:top w:val="single" w:sz="4" w:space="0" w:color="auto"/>
              <w:bottom w:val="single" w:sz="4" w:space="0" w:color="auto"/>
            </w:tcBorders>
            <w:vAlign w:val="center"/>
          </w:tcPr>
          <w:p w14:paraId="1B0DB8B0"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992" w:type="dxa"/>
            <w:tcBorders>
              <w:top w:val="single" w:sz="4" w:space="0" w:color="auto"/>
              <w:bottom w:val="single" w:sz="4" w:space="0" w:color="auto"/>
            </w:tcBorders>
            <w:vAlign w:val="center"/>
          </w:tcPr>
          <w:p w14:paraId="7872F3A7"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851" w:type="dxa"/>
            <w:tcBorders>
              <w:top w:val="single" w:sz="4" w:space="0" w:color="auto"/>
              <w:bottom w:val="single" w:sz="4" w:space="0" w:color="auto"/>
            </w:tcBorders>
            <w:vAlign w:val="center"/>
          </w:tcPr>
          <w:p w14:paraId="6CFA44F4"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58342512"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637F1B0C"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gridSpan w:val="2"/>
            <w:tcBorders>
              <w:top w:val="single" w:sz="4" w:space="0" w:color="auto"/>
              <w:bottom w:val="single" w:sz="4" w:space="0" w:color="auto"/>
            </w:tcBorders>
            <w:vAlign w:val="center"/>
          </w:tcPr>
          <w:p w14:paraId="1E3D90B3"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3AE4E7BD"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8" w:type="dxa"/>
            <w:tcBorders>
              <w:top w:val="single" w:sz="4" w:space="0" w:color="auto"/>
              <w:bottom w:val="single" w:sz="4" w:space="0" w:color="auto"/>
            </w:tcBorders>
            <w:vAlign w:val="center"/>
          </w:tcPr>
          <w:p w14:paraId="7A9B06C9"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28605803"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131D42D5"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6499B3C1"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7791CCCD"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035" w:type="dxa"/>
            <w:tcBorders>
              <w:top w:val="single" w:sz="4" w:space="0" w:color="auto"/>
              <w:bottom w:val="single" w:sz="4" w:space="0" w:color="auto"/>
            </w:tcBorders>
            <w:vAlign w:val="center"/>
          </w:tcPr>
          <w:p w14:paraId="2F6ABE93"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r>
      <w:tr w:rsidR="000F7758" w:rsidRPr="00111FB3" w14:paraId="7584F4C0" w14:textId="77777777" w:rsidTr="00305BE7">
        <w:trPr>
          <w:trHeight w:val="1125"/>
        </w:trPr>
        <w:tc>
          <w:tcPr>
            <w:tcW w:w="1276" w:type="dxa"/>
            <w:tcBorders>
              <w:top w:val="single" w:sz="4" w:space="0" w:color="auto"/>
              <w:bottom w:val="single" w:sz="4" w:space="0" w:color="auto"/>
            </w:tcBorders>
            <w:vAlign w:val="center"/>
          </w:tcPr>
          <w:p w14:paraId="6AA83BF5"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t>Lowrie,</w:t>
            </w:r>
          </w:p>
          <w:p w14:paraId="53111F2A"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t>2014</w:t>
            </w:r>
          </w:p>
        </w:tc>
        <w:tc>
          <w:tcPr>
            <w:tcW w:w="1276" w:type="dxa"/>
            <w:tcBorders>
              <w:top w:val="single" w:sz="4" w:space="0" w:color="auto"/>
              <w:bottom w:val="single" w:sz="4" w:space="0" w:color="auto"/>
            </w:tcBorders>
            <w:vAlign w:val="center"/>
          </w:tcPr>
          <w:p w14:paraId="52E55D15"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Electronic medical records</w:t>
            </w:r>
          </w:p>
        </w:tc>
        <w:tc>
          <w:tcPr>
            <w:tcW w:w="1134" w:type="dxa"/>
            <w:tcBorders>
              <w:top w:val="single" w:sz="4" w:space="0" w:color="auto"/>
              <w:bottom w:val="single" w:sz="4" w:space="0" w:color="auto"/>
            </w:tcBorders>
            <w:vAlign w:val="center"/>
          </w:tcPr>
          <w:p w14:paraId="4430CBC4"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992" w:type="dxa"/>
            <w:tcBorders>
              <w:top w:val="single" w:sz="4" w:space="0" w:color="auto"/>
              <w:bottom w:val="single" w:sz="4" w:space="0" w:color="auto"/>
            </w:tcBorders>
            <w:vAlign w:val="center"/>
          </w:tcPr>
          <w:p w14:paraId="1F05EF94"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851" w:type="dxa"/>
            <w:tcBorders>
              <w:top w:val="single" w:sz="4" w:space="0" w:color="auto"/>
              <w:bottom w:val="single" w:sz="4" w:space="0" w:color="auto"/>
            </w:tcBorders>
            <w:vAlign w:val="center"/>
          </w:tcPr>
          <w:p w14:paraId="41C4BE48"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33C4AEDE"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701" w:type="dxa"/>
            <w:tcBorders>
              <w:top w:val="single" w:sz="4" w:space="0" w:color="auto"/>
              <w:bottom w:val="single" w:sz="4" w:space="0" w:color="auto"/>
            </w:tcBorders>
            <w:vAlign w:val="center"/>
          </w:tcPr>
          <w:p w14:paraId="1B7544E8"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gridSpan w:val="2"/>
            <w:tcBorders>
              <w:top w:val="single" w:sz="4" w:space="0" w:color="auto"/>
              <w:bottom w:val="single" w:sz="4" w:space="0" w:color="auto"/>
            </w:tcBorders>
            <w:vAlign w:val="center"/>
          </w:tcPr>
          <w:p w14:paraId="7CE12BFA"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656122C2"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8" w:type="dxa"/>
            <w:tcBorders>
              <w:top w:val="single" w:sz="4" w:space="0" w:color="auto"/>
              <w:bottom w:val="single" w:sz="4" w:space="0" w:color="auto"/>
            </w:tcBorders>
            <w:vAlign w:val="center"/>
          </w:tcPr>
          <w:p w14:paraId="5A7F5FF1"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639076DE"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p w14:paraId="382D0614" w14:textId="77777777" w:rsidR="000F7758" w:rsidRPr="00111FB3" w:rsidRDefault="000F7758" w:rsidP="000F7758">
            <w:pPr>
              <w:spacing w:line="276" w:lineRule="auto"/>
              <w:jc w:val="center"/>
              <w:rPr>
                <w:rFonts w:cs="Times New Roman"/>
                <w:sz w:val="20"/>
                <w:szCs w:val="20"/>
              </w:rPr>
            </w:pPr>
          </w:p>
        </w:tc>
        <w:tc>
          <w:tcPr>
            <w:tcW w:w="1134" w:type="dxa"/>
            <w:tcBorders>
              <w:top w:val="single" w:sz="4" w:space="0" w:color="auto"/>
              <w:bottom w:val="single" w:sz="4" w:space="0" w:color="auto"/>
            </w:tcBorders>
            <w:vAlign w:val="center"/>
          </w:tcPr>
          <w:p w14:paraId="324F0888"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1D070607"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317EEBFF"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035" w:type="dxa"/>
            <w:tcBorders>
              <w:top w:val="single" w:sz="4" w:space="0" w:color="auto"/>
              <w:bottom w:val="single" w:sz="4" w:space="0" w:color="auto"/>
            </w:tcBorders>
            <w:vAlign w:val="center"/>
          </w:tcPr>
          <w:p w14:paraId="6D306AFA"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r>
      <w:tr w:rsidR="000F7758" w:rsidRPr="00111FB3" w14:paraId="64AFD7C6" w14:textId="77777777" w:rsidTr="00305BE7">
        <w:trPr>
          <w:trHeight w:val="1552"/>
        </w:trPr>
        <w:tc>
          <w:tcPr>
            <w:tcW w:w="1276" w:type="dxa"/>
            <w:tcBorders>
              <w:top w:val="single" w:sz="4" w:space="0" w:color="auto"/>
              <w:bottom w:val="single" w:sz="4" w:space="0" w:color="auto"/>
            </w:tcBorders>
            <w:vAlign w:val="center"/>
          </w:tcPr>
          <w:p w14:paraId="08AE5460"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t>Machline-Carrion,</w:t>
            </w:r>
          </w:p>
          <w:p w14:paraId="22E7ACA3"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t>2019</w:t>
            </w:r>
          </w:p>
        </w:tc>
        <w:tc>
          <w:tcPr>
            <w:tcW w:w="1276" w:type="dxa"/>
            <w:tcBorders>
              <w:top w:val="single" w:sz="4" w:space="0" w:color="auto"/>
              <w:bottom w:val="single" w:sz="4" w:space="0" w:color="auto"/>
            </w:tcBorders>
            <w:vAlign w:val="center"/>
          </w:tcPr>
          <w:p w14:paraId="2CD6A0D0"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Chart review, patient files, and physician prescriptions</w:t>
            </w:r>
          </w:p>
        </w:tc>
        <w:tc>
          <w:tcPr>
            <w:tcW w:w="1134" w:type="dxa"/>
            <w:tcBorders>
              <w:top w:val="single" w:sz="4" w:space="0" w:color="auto"/>
              <w:bottom w:val="single" w:sz="4" w:space="0" w:color="auto"/>
            </w:tcBorders>
            <w:vAlign w:val="center"/>
          </w:tcPr>
          <w:p w14:paraId="40E41CDC"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992" w:type="dxa"/>
            <w:tcBorders>
              <w:top w:val="single" w:sz="4" w:space="0" w:color="auto"/>
              <w:bottom w:val="single" w:sz="4" w:space="0" w:color="auto"/>
            </w:tcBorders>
            <w:vAlign w:val="center"/>
          </w:tcPr>
          <w:p w14:paraId="0A3400D6"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851" w:type="dxa"/>
            <w:tcBorders>
              <w:top w:val="single" w:sz="4" w:space="0" w:color="auto"/>
              <w:bottom w:val="single" w:sz="4" w:space="0" w:color="auto"/>
            </w:tcBorders>
            <w:vAlign w:val="center"/>
          </w:tcPr>
          <w:p w14:paraId="0810CE37"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07C3B780"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701" w:type="dxa"/>
            <w:tcBorders>
              <w:top w:val="single" w:sz="4" w:space="0" w:color="auto"/>
              <w:bottom w:val="single" w:sz="4" w:space="0" w:color="auto"/>
            </w:tcBorders>
            <w:vAlign w:val="center"/>
          </w:tcPr>
          <w:p w14:paraId="7A6360B8"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gridSpan w:val="2"/>
            <w:tcBorders>
              <w:top w:val="single" w:sz="4" w:space="0" w:color="auto"/>
              <w:bottom w:val="single" w:sz="4" w:space="0" w:color="auto"/>
            </w:tcBorders>
            <w:vAlign w:val="center"/>
          </w:tcPr>
          <w:p w14:paraId="51826E06"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13C3CDB3"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708" w:type="dxa"/>
            <w:tcBorders>
              <w:top w:val="single" w:sz="4" w:space="0" w:color="auto"/>
              <w:bottom w:val="single" w:sz="4" w:space="0" w:color="auto"/>
            </w:tcBorders>
            <w:vAlign w:val="center"/>
          </w:tcPr>
          <w:p w14:paraId="59B7069F"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5D85DD3F"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7385B1C5"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6B01C461"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3DD7BA25"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p w14:paraId="180CEF7E"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Case management</w:t>
            </w:r>
          </w:p>
        </w:tc>
        <w:tc>
          <w:tcPr>
            <w:tcW w:w="1035" w:type="dxa"/>
            <w:tcBorders>
              <w:top w:val="single" w:sz="4" w:space="0" w:color="auto"/>
              <w:bottom w:val="single" w:sz="4" w:space="0" w:color="auto"/>
            </w:tcBorders>
            <w:vAlign w:val="center"/>
          </w:tcPr>
          <w:p w14:paraId="434C6447"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r>
      <w:tr w:rsidR="000F7758" w:rsidRPr="00111FB3" w14:paraId="7FB336A3" w14:textId="77777777" w:rsidTr="00305BE7">
        <w:trPr>
          <w:trHeight w:val="1120"/>
        </w:trPr>
        <w:tc>
          <w:tcPr>
            <w:tcW w:w="1276" w:type="dxa"/>
            <w:tcBorders>
              <w:top w:val="single" w:sz="4" w:space="0" w:color="auto"/>
              <w:bottom w:val="single" w:sz="4" w:space="0" w:color="auto"/>
            </w:tcBorders>
            <w:vAlign w:val="center"/>
          </w:tcPr>
          <w:p w14:paraId="48F5BAEB"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t>Nouwens, 2014</w:t>
            </w:r>
          </w:p>
        </w:tc>
        <w:tc>
          <w:tcPr>
            <w:tcW w:w="1276" w:type="dxa"/>
            <w:tcBorders>
              <w:top w:val="single" w:sz="4" w:space="0" w:color="auto"/>
              <w:bottom w:val="single" w:sz="4" w:space="0" w:color="auto"/>
            </w:tcBorders>
            <w:vAlign w:val="center"/>
          </w:tcPr>
          <w:p w14:paraId="1610AA1B"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Patient medical records</w:t>
            </w:r>
          </w:p>
        </w:tc>
        <w:tc>
          <w:tcPr>
            <w:tcW w:w="1134" w:type="dxa"/>
            <w:tcBorders>
              <w:top w:val="single" w:sz="4" w:space="0" w:color="auto"/>
              <w:bottom w:val="single" w:sz="4" w:space="0" w:color="auto"/>
            </w:tcBorders>
            <w:vAlign w:val="center"/>
          </w:tcPr>
          <w:p w14:paraId="185A9465"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992" w:type="dxa"/>
            <w:tcBorders>
              <w:top w:val="single" w:sz="4" w:space="0" w:color="auto"/>
              <w:bottom w:val="single" w:sz="4" w:space="0" w:color="auto"/>
            </w:tcBorders>
            <w:vAlign w:val="center"/>
          </w:tcPr>
          <w:p w14:paraId="65FB9E36"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851" w:type="dxa"/>
            <w:tcBorders>
              <w:top w:val="single" w:sz="4" w:space="0" w:color="auto"/>
              <w:bottom w:val="single" w:sz="4" w:space="0" w:color="auto"/>
            </w:tcBorders>
            <w:vAlign w:val="center"/>
          </w:tcPr>
          <w:p w14:paraId="00F16E50"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4921ADBB"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2C12C164"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gridSpan w:val="2"/>
            <w:tcBorders>
              <w:top w:val="single" w:sz="4" w:space="0" w:color="auto"/>
              <w:bottom w:val="single" w:sz="4" w:space="0" w:color="auto"/>
            </w:tcBorders>
            <w:vAlign w:val="center"/>
          </w:tcPr>
          <w:p w14:paraId="6691F231"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08052BFA"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8" w:type="dxa"/>
            <w:tcBorders>
              <w:top w:val="single" w:sz="4" w:space="0" w:color="auto"/>
              <w:bottom w:val="single" w:sz="4" w:space="0" w:color="auto"/>
            </w:tcBorders>
            <w:vAlign w:val="center"/>
          </w:tcPr>
          <w:p w14:paraId="4974D80F"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229180CE"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43073202"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06164209"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1EEFF570"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p w14:paraId="76A79CEE"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Completion certificate</w:t>
            </w:r>
          </w:p>
        </w:tc>
        <w:tc>
          <w:tcPr>
            <w:tcW w:w="1035" w:type="dxa"/>
            <w:tcBorders>
              <w:top w:val="single" w:sz="4" w:space="0" w:color="auto"/>
              <w:bottom w:val="single" w:sz="4" w:space="0" w:color="auto"/>
            </w:tcBorders>
            <w:vAlign w:val="center"/>
          </w:tcPr>
          <w:p w14:paraId="173C4F19"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r>
      <w:tr w:rsidR="000F7758" w:rsidRPr="00111FB3" w14:paraId="0A9783B4" w14:textId="77777777" w:rsidTr="00305BE7">
        <w:trPr>
          <w:trHeight w:val="1972"/>
        </w:trPr>
        <w:tc>
          <w:tcPr>
            <w:tcW w:w="1276" w:type="dxa"/>
            <w:tcBorders>
              <w:top w:val="single" w:sz="4" w:space="0" w:color="auto"/>
              <w:bottom w:val="single" w:sz="4" w:space="0" w:color="auto"/>
            </w:tcBorders>
            <w:vAlign w:val="center"/>
          </w:tcPr>
          <w:p w14:paraId="19441323"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lastRenderedPageBreak/>
              <w:t>Qu,</w:t>
            </w:r>
          </w:p>
          <w:p w14:paraId="639EEC5F"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t>2021</w:t>
            </w:r>
          </w:p>
        </w:tc>
        <w:tc>
          <w:tcPr>
            <w:tcW w:w="1276" w:type="dxa"/>
            <w:tcBorders>
              <w:top w:val="single" w:sz="4" w:space="0" w:color="auto"/>
              <w:bottom w:val="single" w:sz="4" w:space="0" w:color="auto"/>
            </w:tcBorders>
            <w:vAlign w:val="center"/>
          </w:tcPr>
          <w:p w14:paraId="62DEDD5D"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Web-based data submission system</w:t>
            </w:r>
          </w:p>
        </w:tc>
        <w:tc>
          <w:tcPr>
            <w:tcW w:w="1134" w:type="dxa"/>
            <w:tcBorders>
              <w:top w:val="single" w:sz="4" w:space="0" w:color="auto"/>
              <w:bottom w:val="single" w:sz="4" w:space="0" w:color="auto"/>
            </w:tcBorders>
            <w:vAlign w:val="center"/>
          </w:tcPr>
          <w:p w14:paraId="1ADF255C"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992" w:type="dxa"/>
            <w:tcBorders>
              <w:top w:val="single" w:sz="4" w:space="0" w:color="auto"/>
              <w:bottom w:val="single" w:sz="4" w:space="0" w:color="auto"/>
            </w:tcBorders>
            <w:vAlign w:val="center"/>
          </w:tcPr>
          <w:p w14:paraId="7DA8F576"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851" w:type="dxa"/>
            <w:tcBorders>
              <w:top w:val="single" w:sz="4" w:space="0" w:color="auto"/>
              <w:bottom w:val="single" w:sz="4" w:space="0" w:color="auto"/>
            </w:tcBorders>
            <w:vAlign w:val="center"/>
          </w:tcPr>
          <w:p w14:paraId="55DDB52A"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357BEB7E"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6E061571" w14:textId="77777777" w:rsidR="000F7758" w:rsidRPr="00111FB3" w:rsidRDefault="000F7758" w:rsidP="000F7758">
            <w:pPr>
              <w:spacing w:line="276" w:lineRule="auto"/>
              <w:jc w:val="center"/>
              <w:rPr>
                <w:rFonts w:cs="Times New Roman"/>
                <w:sz w:val="20"/>
                <w:szCs w:val="20"/>
              </w:rPr>
            </w:pPr>
          </w:p>
          <w:p w14:paraId="7A7173A1"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p w14:paraId="6D6DD0C3" w14:textId="77777777"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t>Guideline summary,</w:t>
            </w:r>
          </w:p>
          <w:p w14:paraId="28EEAA9F" w14:textId="77777777"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t>Medication prescription checklist</w:t>
            </w:r>
          </w:p>
        </w:tc>
        <w:tc>
          <w:tcPr>
            <w:tcW w:w="1134" w:type="dxa"/>
            <w:gridSpan w:val="2"/>
            <w:tcBorders>
              <w:top w:val="single" w:sz="4" w:space="0" w:color="auto"/>
              <w:bottom w:val="single" w:sz="4" w:space="0" w:color="auto"/>
            </w:tcBorders>
            <w:vAlign w:val="center"/>
          </w:tcPr>
          <w:p w14:paraId="6714713F"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164975C6"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708" w:type="dxa"/>
            <w:tcBorders>
              <w:top w:val="single" w:sz="4" w:space="0" w:color="auto"/>
              <w:bottom w:val="single" w:sz="4" w:space="0" w:color="auto"/>
            </w:tcBorders>
            <w:vAlign w:val="center"/>
          </w:tcPr>
          <w:p w14:paraId="1B37F863"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4D409E11"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42FCE38B"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7AB21E83"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1E4991AF"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035" w:type="dxa"/>
            <w:tcBorders>
              <w:top w:val="single" w:sz="4" w:space="0" w:color="auto"/>
              <w:bottom w:val="single" w:sz="4" w:space="0" w:color="auto"/>
            </w:tcBorders>
            <w:vAlign w:val="center"/>
          </w:tcPr>
          <w:p w14:paraId="0766B76D"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r>
      <w:tr w:rsidR="000F7758" w:rsidRPr="00111FB3" w14:paraId="7C9B0564" w14:textId="77777777" w:rsidTr="00305BE7">
        <w:trPr>
          <w:trHeight w:val="1546"/>
        </w:trPr>
        <w:tc>
          <w:tcPr>
            <w:tcW w:w="1276" w:type="dxa"/>
            <w:tcBorders>
              <w:top w:val="single" w:sz="4" w:space="0" w:color="auto"/>
              <w:bottom w:val="single" w:sz="4" w:space="0" w:color="auto"/>
            </w:tcBorders>
            <w:vAlign w:val="center"/>
          </w:tcPr>
          <w:p w14:paraId="5955802D" w14:textId="2BFAF08E" w:rsidR="000F7758" w:rsidRPr="00111FB3" w:rsidRDefault="000F7758" w:rsidP="000F7758">
            <w:pPr>
              <w:spacing w:line="276" w:lineRule="auto"/>
              <w:jc w:val="center"/>
              <w:rPr>
                <w:rFonts w:cs="Times New Roman"/>
                <w:sz w:val="20"/>
                <w:szCs w:val="20"/>
              </w:rPr>
            </w:pPr>
            <w:r w:rsidRPr="00111FB3">
              <w:rPr>
                <w:rFonts w:cs="Times New Roman"/>
                <w:sz w:val="22"/>
              </w:rPr>
              <w:t>Sandhu, 2023</w:t>
            </w:r>
          </w:p>
        </w:tc>
        <w:tc>
          <w:tcPr>
            <w:tcW w:w="1276" w:type="dxa"/>
            <w:tcBorders>
              <w:top w:val="single" w:sz="4" w:space="0" w:color="auto"/>
              <w:bottom w:val="single" w:sz="4" w:space="0" w:color="auto"/>
            </w:tcBorders>
            <w:vAlign w:val="center"/>
          </w:tcPr>
          <w:p w14:paraId="40232453" w14:textId="50C716D7"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t>Electronic Health Record (EHR) system</w:t>
            </w:r>
          </w:p>
        </w:tc>
        <w:tc>
          <w:tcPr>
            <w:tcW w:w="1134" w:type="dxa"/>
            <w:tcBorders>
              <w:top w:val="single" w:sz="4" w:space="0" w:color="auto"/>
              <w:bottom w:val="single" w:sz="4" w:space="0" w:color="auto"/>
            </w:tcBorders>
            <w:vAlign w:val="center"/>
          </w:tcPr>
          <w:p w14:paraId="1F356629" w14:textId="05A5E757"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992" w:type="dxa"/>
            <w:tcBorders>
              <w:top w:val="single" w:sz="4" w:space="0" w:color="auto"/>
              <w:bottom w:val="single" w:sz="4" w:space="0" w:color="auto"/>
            </w:tcBorders>
            <w:vAlign w:val="center"/>
          </w:tcPr>
          <w:p w14:paraId="5E9CFCD9" w14:textId="79426948" w:rsidR="000F7758" w:rsidRPr="00111FB3" w:rsidRDefault="000F7758" w:rsidP="000F7758">
            <w:pPr>
              <w:spacing w:line="276" w:lineRule="auto"/>
              <w:jc w:val="center"/>
              <w:rPr>
                <w:rFonts w:cs="Times New Roman"/>
                <w:color w:val="000000"/>
                <w:sz w:val="20"/>
                <w:szCs w:val="20"/>
              </w:rPr>
            </w:pPr>
            <w:r w:rsidRPr="00111FB3">
              <w:rPr>
                <w:rFonts w:cs="Times New Roman"/>
                <w:sz w:val="20"/>
                <w:szCs w:val="20"/>
              </w:rPr>
              <w:sym w:font="Wingdings" w:char="F0FC"/>
            </w:r>
          </w:p>
        </w:tc>
        <w:tc>
          <w:tcPr>
            <w:tcW w:w="851" w:type="dxa"/>
            <w:tcBorders>
              <w:top w:val="single" w:sz="4" w:space="0" w:color="auto"/>
              <w:bottom w:val="single" w:sz="4" w:space="0" w:color="auto"/>
            </w:tcBorders>
            <w:vAlign w:val="center"/>
          </w:tcPr>
          <w:p w14:paraId="479CF563" w14:textId="2765C19A"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6B7EA7A9" w14:textId="5D3F6D0A"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74F2F048" w14:textId="3B6A25CE"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gridSpan w:val="2"/>
            <w:tcBorders>
              <w:top w:val="single" w:sz="4" w:space="0" w:color="auto"/>
              <w:bottom w:val="single" w:sz="4" w:space="0" w:color="auto"/>
            </w:tcBorders>
            <w:vAlign w:val="center"/>
          </w:tcPr>
          <w:p w14:paraId="26F8FDF5" w14:textId="4542873A" w:rsidR="000F7758" w:rsidRPr="00111FB3" w:rsidRDefault="000F7758" w:rsidP="000F7758">
            <w:pPr>
              <w:spacing w:line="276" w:lineRule="auto"/>
              <w:jc w:val="center"/>
              <w:rPr>
                <w:rFonts w:cs="Times New Roman"/>
                <w:color w:val="000000"/>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393366F6" w14:textId="5B9FFBF5"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708" w:type="dxa"/>
            <w:tcBorders>
              <w:top w:val="single" w:sz="4" w:space="0" w:color="auto"/>
              <w:bottom w:val="single" w:sz="4" w:space="0" w:color="auto"/>
            </w:tcBorders>
            <w:vAlign w:val="center"/>
          </w:tcPr>
          <w:p w14:paraId="0401C5BC" w14:textId="02D6DDE7"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530B7305" w14:textId="20588A4A"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794869B8" w14:textId="10C4DFF1"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6A0CAF0D" w14:textId="6317B3BD"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03A485A1" w14:textId="13FCD9F5"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035" w:type="dxa"/>
            <w:tcBorders>
              <w:top w:val="single" w:sz="4" w:space="0" w:color="auto"/>
              <w:bottom w:val="single" w:sz="4" w:space="0" w:color="auto"/>
            </w:tcBorders>
            <w:vAlign w:val="center"/>
          </w:tcPr>
          <w:p w14:paraId="59A72749" w14:textId="7707BB70" w:rsidR="000F7758" w:rsidRPr="00111FB3" w:rsidRDefault="00C7711B" w:rsidP="000F7758">
            <w:pPr>
              <w:spacing w:line="276" w:lineRule="auto"/>
              <w:jc w:val="center"/>
              <w:rPr>
                <w:rFonts w:cs="Times New Roman"/>
                <w:color w:val="000000"/>
                <w:sz w:val="20"/>
                <w:szCs w:val="20"/>
              </w:rPr>
            </w:pPr>
            <w:r w:rsidRPr="00111FB3">
              <w:rPr>
                <w:rFonts w:cs="Times New Roman"/>
                <w:sz w:val="20"/>
                <w:szCs w:val="20"/>
              </w:rPr>
              <w:sym w:font="Wingdings" w:char="F0FC"/>
            </w:r>
          </w:p>
        </w:tc>
      </w:tr>
      <w:tr w:rsidR="000F7758" w:rsidRPr="00111FB3" w14:paraId="700FDE43" w14:textId="77777777" w:rsidTr="00305BE7">
        <w:trPr>
          <w:trHeight w:val="1546"/>
        </w:trPr>
        <w:tc>
          <w:tcPr>
            <w:tcW w:w="1276" w:type="dxa"/>
            <w:tcBorders>
              <w:top w:val="single" w:sz="4" w:space="0" w:color="auto"/>
              <w:bottom w:val="single" w:sz="4" w:space="0" w:color="auto"/>
            </w:tcBorders>
            <w:vAlign w:val="center"/>
          </w:tcPr>
          <w:p w14:paraId="71A43F38"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t>Sondergaard,</w:t>
            </w:r>
          </w:p>
          <w:p w14:paraId="451A3557"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t>2006</w:t>
            </w:r>
          </w:p>
        </w:tc>
        <w:tc>
          <w:tcPr>
            <w:tcW w:w="1276" w:type="dxa"/>
            <w:tcBorders>
              <w:top w:val="single" w:sz="4" w:space="0" w:color="auto"/>
              <w:bottom w:val="single" w:sz="4" w:space="0" w:color="auto"/>
            </w:tcBorders>
            <w:vAlign w:val="center"/>
          </w:tcPr>
          <w:p w14:paraId="197D16F6"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APO patient registration forms</w:t>
            </w:r>
          </w:p>
        </w:tc>
        <w:tc>
          <w:tcPr>
            <w:tcW w:w="1134" w:type="dxa"/>
            <w:tcBorders>
              <w:top w:val="single" w:sz="4" w:space="0" w:color="auto"/>
              <w:bottom w:val="single" w:sz="4" w:space="0" w:color="auto"/>
            </w:tcBorders>
            <w:vAlign w:val="center"/>
          </w:tcPr>
          <w:p w14:paraId="6EE6925D"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992" w:type="dxa"/>
            <w:tcBorders>
              <w:top w:val="single" w:sz="4" w:space="0" w:color="auto"/>
              <w:bottom w:val="single" w:sz="4" w:space="0" w:color="auto"/>
            </w:tcBorders>
            <w:vAlign w:val="center"/>
          </w:tcPr>
          <w:p w14:paraId="1E89E011"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851" w:type="dxa"/>
            <w:tcBorders>
              <w:top w:val="single" w:sz="4" w:space="0" w:color="auto"/>
              <w:bottom w:val="single" w:sz="4" w:space="0" w:color="auto"/>
            </w:tcBorders>
            <w:vAlign w:val="center"/>
          </w:tcPr>
          <w:p w14:paraId="2A659D68"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17545F39"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701" w:type="dxa"/>
            <w:tcBorders>
              <w:top w:val="single" w:sz="4" w:space="0" w:color="auto"/>
              <w:bottom w:val="single" w:sz="4" w:space="0" w:color="auto"/>
            </w:tcBorders>
            <w:vAlign w:val="center"/>
          </w:tcPr>
          <w:p w14:paraId="1AD5C947"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r w:rsidRPr="00111FB3">
              <w:rPr>
                <w:rFonts w:cs="Times New Roman"/>
                <w:color w:val="000000"/>
                <w:sz w:val="20"/>
                <w:szCs w:val="20"/>
              </w:rPr>
              <w:br/>
              <w:t>Guideline Summary</w:t>
            </w:r>
          </w:p>
        </w:tc>
        <w:tc>
          <w:tcPr>
            <w:tcW w:w="1134" w:type="dxa"/>
            <w:gridSpan w:val="2"/>
            <w:tcBorders>
              <w:top w:val="single" w:sz="4" w:space="0" w:color="auto"/>
              <w:bottom w:val="single" w:sz="4" w:space="0" w:color="auto"/>
            </w:tcBorders>
            <w:vAlign w:val="center"/>
          </w:tcPr>
          <w:p w14:paraId="16976BC8"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4A0E99F8"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708" w:type="dxa"/>
            <w:tcBorders>
              <w:top w:val="single" w:sz="4" w:space="0" w:color="auto"/>
              <w:bottom w:val="single" w:sz="4" w:space="0" w:color="auto"/>
            </w:tcBorders>
            <w:vAlign w:val="center"/>
          </w:tcPr>
          <w:p w14:paraId="2D358F6B"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7ACBCAEB"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77348B69"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35D526AB"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4D393AC6"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r w:rsidRPr="00111FB3">
              <w:rPr>
                <w:rFonts w:cs="Times New Roman"/>
                <w:color w:val="000000"/>
                <w:sz w:val="20"/>
                <w:szCs w:val="20"/>
              </w:rPr>
              <w:br/>
              <w:t xml:space="preserve">3 Case study,  </w:t>
            </w:r>
            <w:r w:rsidRPr="00111FB3">
              <w:rPr>
                <w:rFonts w:cs="Times New Roman"/>
                <w:color w:val="000000"/>
                <w:sz w:val="20"/>
                <w:szCs w:val="20"/>
              </w:rPr>
              <w:br/>
              <w:t>A price list of CVD drugs</w:t>
            </w:r>
          </w:p>
        </w:tc>
        <w:tc>
          <w:tcPr>
            <w:tcW w:w="1035" w:type="dxa"/>
            <w:tcBorders>
              <w:top w:val="single" w:sz="4" w:space="0" w:color="auto"/>
              <w:bottom w:val="single" w:sz="4" w:space="0" w:color="auto"/>
            </w:tcBorders>
            <w:vAlign w:val="center"/>
          </w:tcPr>
          <w:p w14:paraId="279090CD"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r>
      <w:tr w:rsidR="000F7758" w:rsidRPr="00111FB3" w14:paraId="70D2DD63" w14:textId="77777777" w:rsidTr="00305BE7">
        <w:trPr>
          <w:trHeight w:val="1546"/>
        </w:trPr>
        <w:tc>
          <w:tcPr>
            <w:tcW w:w="1276" w:type="dxa"/>
            <w:tcBorders>
              <w:top w:val="single" w:sz="4" w:space="0" w:color="auto"/>
              <w:bottom w:val="single" w:sz="4" w:space="0" w:color="auto"/>
            </w:tcBorders>
            <w:vAlign w:val="center"/>
          </w:tcPr>
          <w:p w14:paraId="634AEDA3" w14:textId="20B81CE0" w:rsidR="000F7758" w:rsidRPr="00111FB3" w:rsidRDefault="000F7758" w:rsidP="000F7758">
            <w:pPr>
              <w:spacing w:line="276" w:lineRule="auto"/>
              <w:jc w:val="center"/>
              <w:rPr>
                <w:rFonts w:cs="Times New Roman"/>
                <w:sz w:val="20"/>
                <w:szCs w:val="20"/>
              </w:rPr>
            </w:pPr>
            <w:r w:rsidRPr="00111FB3">
              <w:rPr>
                <w:rFonts w:cs="Times New Roman"/>
                <w:sz w:val="20"/>
                <w:szCs w:val="20"/>
              </w:rPr>
              <w:t xml:space="preserve">Verma, 2024 </w:t>
            </w:r>
          </w:p>
        </w:tc>
        <w:tc>
          <w:tcPr>
            <w:tcW w:w="1276" w:type="dxa"/>
            <w:tcBorders>
              <w:top w:val="single" w:sz="4" w:space="0" w:color="auto"/>
              <w:bottom w:val="single" w:sz="4" w:space="0" w:color="auto"/>
            </w:tcBorders>
            <w:vAlign w:val="center"/>
          </w:tcPr>
          <w:p w14:paraId="4C8B6EAA" w14:textId="5037D678"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t>VA HF Dashboard, Electronic Health Records (EHR)</w:t>
            </w:r>
          </w:p>
        </w:tc>
        <w:tc>
          <w:tcPr>
            <w:tcW w:w="1134" w:type="dxa"/>
            <w:tcBorders>
              <w:top w:val="single" w:sz="4" w:space="0" w:color="auto"/>
              <w:bottom w:val="single" w:sz="4" w:space="0" w:color="auto"/>
            </w:tcBorders>
            <w:vAlign w:val="center"/>
          </w:tcPr>
          <w:p w14:paraId="1C21518B" w14:textId="3BE66F9F"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992" w:type="dxa"/>
            <w:tcBorders>
              <w:top w:val="single" w:sz="4" w:space="0" w:color="auto"/>
              <w:bottom w:val="single" w:sz="4" w:space="0" w:color="auto"/>
            </w:tcBorders>
            <w:vAlign w:val="center"/>
          </w:tcPr>
          <w:p w14:paraId="4541F68C" w14:textId="60AC93BD" w:rsidR="000F7758" w:rsidRPr="00111FB3" w:rsidRDefault="000F7758" w:rsidP="000F7758">
            <w:pPr>
              <w:spacing w:line="276" w:lineRule="auto"/>
              <w:jc w:val="center"/>
              <w:rPr>
                <w:rFonts w:cs="Times New Roman"/>
                <w:color w:val="000000"/>
                <w:sz w:val="20"/>
                <w:szCs w:val="20"/>
              </w:rPr>
            </w:pPr>
            <w:r w:rsidRPr="00111FB3">
              <w:rPr>
                <w:rFonts w:cs="Times New Roman"/>
                <w:sz w:val="20"/>
                <w:szCs w:val="20"/>
              </w:rPr>
              <w:sym w:font="Wingdings" w:char="F0FC"/>
            </w:r>
          </w:p>
        </w:tc>
        <w:tc>
          <w:tcPr>
            <w:tcW w:w="851" w:type="dxa"/>
            <w:tcBorders>
              <w:top w:val="single" w:sz="4" w:space="0" w:color="auto"/>
              <w:bottom w:val="single" w:sz="4" w:space="0" w:color="auto"/>
            </w:tcBorders>
            <w:vAlign w:val="center"/>
          </w:tcPr>
          <w:p w14:paraId="0E9C236B" w14:textId="6282DA39"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17076916" w14:textId="0E947176"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5D17624A" w14:textId="1A328A53" w:rsidR="000F7758" w:rsidRPr="00111FB3" w:rsidRDefault="000F7758" w:rsidP="000F7758">
            <w:pPr>
              <w:spacing w:line="276" w:lineRule="auto"/>
              <w:jc w:val="center"/>
              <w:rPr>
                <w:rFonts w:cs="Times New Roman"/>
                <w:color w:val="000000"/>
                <w:sz w:val="20"/>
                <w:szCs w:val="20"/>
              </w:rPr>
            </w:pPr>
            <w:r w:rsidRPr="00111FB3">
              <w:rPr>
                <w:rFonts w:cs="Times New Roman"/>
                <w:sz w:val="20"/>
                <w:szCs w:val="20"/>
              </w:rPr>
              <w:sym w:font="Wingdings" w:char="F0FC"/>
            </w:r>
          </w:p>
          <w:p w14:paraId="125720BA" w14:textId="2BB515F0"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Clinician interview templates, GDMT optimization resources</w:t>
            </w:r>
          </w:p>
        </w:tc>
        <w:tc>
          <w:tcPr>
            <w:tcW w:w="1134" w:type="dxa"/>
            <w:gridSpan w:val="2"/>
            <w:tcBorders>
              <w:top w:val="single" w:sz="4" w:space="0" w:color="auto"/>
              <w:bottom w:val="single" w:sz="4" w:space="0" w:color="auto"/>
            </w:tcBorders>
            <w:vAlign w:val="center"/>
          </w:tcPr>
          <w:p w14:paraId="338F27BC" w14:textId="7CEFBE5E"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15F41890" w14:textId="0ACA40C6"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8" w:type="dxa"/>
            <w:tcBorders>
              <w:top w:val="single" w:sz="4" w:space="0" w:color="auto"/>
              <w:bottom w:val="single" w:sz="4" w:space="0" w:color="auto"/>
            </w:tcBorders>
            <w:vAlign w:val="center"/>
          </w:tcPr>
          <w:p w14:paraId="505F07CE" w14:textId="6572FB38" w:rsidR="000F7758" w:rsidRPr="00111FB3" w:rsidRDefault="000F7758" w:rsidP="000F7758">
            <w:pPr>
              <w:spacing w:line="276" w:lineRule="auto"/>
              <w:jc w:val="center"/>
              <w:rPr>
                <w:rFonts w:cs="Times New Roman"/>
                <w:color w:val="000000"/>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68BB4C37" w14:textId="69997961"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7467C6C6" w14:textId="4BEF2847"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4C41903E" w14:textId="161B6B4D" w:rsidR="000F7758" w:rsidRPr="00111FB3" w:rsidRDefault="000F7758" w:rsidP="000F7758">
            <w:pPr>
              <w:spacing w:line="276" w:lineRule="auto"/>
              <w:jc w:val="center"/>
              <w:rPr>
                <w:rFonts w:cs="Times New Roman"/>
                <w:color w:val="000000"/>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14B77C5E" w14:textId="387F050E" w:rsidR="00036E99" w:rsidRPr="00111FB3" w:rsidRDefault="00036E99" w:rsidP="000F7758">
            <w:pPr>
              <w:spacing w:line="276" w:lineRule="auto"/>
              <w:jc w:val="center"/>
              <w:rPr>
                <w:rFonts w:cs="Times New Roman"/>
                <w:sz w:val="20"/>
                <w:szCs w:val="20"/>
              </w:rPr>
            </w:pPr>
            <w:r w:rsidRPr="00111FB3">
              <w:rPr>
                <w:rFonts w:cs="Times New Roman"/>
                <w:sz w:val="20"/>
                <w:szCs w:val="20"/>
              </w:rPr>
              <w:sym w:font="Wingdings" w:char="F0FC"/>
            </w:r>
          </w:p>
          <w:p w14:paraId="0A476D2C" w14:textId="5F56819E" w:rsidR="000F7758" w:rsidRPr="00111FB3" w:rsidRDefault="000F7758" w:rsidP="000F7758">
            <w:pPr>
              <w:spacing w:line="276" w:lineRule="auto"/>
              <w:jc w:val="center"/>
              <w:rPr>
                <w:rFonts w:cs="Times New Roman"/>
                <w:sz w:val="20"/>
                <w:szCs w:val="20"/>
              </w:rPr>
            </w:pPr>
            <w:r w:rsidRPr="00111FB3">
              <w:rPr>
                <w:rFonts w:cs="Times New Roman"/>
                <w:sz w:val="20"/>
                <w:szCs w:val="20"/>
              </w:rPr>
              <w:t>Telehealth consultation</w:t>
            </w:r>
          </w:p>
        </w:tc>
        <w:tc>
          <w:tcPr>
            <w:tcW w:w="1035" w:type="dxa"/>
            <w:tcBorders>
              <w:top w:val="single" w:sz="4" w:space="0" w:color="auto"/>
              <w:bottom w:val="single" w:sz="4" w:space="0" w:color="auto"/>
            </w:tcBorders>
            <w:vAlign w:val="center"/>
          </w:tcPr>
          <w:p w14:paraId="7133F1DF" w14:textId="762A2663" w:rsidR="000F7758" w:rsidRPr="00111FB3" w:rsidRDefault="000F7758" w:rsidP="000F7758">
            <w:pPr>
              <w:spacing w:line="276" w:lineRule="auto"/>
              <w:jc w:val="center"/>
              <w:rPr>
                <w:rFonts w:cs="Times New Roman"/>
                <w:color w:val="000000"/>
                <w:sz w:val="20"/>
                <w:szCs w:val="20"/>
              </w:rPr>
            </w:pPr>
            <w:r w:rsidRPr="00111FB3">
              <w:rPr>
                <w:rFonts w:cs="Times New Roman"/>
                <w:sz w:val="20"/>
                <w:szCs w:val="20"/>
              </w:rPr>
              <w:sym w:font="Wingdings" w:char="F0FC"/>
            </w:r>
          </w:p>
        </w:tc>
      </w:tr>
      <w:tr w:rsidR="000F7758" w:rsidRPr="00111FB3" w14:paraId="562A7D39" w14:textId="77777777" w:rsidTr="00305BE7">
        <w:trPr>
          <w:trHeight w:val="1271"/>
        </w:trPr>
        <w:tc>
          <w:tcPr>
            <w:tcW w:w="1276" w:type="dxa"/>
            <w:tcBorders>
              <w:top w:val="single" w:sz="4" w:space="0" w:color="auto"/>
              <w:bottom w:val="single" w:sz="4" w:space="0" w:color="auto"/>
            </w:tcBorders>
            <w:vAlign w:val="center"/>
          </w:tcPr>
          <w:p w14:paraId="2BCEAFB8"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t>Wang, 2018</w:t>
            </w:r>
          </w:p>
        </w:tc>
        <w:tc>
          <w:tcPr>
            <w:tcW w:w="1276" w:type="dxa"/>
            <w:tcBorders>
              <w:top w:val="single" w:sz="4" w:space="0" w:color="auto"/>
              <w:bottom w:val="single" w:sz="4" w:space="0" w:color="auto"/>
            </w:tcBorders>
            <w:vAlign w:val="center"/>
          </w:tcPr>
          <w:p w14:paraId="3337F797"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Hospital enrolment records and registry</w:t>
            </w:r>
          </w:p>
        </w:tc>
        <w:tc>
          <w:tcPr>
            <w:tcW w:w="1134" w:type="dxa"/>
            <w:tcBorders>
              <w:top w:val="single" w:sz="4" w:space="0" w:color="auto"/>
              <w:bottom w:val="single" w:sz="4" w:space="0" w:color="auto"/>
            </w:tcBorders>
            <w:vAlign w:val="center"/>
          </w:tcPr>
          <w:p w14:paraId="05223C38" w14:textId="55035A47" w:rsidR="000F7758" w:rsidRPr="00111FB3" w:rsidRDefault="00556449" w:rsidP="000F7758">
            <w:pPr>
              <w:spacing w:line="276" w:lineRule="auto"/>
              <w:jc w:val="center"/>
              <w:rPr>
                <w:rFonts w:cs="Times New Roman"/>
                <w:sz w:val="20"/>
                <w:szCs w:val="20"/>
              </w:rPr>
            </w:pPr>
            <w:r w:rsidRPr="00111FB3">
              <w:rPr>
                <w:rFonts w:cs="Times New Roman"/>
                <w:sz w:val="20"/>
                <w:szCs w:val="20"/>
              </w:rPr>
              <w:sym w:font="Wingdings" w:char="F0FC"/>
            </w:r>
          </w:p>
        </w:tc>
        <w:tc>
          <w:tcPr>
            <w:tcW w:w="992" w:type="dxa"/>
            <w:tcBorders>
              <w:top w:val="single" w:sz="4" w:space="0" w:color="auto"/>
              <w:bottom w:val="single" w:sz="4" w:space="0" w:color="auto"/>
            </w:tcBorders>
            <w:vAlign w:val="center"/>
          </w:tcPr>
          <w:p w14:paraId="0D6CD417"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851" w:type="dxa"/>
            <w:tcBorders>
              <w:top w:val="single" w:sz="4" w:space="0" w:color="auto"/>
              <w:bottom w:val="single" w:sz="4" w:space="0" w:color="auto"/>
            </w:tcBorders>
            <w:vAlign w:val="center"/>
          </w:tcPr>
          <w:p w14:paraId="23111C1F"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627099B7"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14C5F420"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r w:rsidRPr="00111FB3">
              <w:rPr>
                <w:rFonts w:cs="Times New Roman"/>
                <w:color w:val="000000"/>
                <w:sz w:val="20"/>
                <w:szCs w:val="20"/>
              </w:rPr>
              <w:br/>
              <w:t>Written care protocols</w:t>
            </w:r>
          </w:p>
        </w:tc>
        <w:tc>
          <w:tcPr>
            <w:tcW w:w="1134" w:type="dxa"/>
            <w:gridSpan w:val="2"/>
            <w:tcBorders>
              <w:top w:val="single" w:sz="4" w:space="0" w:color="auto"/>
              <w:bottom w:val="single" w:sz="4" w:space="0" w:color="auto"/>
            </w:tcBorders>
            <w:vAlign w:val="center"/>
          </w:tcPr>
          <w:p w14:paraId="09331FA8"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09523412"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8" w:type="dxa"/>
            <w:tcBorders>
              <w:top w:val="single" w:sz="4" w:space="0" w:color="auto"/>
              <w:bottom w:val="single" w:sz="4" w:space="0" w:color="auto"/>
            </w:tcBorders>
            <w:vAlign w:val="center"/>
          </w:tcPr>
          <w:p w14:paraId="31A44752"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0650D1C9"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658CB9F3"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62C68660"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751E0EAD"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035" w:type="dxa"/>
            <w:tcBorders>
              <w:top w:val="single" w:sz="4" w:space="0" w:color="auto"/>
              <w:bottom w:val="single" w:sz="4" w:space="0" w:color="auto"/>
            </w:tcBorders>
            <w:vAlign w:val="center"/>
          </w:tcPr>
          <w:p w14:paraId="1D260214"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r>
      <w:tr w:rsidR="000F7758" w:rsidRPr="00111FB3" w14:paraId="1EBCCCA4" w14:textId="77777777" w:rsidTr="00305BE7">
        <w:trPr>
          <w:trHeight w:val="2258"/>
        </w:trPr>
        <w:tc>
          <w:tcPr>
            <w:tcW w:w="1276" w:type="dxa"/>
            <w:tcBorders>
              <w:top w:val="single" w:sz="4" w:space="0" w:color="auto"/>
              <w:bottom w:val="single" w:sz="4" w:space="0" w:color="auto"/>
            </w:tcBorders>
            <w:vAlign w:val="center"/>
          </w:tcPr>
          <w:p w14:paraId="3712EA3F"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lastRenderedPageBreak/>
              <w:t>Williams, 2011</w:t>
            </w:r>
          </w:p>
        </w:tc>
        <w:tc>
          <w:tcPr>
            <w:tcW w:w="1276" w:type="dxa"/>
            <w:tcBorders>
              <w:top w:val="single" w:sz="4" w:space="0" w:color="auto"/>
              <w:bottom w:val="single" w:sz="4" w:space="0" w:color="auto"/>
            </w:tcBorders>
            <w:vAlign w:val="center"/>
          </w:tcPr>
          <w:p w14:paraId="6BB133FF"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t>Society of Thoracic Surgeons National Cardiac database</w:t>
            </w:r>
          </w:p>
        </w:tc>
        <w:tc>
          <w:tcPr>
            <w:tcW w:w="1134" w:type="dxa"/>
            <w:tcBorders>
              <w:top w:val="single" w:sz="4" w:space="0" w:color="auto"/>
              <w:bottom w:val="single" w:sz="4" w:space="0" w:color="auto"/>
            </w:tcBorders>
            <w:vAlign w:val="center"/>
          </w:tcPr>
          <w:p w14:paraId="0824B7EC"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992" w:type="dxa"/>
            <w:tcBorders>
              <w:top w:val="single" w:sz="4" w:space="0" w:color="auto"/>
              <w:bottom w:val="single" w:sz="4" w:space="0" w:color="auto"/>
            </w:tcBorders>
            <w:vAlign w:val="center"/>
          </w:tcPr>
          <w:p w14:paraId="03B09D00"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851" w:type="dxa"/>
            <w:tcBorders>
              <w:top w:val="single" w:sz="4" w:space="0" w:color="auto"/>
              <w:bottom w:val="single" w:sz="4" w:space="0" w:color="auto"/>
            </w:tcBorders>
            <w:vAlign w:val="center"/>
          </w:tcPr>
          <w:p w14:paraId="2983A852"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709" w:type="dxa"/>
            <w:tcBorders>
              <w:top w:val="single" w:sz="4" w:space="0" w:color="auto"/>
              <w:bottom w:val="single" w:sz="4" w:space="0" w:color="auto"/>
            </w:tcBorders>
            <w:vAlign w:val="center"/>
          </w:tcPr>
          <w:p w14:paraId="3ADD28C8"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701" w:type="dxa"/>
            <w:tcBorders>
              <w:top w:val="single" w:sz="4" w:space="0" w:color="auto"/>
              <w:bottom w:val="single" w:sz="4" w:space="0" w:color="auto"/>
            </w:tcBorders>
            <w:vAlign w:val="center"/>
          </w:tcPr>
          <w:p w14:paraId="51725613"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r w:rsidRPr="00111FB3">
              <w:rPr>
                <w:rFonts w:cs="Times New Roman"/>
                <w:color w:val="000000"/>
                <w:sz w:val="20"/>
                <w:szCs w:val="20"/>
              </w:rPr>
              <w:br/>
              <w:t xml:space="preserve">Standardised care order, </w:t>
            </w:r>
            <w:r w:rsidRPr="00111FB3">
              <w:rPr>
                <w:rFonts w:cs="Times New Roman"/>
                <w:color w:val="000000"/>
                <w:sz w:val="20"/>
                <w:szCs w:val="20"/>
              </w:rPr>
              <w:br/>
              <w:t xml:space="preserve">Care reminders, </w:t>
            </w:r>
            <w:r w:rsidRPr="00111FB3">
              <w:rPr>
                <w:rFonts w:cs="Times New Roman"/>
                <w:color w:val="000000"/>
                <w:sz w:val="20"/>
                <w:szCs w:val="20"/>
              </w:rPr>
              <w:br/>
              <w:t>letterhead,</w:t>
            </w:r>
            <w:r w:rsidRPr="00111FB3">
              <w:rPr>
                <w:rFonts w:cs="Times New Roman"/>
                <w:color w:val="000000"/>
                <w:sz w:val="20"/>
                <w:szCs w:val="20"/>
              </w:rPr>
              <w:br/>
              <w:t>Periodic Newsletter,</w:t>
            </w:r>
            <w:r w:rsidRPr="00111FB3">
              <w:rPr>
                <w:rFonts w:cs="Times New Roman"/>
                <w:color w:val="000000"/>
                <w:sz w:val="20"/>
                <w:szCs w:val="20"/>
              </w:rPr>
              <w:br/>
              <w:t>Flight plan checklist</w:t>
            </w:r>
          </w:p>
        </w:tc>
        <w:tc>
          <w:tcPr>
            <w:tcW w:w="1134" w:type="dxa"/>
            <w:gridSpan w:val="2"/>
            <w:tcBorders>
              <w:top w:val="single" w:sz="4" w:space="0" w:color="auto"/>
              <w:bottom w:val="single" w:sz="4" w:space="0" w:color="auto"/>
            </w:tcBorders>
            <w:vAlign w:val="center"/>
          </w:tcPr>
          <w:p w14:paraId="2A5CF371"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4AF3F60A"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708" w:type="dxa"/>
            <w:tcBorders>
              <w:top w:val="single" w:sz="4" w:space="0" w:color="auto"/>
              <w:bottom w:val="single" w:sz="4" w:space="0" w:color="auto"/>
            </w:tcBorders>
            <w:vAlign w:val="center"/>
          </w:tcPr>
          <w:p w14:paraId="0C32BC1F"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1167A69D"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506F9519"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134" w:type="dxa"/>
            <w:tcBorders>
              <w:top w:val="single" w:sz="4" w:space="0" w:color="auto"/>
              <w:bottom w:val="single" w:sz="4" w:space="0" w:color="auto"/>
            </w:tcBorders>
            <w:vAlign w:val="center"/>
          </w:tcPr>
          <w:p w14:paraId="63B7C588" w14:textId="77777777" w:rsidR="000F7758" w:rsidRPr="00111FB3" w:rsidRDefault="000F7758" w:rsidP="000F7758">
            <w:pPr>
              <w:spacing w:line="276" w:lineRule="auto"/>
              <w:jc w:val="center"/>
              <w:rPr>
                <w:rFonts w:cs="Times New Roman"/>
                <w:sz w:val="20"/>
                <w:szCs w:val="20"/>
              </w:rPr>
            </w:pPr>
            <w:r w:rsidRPr="00111FB3">
              <w:rPr>
                <w:rFonts w:cs="Times New Roman"/>
                <w:sz w:val="20"/>
                <w:szCs w:val="20"/>
              </w:rPr>
              <w:sym w:font="Wingdings" w:char="F0FC"/>
            </w:r>
          </w:p>
        </w:tc>
        <w:tc>
          <w:tcPr>
            <w:tcW w:w="1134" w:type="dxa"/>
            <w:tcBorders>
              <w:top w:val="single" w:sz="4" w:space="0" w:color="auto"/>
              <w:bottom w:val="single" w:sz="4" w:space="0" w:color="auto"/>
            </w:tcBorders>
            <w:vAlign w:val="center"/>
          </w:tcPr>
          <w:p w14:paraId="1C21F05D"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c>
          <w:tcPr>
            <w:tcW w:w="1035" w:type="dxa"/>
            <w:tcBorders>
              <w:top w:val="single" w:sz="4" w:space="0" w:color="auto"/>
              <w:bottom w:val="single" w:sz="4" w:space="0" w:color="auto"/>
            </w:tcBorders>
            <w:vAlign w:val="center"/>
          </w:tcPr>
          <w:p w14:paraId="5D0EE039" w14:textId="77777777" w:rsidR="000F7758" w:rsidRPr="00111FB3" w:rsidRDefault="000F7758" w:rsidP="000F7758">
            <w:pPr>
              <w:spacing w:line="276" w:lineRule="auto"/>
              <w:jc w:val="center"/>
              <w:rPr>
                <w:rFonts w:cs="Times New Roman"/>
                <w:sz w:val="20"/>
                <w:szCs w:val="20"/>
              </w:rPr>
            </w:pPr>
            <w:r w:rsidRPr="00111FB3">
              <w:rPr>
                <w:rFonts w:cs="Times New Roman"/>
                <w:color w:val="000000"/>
                <w:sz w:val="20"/>
                <w:szCs w:val="20"/>
              </w:rPr>
              <w:sym w:font="Wingdings 2" w:char="F058"/>
            </w:r>
          </w:p>
        </w:tc>
      </w:tr>
      <w:tr w:rsidR="000F7758" w:rsidRPr="00111FB3" w14:paraId="7502466A" w14:textId="77777777" w:rsidTr="00305BE7">
        <w:trPr>
          <w:trHeight w:val="252"/>
        </w:trPr>
        <w:tc>
          <w:tcPr>
            <w:tcW w:w="8243" w:type="dxa"/>
            <w:gridSpan w:val="8"/>
            <w:tcBorders>
              <w:top w:val="single" w:sz="4" w:space="0" w:color="auto"/>
            </w:tcBorders>
          </w:tcPr>
          <w:p w14:paraId="4C037290" w14:textId="77777777" w:rsidR="000F7758" w:rsidRPr="00111FB3" w:rsidRDefault="000F7758" w:rsidP="000F7758">
            <w:pPr>
              <w:spacing w:line="276" w:lineRule="auto"/>
              <w:rPr>
                <w:rFonts w:cs="Times New Roman"/>
                <w:sz w:val="20"/>
                <w:szCs w:val="20"/>
              </w:rPr>
            </w:pPr>
            <w:r w:rsidRPr="00111FB3">
              <w:rPr>
                <w:rFonts w:cs="Times New Roman"/>
                <w:sz w:val="20"/>
                <w:szCs w:val="20"/>
              </w:rPr>
              <w:t>HIT – Health information technology</w:t>
            </w:r>
          </w:p>
          <w:p w14:paraId="3B4EE6FD" w14:textId="77777777" w:rsidR="000F7758" w:rsidRPr="00111FB3" w:rsidRDefault="000F7758" w:rsidP="000F7758">
            <w:pPr>
              <w:spacing w:line="276" w:lineRule="auto"/>
              <w:rPr>
                <w:rFonts w:cs="Times New Roman"/>
                <w:sz w:val="20"/>
                <w:szCs w:val="20"/>
              </w:rPr>
            </w:pPr>
            <w:r w:rsidRPr="00111FB3">
              <w:rPr>
                <w:rFonts w:cs="Times New Roman"/>
                <w:sz w:val="20"/>
                <w:szCs w:val="20"/>
              </w:rPr>
              <w:t>CVD – Cardiovascular disease</w:t>
            </w:r>
          </w:p>
          <w:p w14:paraId="5D00483B" w14:textId="77777777" w:rsidR="000F7758" w:rsidRPr="00111FB3" w:rsidRDefault="000F7758" w:rsidP="000F7758">
            <w:pPr>
              <w:spacing w:line="276" w:lineRule="auto"/>
              <w:rPr>
                <w:rFonts w:cs="Times New Roman"/>
                <w:sz w:val="20"/>
                <w:szCs w:val="20"/>
              </w:rPr>
            </w:pPr>
            <w:r w:rsidRPr="00111FB3">
              <w:rPr>
                <w:rFonts w:cs="Times New Roman"/>
                <w:sz w:val="20"/>
                <w:szCs w:val="20"/>
              </w:rPr>
              <w:t>PDSA – Plan-Do-Study-Act</w:t>
            </w:r>
          </w:p>
          <w:p w14:paraId="57A39C99" w14:textId="2EECBFFA" w:rsidR="000F7758" w:rsidRPr="00111FB3" w:rsidRDefault="000F7758" w:rsidP="000F7758">
            <w:pPr>
              <w:spacing w:line="276" w:lineRule="auto"/>
              <w:rPr>
                <w:rFonts w:cs="Times New Roman"/>
                <w:sz w:val="20"/>
                <w:szCs w:val="20"/>
              </w:rPr>
            </w:pPr>
            <w:r w:rsidRPr="00111FB3">
              <w:rPr>
                <w:rFonts w:cs="Times New Roman"/>
                <w:sz w:val="20"/>
                <w:szCs w:val="20"/>
              </w:rPr>
              <w:t xml:space="preserve">CM – Care manager </w:t>
            </w:r>
          </w:p>
          <w:p w14:paraId="459E056A" w14:textId="7EA351D3" w:rsidR="000F7758" w:rsidRPr="00111FB3" w:rsidRDefault="000F7758" w:rsidP="000F7758">
            <w:pPr>
              <w:spacing w:line="276" w:lineRule="auto"/>
              <w:rPr>
                <w:rFonts w:cs="Times New Roman"/>
                <w:sz w:val="20"/>
                <w:szCs w:val="20"/>
              </w:rPr>
            </w:pPr>
            <w:r w:rsidRPr="00111FB3">
              <w:rPr>
                <w:rFonts w:cs="Times New Roman"/>
                <w:sz w:val="20"/>
                <w:szCs w:val="20"/>
              </w:rPr>
              <w:t xml:space="preserve">CHW – Community health workers </w:t>
            </w:r>
          </w:p>
          <w:p w14:paraId="6EDFF4D8" w14:textId="77777777" w:rsidR="000F7758" w:rsidRPr="00111FB3" w:rsidRDefault="000F7758" w:rsidP="000F7758">
            <w:pPr>
              <w:spacing w:line="276" w:lineRule="auto"/>
              <w:rPr>
                <w:rFonts w:cs="Times New Roman"/>
                <w:sz w:val="20"/>
                <w:szCs w:val="20"/>
              </w:rPr>
            </w:pPr>
          </w:p>
        </w:tc>
        <w:tc>
          <w:tcPr>
            <w:tcW w:w="8243" w:type="dxa"/>
            <w:gridSpan w:val="8"/>
            <w:tcBorders>
              <w:top w:val="single" w:sz="4" w:space="0" w:color="auto"/>
            </w:tcBorders>
            <w:vAlign w:val="center"/>
          </w:tcPr>
          <w:p w14:paraId="20C0F483" w14:textId="77777777" w:rsidR="000F7758" w:rsidRPr="00111FB3" w:rsidRDefault="000F7758" w:rsidP="000F7758">
            <w:pPr>
              <w:spacing w:line="276" w:lineRule="auto"/>
              <w:rPr>
                <w:rFonts w:cs="Times New Roman"/>
                <w:sz w:val="20"/>
                <w:szCs w:val="20"/>
              </w:rPr>
            </w:pPr>
            <w:r w:rsidRPr="00111FB3">
              <w:rPr>
                <w:rFonts w:cs="Times New Roman"/>
                <w:b/>
                <w:bCs/>
                <w:sz w:val="20"/>
                <w:szCs w:val="20"/>
              </w:rPr>
              <w:sym w:font="Wingdings" w:char="F0FC"/>
            </w:r>
            <w:r w:rsidRPr="00111FB3">
              <w:rPr>
                <w:rFonts w:cs="Times New Roman"/>
                <w:sz w:val="20"/>
                <w:szCs w:val="20"/>
              </w:rPr>
              <w:t>= Yes,</w:t>
            </w:r>
          </w:p>
          <w:p w14:paraId="25710AC0" w14:textId="77777777" w:rsidR="000F7758" w:rsidRPr="00111FB3" w:rsidRDefault="000F7758" w:rsidP="000F7758">
            <w:pPr>
              <w:spacing w:line="276" w:lineRule="auto"/>
              <w:rPr>
                <w:rFonts w:cs="Times New Roman"/>
                <w:sz w:val="20"/>
                <w:szCs w:val="20"/>
              </w:rPr>
            </w:pPr>
            <w:r w:rsidRPr="00111FB3">
              <w:rPr>
                <w:rFonts w:cs="Times New Roman"/>
                <w:b/>
                <w:bCs/>
                <w:color w:val="000000"/>
                <w:sz w:val="20"/>
                <w:szCs w:val="20"/>
              </w:rPr>
              <w:sym w:font="Wingdings 2" w:char="F058"/>
            </w:r>
            <w:r w:rsidRPr="00111FB3">
              <w:rPr>
                <w:rFonts w:cs="Times New Roman"/>
                <w:color w:val="000000"/>
                <w:sz w:val="20"/>
                <w:szCs w:val="20"/>
              </w:rPr>
              <w:t xml:space="preserve"> = No,</w:t>
            </w:r>
          </w:p>
          <w:p w14:paraId="7CB63453" w14:textId="77777777" w:rsidR="000F7758" w:rsidRPr="00111FB3" w:rsidRDefault="000F7758" w:rsidP="000F7758">
            <w:pPr>
              <w:spacing w:line="276" w:lineRule="auto"/>
              <w:rPr>
                <w:rFonts w:cs="Times New Roman"/>
                <w:color w:val="000000"/>
                <w:sz w:val="20"/>
                <w:szCs w:val="20"/>
              </w:rPr>
            </w:pPr>
            <w:r w:rsidRPr="00111FB3">
              <w:rPr>
                <w:rFonts w:cs="Times New Roman"/>
                <w:sz w:val="20"/>
                <w:szCs w:val="20"/>
              </w:rPr>
              <w:t>QI – Quality improvement</w:t>
            </w:r>
          </w:p>
        </w:tc>
      </w:tr>
    </w:tbl>
    <w:p w14:paraId="735450DB" w14:textId="51CDE8DC" w:rsidR="00B563FA" w:rsidRPr="00111FB3" w:rsidRDefault="00B563FA" w:rsidP="00B563FA">
      <w:pPr>
        <w:rPr>
          <w:rFonts w:cs="Times New Roman"/>
          <w:sz w:val="20"/>
          <w:szCs w:val="20"/>
        </w:rPr>
      </w:pPr>
      <w:r w:rsidRPr="00111FB3">
        <w:rPr>
          <w:rFonts w:cs="Times New Roman"/>
          <w:sz w:val="20"/>
          <w:szCs w:val="20"/>
        </w:rPr>
        <w:br w:type="page"/>
      </w: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1848"/>
        <w:gridCol w:w="992"/>
        <w:gridCol w:w="1981"/>
        <w:gridCol w:w="995"/>
        <w:gridCol w:w="2125"/>
        <w:gridCol w:w="992"/>
        <w:gridCol w:w="1864"/>
        <w:gridCol w:w="1114"/>
      </w:tblGrid>
      <w:tr w:rsidR="00F653E0" w:rsidRPr="00111FB3" w14:paraId="739DF827" w14:textId="77777777" w:rsidTr="00305BE7">
        <w:trPr>
          <w:trHeight w:val="274"/>
          <w:jc w:val="center"/>
        </w:trPr>
        <w:tc>
          <w:tcPr>
            <w:tcW w:w="5000" w:type="pct"/>
            <w:gridSpan w:val="10"/>
            <w:tcBorders>
              <w:top w:val="nil"/>
              <w:left w:val="nil"/>
              <w:bottom w:val="single" w:sz="4" w:space="0" w:color="auto"/>
              <w:right w:val="nil"/>
            </w:tcBorders>
            <w:shd w:val="clear" w:color="auto" w:fill="auto"/>
            <w:vAlign w:val="center"/>
            <w:hideMark/>
          </w:tcPr>
          <w:p w14:paraId="2256B657" w14:textId="77777777" w:rsidR="00F653E0" w:rsidRPr="00111FB3" w:rsidRDefault="00F653E0" w:rsidP="00305BE7">
            <w:pPr>
              <w:spacing w:after="0" w:line="360" w:lineRule="auto"/>
              <w:rPr>
                <w:rFonts w:eastAsia="Times New Roman" w:cs="Times New Roman"/>
                <w:b/>
                <w:bCs/>
                <w:sz w:val="18"/>
                <w:szCs w:val="18"/>
                <w:lang w:eastAsia="en-AU"/>
              </w:rPr>
            </w:pPr>
            <w:r w:rsidRPr="00111FB3">
              <w:rPr>
                <w:rFonts w:eastAsia="Times New Roman" w:cs="Times New Roman"/>
                <w:b/>
                <w:bCs/>
                <w:sz w:val="18"/>
                <w:szCs w:val="18"/>
                <w:lang w:eastAsia="en-AU"/>
              </w:rPr>
              <w:lastRenderedPageBreak/>
              <w:t>Table S3: The Cochrane Collaboration of Risk of Bias</w:t>
            </w:r>
          </w:p>
        </w:tc>
      </w:tr>
      <w:tr w:rsidR="00F653E0" w:rsidRPr="00111FB3" w14:paraId="70BA5EB3" w14:textId="77777777" w:rsidTr="00305BE7">
        <w:trPr>
          <w:trHeight w:val="662"/>
          <w:jc w:val="center"/>
        </w:trPr>
        <w:tc>
          <w:tcPr>
            <w:tcW w:w="356" w:type="pct"/>
            <w:vMerge w:val="restart"/>
            <w:tcBorders>
              <w:top w:val="single" w:sz="4" w:space="0" w:color="auto"/>
            </w:tcBorders>
            <w:shd w:val="clear" w:color="auto" w:fill="auto"/>
            <w:vAlign w:val="center"/>
          </w:tcPr>
          <w:p w14:paraId="0E45D420"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Author, Year</w:t>
            </w:r>
          </w:p>
        </w:tc>
        <w:tc>
          <w:tcPr>
            <w:tcW w:w="1022" w:type="pct"/>
            <w:gridSpan w:val="2"/>
            <w:tcBorders>
              <w:top w:val="single" w:sz="4" w:space="0" w:color="auto"/>
            </w:tcBorders>
            <w:shd w:val="clear" w:color="auto" w:fill="auto"/>
            <w:vAlign w:val="center"/>
          </w:tcPr>
          <w:p w14:paraId="27E78F17"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 xml:space="preserve">Random sequence generation </w:t>
            </w:r>
            <w:r w:rsidRPr="00111FB3">
              <w:rPr>
                <w:rFonts w:eastAsia="Times New Roman" w:cs="Times New Roman"/>
                <w:b/>
                <w:bCs/>
                <w:sz w:val="18"/>
                <w:szCs w:val="18"/>
                <w:lang w:eastAsia="en-AU"/>
              </w:rPr>
              <w:br/>
              <w:t>(selection bias )</w:t>
            </w:r>
          </w:p>
        </w:tc>
        <w:tc>
          <w:tcPr>
            <w:tcW w:w="1070" w:type="pct"/>
            <w:gridSpan w:val="2"/>
            <w:tcBorders>
              <w:top w:val="single" w:sz="4" w:space="0" w:color="auto"/>
            </w:tcBorders>
            <w:shd w:val="clear" w:color="auto" w:fill="auto"/>
            <w:vAlign w:val="center"/>
          </w:tcPr>
          <w:p w14:paraId="7969396C"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 xml:space="preserve">Allocation concealment </w:t>
            </w:r>
            <w:r w:rsidRPr="00111FB3">
              <w:rPr>
                <w:rFonts w:eastAsia="Times New Roman" w:cs="Times New Roman"/>
                <w:b/>
                <w:bCs/>
                <w:sz w:val="18"/>
                <w:szCs w:val="18"/>
                <w:lang w:eastAsia="en-AU"/>
              </w:rPr>
              <w:br/>
              <w:t xml:space="preserve">(selectin bias) </w:t>
            </w:r>
          </w:p>
        </w:tc>
        <w:tc>
          <w:tcPr>
            <w:tcW w:w="1123" w:type="pct"/>
            <w:gridSpan w:val="2"/>
            <w:tcBorders>
              <w:top w:val="single" w:sz="4" w:space="0" w:color="auto"/>
            </w:tcBorders>
            <w:shd w:val="clear" w:color="auto" w:fill="auto"/>
            <w:vAlign w:val="center"/>
          </w:tcPr>
          <w:p w14:paraId="54CCDCCB"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 xml:space="preserve">Outcome data </w:t>
            </w:r>
          </w:p>
          <w:p w14:paraId="523F3BA0"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(attrition bias)</w:t>
            </w:r>
          </w:p>
        </w:tc>
        <w:tc>
          <w:tcPr>
            <w:tcW w:w="1028" w:type="pct"/>
            <w:gridSpan w:val="2"/>
            <w:tcBorders>
              <w:top w:val="single" w:sz="4" w:space="0" w:color="auto"/>
            </w:tcBorders>
            <w:shd w:val="clear" w:color="auto" w:fill="auto"/>
            <w:vAlign w:val="center"/>
          </w:tcPr>
          <w:p w14:paraId="5EDF47D5"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 xml:space="preserve">Selective reporting </w:t>
            </w:r>
            <w:r w:rsidRPr="00111FB3">
              <w:rPr>
                <w:rFonts w:eastAsia="Times New Roman" w:cs="Times New Roman"/>
                <w:b/>
                <w:bCs/>
                <w:sz w:val="18"/>
                <w:szCs w:val="18"/>
                <w:lang w:eastAsia="en-AU"/>
              </w:rPr>
              <w:br/>
              <w:t xml:space="preserve">(reporting bias) </w:t>
            </w:r>
          </w:p>
        </w:tc>
        <w:tc>
          <w:tcPr>
            <w:tcW w:w="401" w:type="pct"/>
            <w:vMerge w:val="restart"/>
            <w:tcBorders>
              <w:top w:val="single" w:sz="4" w:space="0" w:color="auto"/>
            </w:tcBorders>
            <w:shd w:val="clear" w:color="auto" w:fill="auto"/>
            <w:vAlign w:val="center"/>
          </w:tcPr>
          <w:p w14:paraId="36D3A6FF" w14:textId="77777777" w:rsidR="00F653E0" w:rsidRPr="00111FB3" w:rsidRDefault="00F653E0" w:rsidP="00305BE7">
            <w:pPr>
              <w:spacing w:after="0" w:line="240"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Overall judgement without blinding</w:t>
            </w:r>
          </w:p>
        </w:tc>
      </w:tr>
      <w:tr w:rsidR="00F653E0" w:rsidRPr="00111FB3" w14:paraId="00D42928" w14:textId="77777777" w:rsidTr="00305BE7">
        <w:trPr>
          <w:trHeight w:val="300"/>
          <w:jc w:val="center"/>
        </w:trPr>
        <w:tc>
          <w:tcPr>
            <w:tcW w:w="356" w:type="pct"/>
            <w:vMerge/>
            <w:shd w:val="clear" w:color="auto" w:fill="auto"/>
            <w:vAlign w:val="center"/>
            <w:hideMark/>
          </w:tcPr>
          <w:p w14:paraId="38CFDF9B" w14:textId="77777777" w:rsidR="00F653E0" w:rsidRPr="00111FB3" w:rsidRDefault="00F653E0" w:rsidP="00305BE7">
            <w:pPr>
              <w:spacing w:after="0" w:line="276" w:lineRule="auto"/>
              <w:rPr>
                <w:rFonts w:eastAsia="Times New Roman" w:cs="Times New Roman"/>
                <w:b/>
                <w:bCs/>
                <w:sz w:val="18"/>
                <w:szCs w:val="18"/>
                <w:lang w:eastAsia="en-AU"/>
              </w:rPr>
            </w:pPr>
          </w:p>
        </w:tc>
        <w:tc>
          <w:tcPr>
            <w:tcW w:w="357" w:type="pct"/>
            <w:shd w:val="clear" w:color="auto" w:fill="auto"/>
            <w:vAlign w:val="center"/>
            <w:hideMark/>
          </w:tcPr>
          <w:p w14:paraId="19C20A6A"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Judgment</w:t>
            </w:r>
          </w:p>
        </w:tc>
        <w:tc>
          <w:tcPr>
            <w:tcW w:w="665" w:type="pct"/>
            <w:shd w:val="clear" w:color="auto" w:fill="auto"/>
            <w:vAlign w:val="center"/>
            <w:hideMark/>
          </w:tcPr>
          <w:p w14:paraId="44163476"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Supporting evidence</w:t>
            </w:r>
          </w:p>
        </w:tc>
        <w:tc>
          <w:tcPr>
            <w:tcW w:w="357" w:type="pct"/>
            <w:shd w:val="clear" w:color="auto" w:fill="auto"/>
            <w:vAlign w:val="center"/>
            <w:hideMark/>
          </w:tcPr>
          <w:p w14:paraId="22E7764D"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Judgment</w:t>
            </w:r>
          </w:p>
        </w:tc>
        <w:tc>
          <w:tcPr>
            <w:tcW w:w="713" w:type="pct"/>
            <w:shd w:val="clear" w:color="auto" w:fill="auto"/>
            <w:vAlign w:val="center"/>
            <w:hideMark/>
          </w:tcPr>
          <w:p w14:paraId="24B21CE0"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Supporting evidence</w:t>
            </w:r>
          </w:p>
        </w:tc>
        <w:tc>
          <w:tcPr>
            <w:tcW w:w="358" w:type="pct"/>
            <w:shd w:val="clear" w:color="auto" w:fill="auto"/>
            <w:vAlign w:val="center"/>
            <w:hideMark/>
          </w:tcPr>
          <w:p w14:paraId="600A79FE"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Judgment</w:t>
            </w:r>
          </w:p>
        </w:tc>
        <w:tc>
          <w:tcPr>
            <w:tcW w:w="765" w:type="pct"/>
            <w:shd w:val="clear" w:color="auto" w:fill="auto"/>
            <w:vAlign w:val="center"/>
            <w:hideMark/>
          </w:tcPr>
          <w:p w14:paraId="0CF6DD18"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Supporting evidence</w:t>
            </w:r>
          </w:p>
        </w:tc>
        <w:tc>
          <w:tcPr>
            <w:tcW w:w="357" w:type="pct"/>
            <w:shd w:val="clear" w:color="auto" w:fill="auto"/>
            <w:vAlign w:val="center"/>
            <w:hideMark/>
          </w:tcPr>
          <w:p w14:paraId="758C90B2"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Judgment</w:t>
            </w:r>
          </w:p>
        </w:tc>
        <w:tc>
          <w:tcPr>
            <w:tcW w:w="671" w:type="pct"/>
            <w:shd w:val="clear" w:color="auto" w:fill="auto"/>
            <w:vAlign w:val="center"/>
            <w:hideMark/>
          </w:tcPr>
          <w:p w14:paraId="2C97F899" w14:textId="77777777" w:rsidR="00F653E0" w:rsidRPr="00111FB3" w:rsidRDefault="00F653E0"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Supporting evidence</w:t>
            </w:r>
          </w:p>
        </w:tc>
        <w:tc>
          <w:tcPr>
            <w:tcW w:w="401" w:type="pct"/>
            <w:vMerge/>
            <w:shd w:val="clear" w:color="auto" w:fill="auto"/>
            <w:vAlign w:val="center"/>
            <w:hideMark/>
          </w:tcPr>
          <w:p w14:paraId="5D28C9D7" w14:textId="77777777" w:rsidR="00F653E0" w:rsidRPr="00111FB3" w:rsidRDefault="00F653E0" w:rsidP="00305BE7">
            <w:pPr>
              <w:spacing w:after="0" w:line="240" w:lineRule="auto"/>
              <w:rPr>
                <w:rFonts w:eastAsia="Times New Roman" w:cs="Times New Roman"/>
                <w:b/>
                <w:bCs/>
                <w:sz w:val="18"/>
                <w:szCs w:val="18"/>
                <w:lang w:eastAsia="en-AU"/>
              </w:rPr>
            </w:pPr>
          </w:p>
        </w:tc>
      </w:tr>
      <w:tr w:rsidR="0089426E" w:rsidRPr="00111FB3" w14:paraId="7C40C06B" w14:textId="77777777" w:rsidTr="00305BE7">
        <w:trPr>
          <w:trHeight w:val="300"/>
          <w:jc w:val="center"/>
        </w:trPr>
        <w:tc>
          <w:tcPr>
            <w:tcW w:w="356" w:type="pct"/>
            <w:shd w:val="clear" w:color="auto" w:fill="auto"/>
            <w:vAlign w:val="center"/>
          </w:tcPr>
          <w:p w14:paraId="7B839793" w14:textId="1D7E11C8" w:rsidR="0089426E" w:rsidRPr="00111FB3" w:rsidRDefault="0089426E" w:rsidP="00111FB3">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Cooper, 2024</w:t>
            </w:r>
          </w:p>
        </w:tc>
        <w:tc>
          <w:tcPr>
            <w:tcW w:w="357" w:type="pct"/>
            <w:shd w:val="clear" w:color="auto" w:fill="auto"/>
            <w:vAlign w:val="center"/>
          </w:tcPr>
          <w:p w14:paraId="025AEF59" w14:textId="1E5DDEF8" w:rsidR="0089426E" w:rsidRPr="00111FB3" w:rsidRDefault="009A6DE8"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Low</w:t>
            </w:r>
          </w:p>
        </w:tc>
        <w:tc>
          <w:tcPr>
            <w:tcW w:w="665" w:type="pct"/>
            <w:shd w:val="clear" w:color="auto" w:fill="auto"/>
            <w:vAlign w:val="center"/>
          </w:tcPr>
          <w:p w14:paraId="759CD011" w14:textId="468E51F1" w:rsidR="0089426E" w:rsidRPr="00111FB3" w:rsidRDefault="009A6DE8"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The study used a pseudorandom number generator with a block size of 2, and it was stratified by health system to allocate practices to the SCP or CC/SC study arms. </w:t>
            </w:r>
          </w:p>
        </w:tc>
        <w:tc>
          <w:tcPr>
            <w:tcW w:w="357" w:type="pct"/>
            <w:shd w:val="clear" w:color="auto" w:fill="auto"/>
            <w:vAlign w:val="center"/>
          </w:tcPr>
          <w:p w14:paraId="1BE718DD" w14:textId="2ADF973E" w:rsidR="0089426E" w:rsidRPr="00111FB3" w:rsidRDefault="004E5A6E"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High</w:t>
            </w:r>
          </w:p>
        </w:tc>
        <w:tc>
          <w:tcPr>
            <w:tcW w:w="713" w:type="pct"/>
            <w:shd w:val="clear" w:color="auto" w:fill="auto"/>
            <w:vAlign w:val="center"/>
          </w:tcPr>
          <w:p w14:paraId="1965F23A" w14:textId="77777777" w:rsidR="004E5A6E" w:rsidRPr="00111FB3" w:rsidRDefault="004E5A6E" w:rsidP="004E5A6E">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Allocation was based on cluster, and</w:t>
            </w:r>
          </w:p>
          <w:p w14:paraId="770A5686" w14:textId="77777777" w:rsidR="004E5A6E" w:rsidRPr="00111FB3" w:rsidRDefault="004E5A6E" w:rsidP="004E5A6E">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there was no allocation concealment at the cluster or participant</w:t>
            </w:r>
          </w:p>
          <w:p w14:paraId="0BB18412" w14:textId="62A644C2" w:rsidR="0089426E" w:rsidRPr="00111FB3" w:rsidRDefault="004E5A6E" w:rsidP="004E5A6E">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level.</w:t>
            </w:r>
          </w:p>
        </w:tc>
        <w:tc>
          <w:tcPr>
            <w:tcW w:w="358" w:type="pct"/>
            <w:shd w:val="clear" w:color="auto" w:fill="auto"/>
            <w:vAlign w:val="center"/>
          </w:tcPr>
          <w:p w14:paraId="34245957" w14:textId="00D9C39C" w:rsidR="0089426E" w:rsidRPr="00111FB3" w:rsidRDefault="00550AAB"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 xml:space="preserve">Low </w:t>
            </w:r>
          </w:p>
        </w:tc>
        <w:tc>
          <w:tcPr>
            <w:tcW w:w="765" w:type="pct"/>
            <w:shd w:val="clear" w:color="auto" w:fill="auto"/>
            <w:vAlign w:val="center"/>
          </w:tcPr>
          <w:p w14:paraId="2EAE8DC6" w14:textId="77777777" w:rsidR="00550AAB" w:rsidRPr="00111FB3" w:rsidRDefault="004A768C" w:rsidP="00305BE7">
            <w:pPr>
              <w:spacing w:after="0" w:line="276" w:lineRule="auto"/>
              <w:jc w:val="center"/>
              <w:rPr>
                <w:rFonts w:cs="Times New Roman"/>
                <w:sz w:val="18"/>
                <w:szCs w:val="18"/>
              </w:rPr>
            </w:pPr>
            <w:r w:rsidRPr="00111FB3">
              <w:rPr>
                <w:rFonts w:cs="Times New Roman"/>
                <w:sz w:val="18"/>
                <w:szCs w:val="18"/>
              </w:rPr>
              <w:t xml:space="preserve">The study reports that there were </w:t>
            </w:r>
            <w:r w:rsidRPr="00111FB3">
              <w:rPr>
                <w:rFonts w:cs="Times New Roman"/>
                <w:b/>
                <w:bCs/>
                <w:sz w:val="18"/>
                <w:szCs w:val="18"/>
              </w:rPr>
              <w:t>no significant differences in follow-up rates</w:t>
            </w:r>
            <w:r w:rsidRPr="00111FB3">
              <w:rPr>
                <w:rFonts w:cs="Times New Roman"/>
                <w:sz w:val="18"/>
                <w:szCs w:val="18"/>
              </w:rPr>
              <w:t xml:space="preserve"> between the CC/SC and SCP arms, which suggests balanced attrition across both groups.</w:t>
            </w:r>
          </w:p>
          <w:p w14:paraId="00BA1D2B" w14:textId="49B0E27C" w:rsidR="00550AAB" w:rsidRPr="00111FB3" w:rsidRDefault="00550AAB" w:rsidP="00305BE7">
            <w:pPr>
              <w:spacing w:after="0" w:line="276" w:lineRule="auto"/>
              <w:jc w:val="center"/>
              <w:rPr>
                <w:rFonts w:cs="Times New Roman"/>
                <w:sz w:val="18"/>
                <w:szCs w:val="18"/>
              </w:rPr>
            </w:pPr>
            <w:r w:rsidRPr="00111FB3">
              <w:rPr>
                <w:rFonts w:cs="Times New Roman"/>
                <w:sz w:val="18"/>
                <w:szCs w:val="18"/>
              </w:rPr>
              <w:t xml:space="preserve">Sensitivity analysis was also performed </w:t>
            </w:r>
          </w:p>
          <w:p w14:paraId="71843E49" w14:textId="02B32C13" w:rsidR="0089426E" w:rsidRPr="00111FB3" w:rsidRDefault="004A768C" w:rsidP="00305BE7">
            <w:pPr>
              <w:spacing w:after="0" w:line="276" w:lineRule="auto"/>
              <w:jc w:val="center"/>
              <w:rPr>
                <w:rFonts w:eastAsia="Times New Roman" w:cs="Times New Roman"/>
                <w:b/>
                <w:bCs/>
                <w:sz w:val="18"/>
                <w:szCs w:val="18"/>
                <w:lang w:eastAsia="en-AU"/>
              </w:rPr>
            </w:pPr>
            <w:r w:rsidRPr="00111FB3">
              <w:rPr>
                <w:rFonts w:cs="Times New Roman"/>
                <w:sz w:val="18"/>
                <w:szCs w:val="18"/>
              </w:rPr>
              <w:t xml:space="preserve"> </w:t>
            </w:r>
            <w:r w:rsidR="002E47DD" w:rsidRPr="00111FB3">
              <w:rPr>
                <w:rFonts w:cs="Times New Roman"/>
                <w:sz w:val="18"/>
                <w:szCs w:val="18"/>
              </w:rPr>
              <w:t>ITT analyses was performed</w:t>
            </w:r>
            <w:r w:rsidRPr="00111FB3">
              <w:rPr>
                <w:rFonts w:cs="Times New Roman"/>
                <w:sz w:val="18"/>
                <w:szCs w:val="18"/>
              </w:rPr>
              <w:t xml:space="preserve">. </w:t>
            </w:r>
          </w:p>
        </w:tc>
        <w:tc>
          <w:tcPr>
            <w:tcW w:w="357" w:type="pct"/>
            <w:shd w:val="clear" w:color="auto" w:fill="auto"/>
            <w:vAlign w:val="center"/>
          </w:tcPr>
          <w:p w14:paraId="795674FF" w14:textId="7926C53E" w:rsidR="0089426E" w:rsidRPr="00111FB3" w:rsidRDefault="00550AAB" w:rsidP="00305BE7">
            <w:pPr>
              <w:spacing w:after="0" w:line="276" w:lineRule="auto"/>
              <w:jc w:val="center"/>
              <w:rPr>
                <w:rFonts w:eastAsia="Times New Roman" w:cs="Times New Roman"/>
                <w:b/>
                <w:bCs/>
                <w:sz w:val="18"/>
                <w:szCs w:val="18"/>
                <w:lang w:eastAsia="en-AU"/>
              </w:rPr>
            </w:pPr>
            <w:r w:rsidRPr="00111FB3">
              <w:rPr>
                <w:rFonts w:eastAsia="Times New Roman" w:cs="Times New Roman"/>
                <w:b/>
                <w:bCs/>
                <w:sz w:val="18"/>
                <w:szCs w:val="18"/>
                <w:lang w:eastAsia="en-AU"/>
              </w:rPr>
              <w:t xml:space="preserve">Low </w:t>
            </w:r>
          </w:p>
        </w:tc>
        <w:tc>
          <w:tcPr>
            <w:tcW w:w="671" w:type="pct"/>
            <w:shd w:val="clear" w:color="auto" w:fill="auto"/>
            <w:vAlign w:val="center"/>
          </w:tcPr>
          <w:p w14:paraId="04D34BDB" w14:textId="3EA9C213" w:rsidR="0089426E" w:rsidRPr="00111FB3" w:rsidRDefault="00550AAB" w:rsidP="00305BE7">
            <w:pPr>
              <w:spacing w:after="0" w:line="276" w:lineRule="auto"/>
              <w:jc w:val="center"/>
              <w:rPr>
                <w:rFonts w:eastAsia="Times New Roman" w:cs="Times New Roman"/>
                <w:b/>
                <w:bCs/>
                <w:sz w:val="18"/>
                <w:szCs w:val="18"/>
                <w:lang w:eastAsia="en-AU"/>
              </w:rPr>
            </w:pPr>
            <w:r w:rsidRPr="00111FB3">
              <w:rPr>
                <w:rFonts w:eastAsia="Times New Roman" w:cs="Times New Roman"/>
                <w:sz w:val="18"/>
                <w:szCs w:val="18"/>
                <w:lang w:eastAsia="en-AU"/>
              </w:rPr>
              <w:t>Trial protocol referenced. All outcomes were reported in a pre-specified way</w:t>
            </w:r>
          </w:p>
        </w:tc>
        <w:tc>
          <w:tcPr>
            <w:tcW w:w="401" w:type="pct"/>
            <w:shd w:val="clear" w:color="auto" w:fill="auto"/>
            <w:vAlign w:val="center"/>
          </w:tcPr>
          <w:p w14:paraId="3911D5B8" w14:textId="3FD10DB9" w:rsidR="0089426E" w:rsidRPr="00111FB3" w:rsidRDefault="00550AAB" w:rsidP="00305BE7">
            <w:pPr>
              <w:spacing w:after="0" w:line="240" w:lineRule="auto"/>
              <w:rPr>
                <w:rFonts w:eastAsia="Times New Roman" w:cs="Times New Roman"/>
                <w:b/>
                <w:bCs/>
                <w:sz w:val="18"/>
                <w:szCs w:val="18"/>
                <w:lang w:eastAsia="en-AU"/>
              </w:rPr>
            </w:pPr>
            <w:r w:rsidRPr="00111FB3">
              <w:rPr>
                <w:rFonts w:eastAsia="Times New Roman" w:cs="Times New Roman"/>
                <w:b/>
                <w:bCs/>
                <w:sz w:val="18"/>
                <w:szCs w:val="18"/>
                <w:lang w:eastAsia="en-AU"/>
              </w:rPr>
              <w:t xml:space="preserve">High </w:t>
            </w:r>
          </w:p>
        </w:tc>
      </w:tr>
      <w:tr w:rsidR="000434A4" w:rsidRPr="00111FB3" w14:paraId="3FED4BFF" w14:textId="77777777" w:rsidTr="00305BE7">
        <w:trPr>
          <w:trHeight w:val="2449"/>
          <w:jc w:val="center"/>
        </w:trPr>
        <w:tc>
          <w:tcPr>
            <w:tcW w:w="356" w:type="pct"/>
            <w:shd w:val="clear" w:color="auto" w:fill="auto"/>
            <w:vAlign w:val="center"/>
          </w:tcPr>
          <w:p w14:paraId="27C8C9C6" w14:textId="662BD22A" w:rsidR="000434A4" w:rsidRPr="00111FB3" w:rsidRDefault="000434A4" w:rsidP="00305BE7">
            <w:pPr>
              <w:spacing w:after="0" w:line="276" w:lineRule="auto"/>
              <w:jc w:val="center"/>
              <w:rPr>
                <w:rFonts w:eastAsia="Times New Roman" w:cs="Times New Roman"/>
                <w:sz w:val="18"/>
                <w:szCs w:val="18"/>
                <w:lang w:eastAsia="en-AU"/>
              </w:rPr>
            </w:pPr>
            <w:r w:rsidRPr="00111FB3">
              <w:rPr>
                <w:rFonts w:cs="Times New Roman"/>
                <w:sz w:val="20"/>
                <w:szCs w:val="20"/>
              </w:rPr>
              <w:t>DeVore, 2021</w:t>
            </w:r>
          </w:p>
        </w:tc>
        <w:tc>
          <w:tcPr>
            <w:tcW w:w="357" w:type="pct"/>
            <w:shd w:val="clear" w:color="auto" w:fill="auto"/>
            <w:vAlign w:val="center"/>
          </w:tcPr>
          <w:p w14:paraId="5CF1879F" w14:textId="2DDBF35A" w:rsidR="000434A4" w:rsidRPr="00111FB3" w:rsidRDefault="00B03CB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Low</w:t>
            </w:r>
          </w:p>
        </w:tc>
        <w:tc>
          <w:tcPr>
            <w:tcW w:w="665" w:type="pct"/>
            <w:shd w:val="clear" w:color="auto" w:fill="auto"/>
            <w:vAlign w:val="center"/>
          </w:tcPr>
          <w:p w14:paraId="7E077E01" w14:textId="77777777" w:rsidR="00B03CB0" w:rsidRPr="00111FB3" w:rsidRDefault="00B03CB0" w:rsidP="00B03CB0">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The randomization schema was created by the study statistician</w:t>
            </w:r>
          </w:p>
          <w:p w14:paraId="38ECCC4F" w14:textId="0079EF44" w:rsidR="000434A4" w:rsidRPr="00111FB3" w:rsidRDefault="00B03CB0" w:rsidP="00B03CB0">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using a computerized random number generator.</w:t>
            </w:r>
          </w:p>
        </w:tc>
        <w:tc>
          <w:tcPr>
            <w:tcW w:w="357" w:type="pct"/>
            <w:shd w:val="clear" w:color="auto" w:fill="auto"/>
            <w:vAlign w:val="center"/>
          </w:tcPr>
          <w:p w14:paraId="6F66BB9A" w14:textId="07E8860A" w:rsidR="000434A4" w:rsidRPr="00111FB3" w:rsidRDefault="006D402B"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Low</w:t>
            </w:r>
          </w:p>
        </w:tc>
        <w:tc>
          <w:tcPr>
            <w:tcW w:w="713" w:type="pct"/>
            <w:shd w:val="clear" w:color="auto" w:fill="auto"/>
            <w:vAlign w:val="center"/>
          </w:tcPr>
          <w:p w14:paraId="7CAA58A4" w14:textId="77777777" w:rsidR="006D402B" w:rsidRPr="00111FB3" w:rsidRDefault="006D402B" w:rsidP="006D402B">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Stratified randomization with permuted blocks</w:t>
            </w:r>
          </w:p>
          <w:p w14:paraId="2E178D81" w14:textId="77777777" w:rsidR="006D402B" w:rsidRPr="00111FB3" w:rsidRDefault="006D402B" w:rsidP="006D402B">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was used to ensure that treatment allocations were balanced</w:t>
            </w:r>
          </w:p>
          <w:p w14:paraId="589C6681" w14:textId="77777777" w:rsidR="006D402B" w:rsidRPr="00111FB3" w:rsidRDefault="006D402B" w:rsidP="006D402B">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by baseline hospital size and 30-day rehospitalization</w:t>
            </w:r>
          </w:p>
          <w:p w14:paraId="5337F908" w14:textId="03153823" w:rsidR="000434A4" w:rsidRPr="00111FB3" w:rsidRDefault="006D402B" w:rsidP="006D402B">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rates.</w:t>
            </w:r>
          </w:p>
        </w:tc>
        <w:tc>
          <w:tcPr>
            <w:tcW w:w="358" w:type="pct"/>
            <w:shd w:val="clear" w:color="auto" w:fill="auto"/>
            <w:vAlign w:val="center"/>
          </w:tcPr>
          <w:p w14:paraId="25598BF0" w14:textId="70DDB461" w:rsidR="000434A4" w:rsidRPr="00111FB3" w:rsidRDefault="008C5B6C" w:rsidP="00305BE7">
            <w:pPr>
              <w:spacing w:after="0" w:line="276" w:lineRule="auto"/>
              <w:jc w:val="center"/>
              <w:rPr>
                <w:rFonts w:cs="Times New Roman"/>
                <w:sz w:val="18"/>
                <w:szCs w:val="18"/>
              </w:rPr>
            </w:pPr>
            <w:r w:rsidRPr="00111FB3">
              <w:rPr>
                <w:rFonts w:cs="Times New Roman"/>
                <w:sz w:val="18"/>
                <w:szCs w:val="18"/>
              </w:rPr>
              <w:t>Unclear</w:t>
            </w:r>
          </w:p>
        </w:tc>
        <w:tc>
          <w:tcPr>
            <w:tcW w:w="765" w:type="pct"/>
            <w:shd w:val="clear" w:color="auto" w:fill="auto"/>
            <w:vAlign w:val="center"/>
          </w:tcPr>
          <w:p w14:paraId="775A3C78" w14:textId="71353FEB" w:rsidR="000434A4" w:rsidRPr="00111FB3" w:rsidRDefault="008C5B6C" w:rsidP="00305BE7">
            <w:pPr>
              <w:spacing w:after="0" w:line="276" w:lineRule="auto"/>
              <w:jc w:val="center"/>
              <w:rPr>
                <w:rFonts w:cs="Times New Roman"/>
                <w:sz w:val="18"/>
                <w:szCs w:val="18"/>
              </w:rPr>
            </w:pPr>
            <w:r w:rsidRPr="00111FB3">
              <w:rPr>
                <w:rFonts w:cs="Times New Roman"/>
                <w:sz w:val="18"/>
                <w:szCs w:val="18"/>
              </w:rPr>
              <w:t>No information on attrition rate provided. Reasons for drop also not provided.</w:t>
            </w:r>
          </w:p>
        </w:tc>
        <w:tc>
          <w:tcPr>
            <w:tcW w:w="357" w:type="pct"/>
            <w:shd w:val="clear" w:color="auto" w:fill="auto"/>
            <w:vAlign w:val="center"/>
          </w:tcPr>
          <w:p w14:paraId="5BCEAFF8" w14:textId="3A968372" w:rsidR="000434A4" w:rsidRPr="00111FB3" w:rsidRDefault="006A1A85"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Low</w:t>
            </w:r>
          </w:p>
        </w:tc>
        <w:tc>
          <w:tcPr>
            <w:tcW w:w="671" w:type="pct"/>
            <w:shd w:val="clear" w:color="auto" w:fill="auto"/>
            <w:vAlign w:val="center"/>
          </w:tcPr>
          <w:p w14:paraId="234197FC" w14:textId="5A3BE717" w:rsidR="000434A4" w:rsidRPr="00111FB3" w:rsidRDefault="006A1A85"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Trial protocol referenced. All outcomes were reported in a pre-specified way</w:t>
            </w:r>
          </w:p>
        </w:tc>
        <w:tc>
          <w:tcPr>
            <w:tcW w:w="401" w:type="pct"/>
            <w:shd w:val="clear" w:color="auto" w:fill="auto"/>
            <w:vAlign w:val="center"/>
          </w:tcPr>
          <w:p w14:paraId="26705EB0" w14:textId="51B30BA5" w:rsidR="000434A4" w:rsidRPr="00111FB3" w:rsidRDefault="00736CBB"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Unclear</w:t>
            </w:r>
          </w:p>
        </w:tc>
      </w:tr>
      <w:tr w:rsidR="00F653E0" w:rsidRPr="00111FB3" w14:paraId="73FC448D" w14:textId="77777777" w:rsidTr="00305BE7">
        <w:trPr>
          <w:trHeight w:val="2449"/>
          <w:jc w:val="center"/>
        </w:trPr>
        <w:tc>
          <w:tcPr>
            <w:tcW w:w="356" w:type="pct"/>
            <w:shd w:val="clear" w:color="auto" w:fill="auto"/>
            <w:vAlign w:val="center"/>
            <w:hideMark/>
          </w:tcPr>
          <w:p w14:paraId="663B9428"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lastRenderedPageBreak/>
              <w:t xml:space="preserve">Flather, </w:t>
            </w:r>
            <w:r w:rsidRPr="00111FB3">
              <w:rPr>
                <w:rFonts w:eastAsia="Times New Roman" w:cs="Times New Roman"/>
                <w:sz w:val="18"/>
                <w:szCs w:val="18"/>
                <w:lang w:eastAsia="en-AU"/>
              </w:rPr>
              <w:br/>
              <w:t xml:space="preserve">2011 </w:t>
            </w:r>
          </w:p>
        </w:tc>
        <w:tc>
          <w:tcPr>
            <w:tcW w:w="357" w:type="pct"/>
            <w:shd w:val="clear" w:color="auto" w:fill="auto"/>
            <w:vAlign w:val="center"/>
            <w:hideMark/>
          </w:tcPr>
          <w:p w14:paraId="16AFBE51"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6F24EB0F"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Centres were randomized to receive a QI training program or no QI training program using a cluster-randomized method stratified by country and presence of on-site PCI facilities</w:t>
            </w:r>
          </w:p>
        </w:tc>
        <w:tc>
          <w:tcPr>
            <w:tcW w:w="357" w:type="pct"/>
            <w:shd w:val="clear" w:color="auto" w:fill="auto"/>
            <w:vAlign w:val="center"/>
            <w:hideMark/>
          </w:tcPr>
          <w:p w14:paraId="765AA325"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713" w:type="pct"/>
            <w:shd w:val="clear" w:color="auto" w:fill="auto"/>
            <w:vAlign w:val="center"/>
            <w:hideMark/>
          </w:tcPr>
          <w:p w14:paraId="0E31B6A9"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The co-ordinating centre will inform centres at the beginning of the baseline phase of their randomised allocation.</w:t>
            </w:r>
          </w:p>
        </w:tc>
        <w:tc>
          <w:tcPr>
            <w:tcW w:w="358" w:type="pct"/>
            <w:shd w:val="clear" w:color="auto" w:fill="auto"/>
            <w:vAlign w:val="center"/>
            <w:hideMark/>
          </w:tcPr>
          <w:p w14:paraId="24391A62"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Unclear </w:t>
            </w:r>
          </w:p>
        </w:tc>
        <w:tc>
          <w:tcPr>
            <w:tcW w:w="765" w:type="pct"/>
            <w:shd w:val="clear" w:color="auto" w:fill="auto"/>
            <w:vAlign w:val="center"/>
            <w:hideMark/>
          </w:tcPr>
          <w:p w14:paraId="3DB5E2CA"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No information on attrition rate provided. Reasons for drop also not provided. </w:t>
            </w:r>
          </w:p>
        </w:tc>
        <w:tc>
          <w:tcPr>
            <w:tcW w:w="357" w:type="pct"/>
            <w:shd w:val="clear" w:color="auto" w:fill="auto"/>
            <w:vAlign w:val="center"/>
            <w:hideMark/>
          </w:tcPr>
          <w:p w14:paraId="05CA3A46"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71" w:type="pct"/>
            <w:shd w:val="clear" w:color="auto" w:fill="auto"/>
            <w:vAlign w:val="center"/>
            <w:hideMark/>
          </w:tcPr>
          <w:p w14:paraId="3A2A4F92"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Trial protocol available and referenced. Trial registration is also available. all outcomes were reported in a pre-specified way</w:t>
            </w:r>
          </w:p>
        </w:tc>
        <w:tc>
          <w:tcPr>
            <w:tcW w:w="401" w:type="pct"/>
            <w:shd w:val="clear" w:color="auto" w:fill="auto"/>
            <w:vAlign w:val="center"/>
            <w:hideMark/>
          </w:tcPr>
          <w:p w14:paraId="043B5A1A"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r>
      <w:tr w:rsidR="00F653E0" w:rsidRPr="00111FB3" w14:paraId="7C601055" w14:textId="77777777" w:rsidTr="00305BE7">
        <w:trPr>
          <w:trHeight w:val="1974"/>
          <w:jc w:val="center"/>
        </w:trPr>
        <w:tc>
          <w:tcPr>
            <w:tcW w:w="356" w:type="pct"/>
            <w:shd w:val="clear" w:color="auto" w:fill="auto"/>
            <w:vAlign w:val="center"/>
            <w:hideMark/>
          </w:tcPr>
          <w:p w14:paraId="2FDEBC66"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Frijling, </w:t>
            </w:r>
            <w:r w:rsidRPr="00111FB3">
              <w:rPr>
                <w:rFonts w:eastAsia="Times New Roman" w:cs="Times New Roman"/>
                <w:sz w:val="18"/>
                <w:szCs w:val="18"/>
                <w:lang w:eastAsia="en-AU"/>
              </w:rPr>
              <w:br/>
              <w:t xml:space="preserve">2003 </w:t>
            </w:r>
          </w:p>
        </w:tc>
        <w:tc>
          <w:tcPr>
            <w:tcW w:w="357" w:type="pct"/>
            <w:shd w:val="clear" w:color="auto" w:fill="auto"/>
            <w:vAlign w:val="center"/>
            <w:hideMark/>
          </w:tcPr>
          <w:p w14:paraId="0EEE738B"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6CD350D8"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A random number generator was used to select permuted blocks with a block size of four</w:t>
            </w:r>
          </w:p>
        </w:tc>
        <w:tc>
          <w:tcPr>
            <w:tcW w:w="357" w:type="pct"/>
            <w:shd w:val="clear" w:color="auto" w:fill="auto"/>
            <w:vAlign w:val="center"/>
            <w:hideMark/>
          </w:tcPr>
          <w:p w14:paraId="01D154E6"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Low</w:t>
            </w:r>
          </w:p>
        </w:tc>
        <w:tc>
          <w:tcPr>
            <w:tcW w:w="713" w:type="pct"/>
            <w:shd w:val="clear" w:color="auto" w:fill="auto"/>
            <w:vAlign w:val="center"/>
            <w:hideMark/>
          </w:tcPr>
          <w:p w14:paraId="56B2BAB8"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the person responsible for the randomization process was blind to the practice identities.</w:t>
            </w:r>
          </w:p>
        </w:tc>
        <w:tc>
          <w:tcPr>
            <w:tcW w:w="358" w:type="pct"/>
            <w:shd w:val="clear" w:color="auto" w:fill="auto"/>
            <w:vAlign w:val="center"/>
            <w:hideMark/>
          </w:tcPr>
          <w:p w14:paraId="21B20368"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Low </w:t>
            </w:r>
          </w:p>
        </w:tc>
        <w:tc>
          <w:tcPr>
            <w:tcW w:w="765" w:type="pct"/>
            <w:shd w:val="clear" w:color="auto" w:fill="auto"/>
            <w:vAlign w:val="center"/>
            <w:hideMark/>
          </w:tcPr>
          <w:p w14:paraId="4539801A" w14:textId="77777777" w:rsidR="00F653E0" w:rsidRPr="00111FB3" w:rsidRDefault="00F653E0" w:rsidP="00305BE7">
            <w:pPr>
              <w:spacing w:after="0" w:line="276" w:lineRule="auto"/>
              <w:jc w:val="center"/>
              <w:rPr>
                <w:rFonts w:cs="Times New Roman"/>
                <w:sz w:val="18"/>
                <w:szCs w:val="18"/>
              </w:rPr>
            </w:pPr>
            <w:r w:rsidRPr="00111FB3">
              <w:rPr>
                <w:rFonts w:cs="Times New Roman"/>
                <w:sz w:val="18"/>
                <w:szCs w:val="18"/>
              </w:rPr>
              <w:t>Attrition reported (low) for practices. Reasons for drop out reported.</w:t>
            </w:r>
          </w:p>
          <w:p w14:paraId="49F43EAF" w14:textId="77777777" w:rsidR="00F653E0" w:rsidRPr="00111FB3" w:rsidRDefault="00F653E0" w:rsidP="00305BE7">
            <w:pPr>
              <w:spacing w:after="0" w:line="276" w:lineRule="auto"/>
              <w:jc w:val="center"/>
              <w:rPr>
                <w:rFonts w:cs="Times New Roman"/>
                <w:sz w:val="18"/>
                <w:szCs w:val="18"/>
              </w:rPr>
            </w:pPr>
          </w:p>
          <w:p w14:paraId="3A15A63A"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The post hoc power estimations </w:t>
            </w:r>
            <w:proofErr w:type="gramStart"/>
            <w:r w:rsidRPr="00111FB3">
              <w:rPr>
                <w:rFonts w:cs="Times New Roman"/>
                <w:sz w:val="18"/>
                <w:szCs w:val="18"/>
              </w:rPr>
              <w:t>take into account</w:t>
            </w:r>
            <w:proofErr w:type="gramEnd"/>
            <w:r w:rsidRPr="00111FB3">
              <w:rPr>
                <w:rFonts w:cs="Times New Roman"/>
                <w:sz w:val="18"/>
                <w:szCs w:val="18"/>
              </w:rPr>
              <w:t xml:space="preserve"> the design effect of cluster randomisation</w:t>
            </w:r>
            <w:r w:rsidRPr="00111FB3">
              <w:rPr>
                <w:rFonts w:cs="Times New Roman"/>
                <w:sz w:val="18"/>
                <w:szCs w:val="18"/>
              </w:rPr>
              <w:br/>
            </w:r>
            <w:r w:rsidRPr="00111FB3">
              <w:rPr>
                <w:rFonts w:cs="Times New Roman"/>
                <w:sz w:val="18"/>
                <w:szCs w:val="18"/>
              </w:rPr>
              <w:br/>
              <w:t xml:space="preserve">ITT analyses </w:t>
            </w:r>
            <w:proofErr w:type="gramStart"/>
            <w:r w:rsidRPr="00111FB3">
              <w:rPr>
                <w:rFonts w:cs="Times New Roman"/>
                <w:sz w:val="18"/>
                <w:szCs w:val="18"/>
              </w:rPr>
              <w:t>was</w:t>
            </w:r>
            <w:proofErr w:type="gramEnd"/>
            <w:r w:rsidRPr="00111FB3">
              <w:rPr>
                <w:rFonts w:cs="Times New Roman"/>
                <w:sz w:val="18"/>
                <w:szCs w:val="18"/>
              </w:rPr>
              <w:t xml:space="preserve"> performed </w:t>
            </w:r>
          </w:p>
        </w:tc>
        <w:tc>
          <w:tcPr>
            <w:tcW w:w="357" w:type="pct"/>
            <w:shd w:val="clear" w:color="auto" w:fill="auto"/>
            <w:vAlign w:val="center"/>
            <w:hideMark/>
          </w:tcPr>
          <w:p w14:paraId="6B96D310"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c>
          <w:tcPr>
            <w:tcW w:w="671" w:type="pct"/>
            <w:shd w:val="clear" w:color="auto" w:fill="auto"/>
            <w:vAlign w:val="center"/>
            <w:hideMark/>
          </w:tcPr>
          <w:p w14:paraId="142BFE68"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Trial protocol not available </w:t>
            </w:r>
          </w:p>
        </w:tc>
        <w:tc>
          <w:tcPr>
            <w:tcW w:w="401" w:type="pct"/>
            <w:shd w:val="clear" w:color="auto" w:fill="auto"/>
            <w:vAlign w:val="center"/>
            <w:hideMark/>
          </w:tcPr>
          <w:p w14:paraId="76CB9D57"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r>
      <w:tr w:rsidR="00F653E0" w:rsidRPr="00111FB3" w14:paraId="1C4B7B72" w14:textId="77777777" w:rsidTr="00305BE7">
        <w:trPr>
          <w:trHeight w:val="841"/>
          <w:jc w:val="center"/>
        </w:trPr>
        <w:tc>
          <w:tcPr>
            <w:tcW w:w="356" w:type="pct"/>
            <w:shd w:val="clear" w:color="auto" w:fill="auto"/>
            <w:vAlign w:val="center"/>
            <w:hideMark/>
          </w:tcPr>
          <w:p w14:paraId="0C5F854B"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Geary, </w:t>
            </w:r>
            <w:r w:rsidRPr="00111FB3">
              <w:rPr>
                <w:rFonts w:eastAsia="Times New Roman" w:cs="Times New Roman"/>
                <w:sz w:val="18"/>
                <w:szCs w:val="18"/>
                <w:lang w:eastAsia="en-AU"/>
              </w:rPr>
              <w:br/>
              <w:t>2019</w:t>
            </w:r>
          </w:p>
        </w:tc>
        <w:tc>
          <w:tcPr>
            <w:tcW w:w="357" w:type="pct"/>
            <w:shd w:val="clear" w:color="auto" w:fill="auto"/>
            <w:vAlign w:val="center"/>
            <w:hideMark/>
          </w:tcPr>
          <w:p w14:paraId="47893DD3"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7715AE9A"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The PCCs were block-randomised according to these continuous education areas and the areas were then randomized by lottery to control or intervention</w:t>
            </w:r>
          </w:p>
        </w:tc>
        <w:tc>
          <w:tcPr>
            <w:tcW w:w="357" w:type="pct"/>
            <w:shd w:val="clear" w:color="auto" w:fill="auto"/>
            <w:vAlign w:val="center"/>
            <w:hideMark/>
          </w:tcPr>
          <w:p w14:paraId="15D839D1"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Low</w:t>
            </w:r>
          </w:p>
        </w:tc>
        <w:tc>
          <w:tcPr>
            <w:tcW w:w="713" w:type="pct"/>
            <w:shd w:val="clear" w:color="auto" w:fill="auto"/>
            <w:vAlign w:val="center"/>
            <w:hideMark/>
          </w:tcPr>
          <w:p w14:paraId="232EC1BF"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The PCCs were block randomised according to these continuous education areas and the areas were then randomized by lottery to control or intervention</w:t>
            </w:r>
          </w:p>
        </w:tc>
        <w:tc>
          <w:tcPr>
            <w:tcW w:w="358" w:type="pct"/>
            <w:shd w:val="clear" w:color="auto" w:fill="auto"/>
            <w:vAlign w:val="center"/>
            <w:hideMark/>
          </w:tcPr>
          <w:p w14:paraId="53CB866A"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High</w:t>
            </w:r>
          </w:p>
        </w:tc>
        <w:tc>
          <w:tcPr>
            <w:tcW w:w="765" w:type="pct"/>
            <w:shd w:val="clear" w:color="auto" w:fill="auto"/>
            <w:vAlign w:val="center"/>
            <w:hideMark/>
          </w:tcPr>
          <w:p w14:paraId="41F07C08"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Attrition reported (high) for practices. 29% in both groups. Patient attrition not reported and reasons for exclusions for patients were also not reported. </w:t>
            </w:r>
            <w:r w:rsidRPr="00111FB3">
              <w:rPr>
                <w:rFonts w:cs="Times New Roman"/>
                <w:sz w:val="18"/>
                <w:szCs w:val="18"/>
              </w:rPr>
              <w:br/>
            </w:r>
            <w:r w:rsidRPr="00111FB3">
              <w:rPr>
                <w:rFonts w:cs="Times New Roman"/>
                <w:sz w:val="18"/>
                <w:szCs w:val="18"/>
              </w:rPr>
              <w:br/>
              <w:t>Sensitivity analysis was performed</w:t>
            </w:r>
          </w:p>
        </w:tc>
        <w:tc>
          <w:tcPr>
            <w:tcW w:w="357" w:type="pct"/>
            <w:shd w:val="clear" w:color="auto" w:fill="auto"/>
            <w:vAlign w:val="center"/>
            <w:hideMark/>
          </w:tcPr>
          <w:p w14:paraId="41D30B7C"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c>
          <w:tcPr>
            <w:tcW w:w="671" w:type="pct"/>
            <w:shd w:val="clear" w:color="auto" w:fill="auto"/>
            <w:vAlign w:val="center"/>
            <w:hideMark/>
          </w:tcPr>
          <w:p w14:paraId="586C5FF3"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Trial protocol not available </w:t>
            </w:r>
          </w:p>
        </w:tc>
        <w:tc>
          <w:tcPr>
            <w:tcW w:w="401" w:type="pct"/>
            <w:shd w:val="clear" w:color="auto" w:fill="auto"/>
            <w:vAlign w:val="center"/>
            <w:hideMark/>
          </w:tcPr>
          <w:p w14:paraId="50A9C731" w14:textId="1DB28D0B" w:rsidR="00F653E0" w:rsidRPr="00111FB3" w:rsidRDefault="00F307B8"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High</w:t>
            </w:r>
            <w:r w:rsidR="00F653E0" w:rsidRPr="00111FB3">
              <w:rPr>
                <w:rFonts w:eastAsia="Times New Roman" w:cs="Times New Roman"/>
                <w:sz w:val="18"/>
                <w:szCs w:val="18"/>
                <w:lang w:eastAsia="en-AU"/>
              </w:rPr>
              <w:t xml:space="preserve"> </w:t>
            </w:r>
          </w:p>
        </w:tc>
      </w:tr>
      <w:tr w:rsidR="00F653E0" w:rsidRPr="00111FB3" w14:paraId="3DD533DE" w14:textId="77777777" w:rsidTr="00305BE7">
        <w:trPr>
          <w:trHeight w:val="1550"/>
          <w:jc w:val="center"/>
        </w:trPr>
        <w:tc>
          <w:tcPr>
            <w:tcW w:w="356" w:type="pct"/>
            <w:shd w:val="clear" w:color="auto" w:fill="auto"/>
            <w:vAlign w:val="center"/>
            <w:hideMark/>
          </w:tcPr>
          <w:p w14:paraId="16CB7352"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Goff, </w:t>
            </w:r>
            <w:r w:rsidRPr="00111FB3">
              <w:rPr>
                <w:rFonts w:eastAsia="Times New Roman" w:cs="Times New Roman"/>
                <w:sz w:val="18"/>
                <w:szCs w:val="18"/>
                <w:lang w:eastAsia="en-AU"/>
              </w:rPr>
              <w:br/>
              <w:t>2003</w:t>
            </w:r>
          </w:p>
        </w:tc>
        <w:tc>
          <w:tcPr>
            <w:tcW w:w="357" w:type="pct"/>
            <w:shd w:val="clear" w:color="auto" w:fill="auto"/>
            <w:vAlign w:val="center"/>
            <w:hideMark/>
          </w:tcPr>
          <w:p w14:paraId="1613DF64"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c>
          <w:tcPr>
            <w:tcW w:w="665" w:type="pct"/>
            <w:shd w:val="clear" w:color="auto" w:fill="auto"/>
            <w:vAlign w:val="center"/>
            <w:hideMark/>
          </w:tcPr>
          <w:p w14:paraId="136DC790"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Random assignment of clinic practices to intervention or control conditions - Insufficient information to permit judgement </w:t>
            </w:r>
          </w:p>
        </w:tc>
        <w:tc>
          <w:tcPr>
            <w:tcW w:w="357" w:type="pct"/>
            <w:shd w:val="clear" w:color="auto" w:fill="auto"/>
            <w:vAlign w:val="center"/>
            <w:hideMark/>
          </w:tcPr>
          <w:p w14:paraId="758D96AE"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c>
          <w:tcPr>
            <w:tcW w:w="713" w:type="pct"/>
            <w:shd w:val="clear" w:color="auto" w:fill="auto"/>
            <w:vAlign w:val="center"/>
            <w:hideMark/>
          </w:tcPr>
          <w:p w14:paraId="53DA9A54"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Insufficient information to permit judgment </w:t>
            </w:r>
          </w:p>
        </w:tc>
        <w:tc>
          <w:tcPr>
            <w:tcW w:w="358" w:type="pct"/>
            <w:shd w:val="clear" w:color="auto" w:fill="auto"/>
            <w:vAlign w:val="center"/>
            <w:hideMark/>
          </w:tcPr>
          <w:p w14:paraId="045F71F2"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High</w:t>
            </w:r>
          </w:p>
        </w:tc>
        <w:tc>
          <w:tcPr>
            <w:tcW w:w="765" w:type="pct"/>
            <w:shd w:val="clear" w:color="auto" w:fill="auto"/>
            <w:vAlign w:val="center"/>
            <w:hideMark/>
          </w:tcPr>
          <w:p w14:paraId="5CA2F3D4"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Attrition rate for practices reported with drop out reasons. However, patient attrition and reasons not reported. No information on whether missing data was imputed. </w:t>
            </w:r>
          </w:p>
        </w:tc>
        <w:tc>
          <w:tcPr>
            <w:tcW w:w="357" w:type="pct"/>
            <w:shd w:val="clear" w:color="auto" w:fill="auto"/>
            <w:vAlign w:val="center"/>
            <w:hideMark/>
          </w:tcPr>
          <w:p w14:paraId="7270FE94"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71" w:type="pct"/>
            <w:shd w:val="clear" w:color="auto" w:fill="auto"/>
            <w:vAlign w:val="center"/>
            <w:hideMark/>
          </w:tcPr>
          <w:p w14:paraId="73E3698D"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Trial protocol referenced. All outcomes were reported in a pre-specified way </w:t>
            </w:r>
          </w:p>
        </w:tc>
        <w:tc>
          <w:tcPr>
            <w:tcW w:w="401" w:type="pct"/>
            <w:shd w:val="clear" w:color="auto" w:fill="auto"/>
            <w:vAlign w:val="center"/>
            <w:hideMark/>
          </w:tcPr>
          <w:p w14:paraId="765534BD" w14:textId="70CDA2FD" w:rsidR="00F653E0" w:rsidRPr="00111FB3" w:rsidRDefault="000B5F3F"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High</w:t>
            </w:r>
            <w:r w:rsidR="00F653E0" w:rsidRPr="00111FB3">
              <w:rPr>
                <w:rFonts w:eastAsia="Times New Roman" w:cs="Times New Roman"/>
                <w:sz w:val="18"/>
                <w:szCs w:val="18"/>
                <w:lang w:eastAsia="en-AU"/>
              </w:rPr>
              <w:t xml:space="preserve"> </w:t>
            </w:r>
          </w:p>
        </w:tc>
      </w:tr>
      <w:tr w:rsidR="000B48C0" w:rsidRPr="00111FB3" w14:paraId="04E3E302" w14:textId="77777777" w:rsidTr="00305BE7">
        <w:trPr>
          <w:trHeight w:val="1550"/>
          <w:jc w:val="center"/>
        </w:trPr>
        <w:tc>
          <w:tcPr>
            <w:tcW w:w="356" w:type="pct"/>
            <w:shd w:val="clear" w:color="auto" w:fill="auto"/>
            <w:vAlign w:val="center"/>
          </w:tcPr>
          <w:p w14:paraId="1C474FC0" w14:textId="306B5DC0" w:rsidR="000B48C0" w:rsidRPr="00111FB3" w:rsidRDefault="000B48C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lastRenderedPageBreak/>
              <w:t xml:space="preserve">Hess, 2019 </w:t>
            </w:r>
          </w:p>
        </w:tc>
        <w:tc>
          <w:tcPr>
            <w:tcW w:w="357" w:type="pct"/>
            <w:shd w:val="clear" w:color="auto" w:fill="auto"/>
            <w:vAlign w:val="center"/>
          </w:tcPr>
          <w:p w14:paraId="76CB37D6" w14:textId="418F1A55" w:rsidR="000B48C0" w:rsidRPr="00111FB3" w:rsidRDefault="007D0E84"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tcPr>
          <w:p w14:paraId="6D2A0AB2" w14:textId="2950D277" w:rsidR="000B48C0" w:rsidRPr="00111FB3" w:rsidRDefault="007D0E84" w:rsidP="00892069">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Centralised computer system </w:t>
            </w:r>
          </w:p>
        </w:tc>
        <w:tc>
          <w:tcPr>
            <w:tcW w:w="357" w:type="pct"/>
            <w:shd w:val="clear" w:color="auto" w:fill="auto"/>
            <w:vAlign w:val="center"/>
          </w:tcPr>
          <w:p w14:paraId="00E9358B" w14:textId="4C097DAF" w:rsidR="000B48C0" w:rsidRPr="00111FB3" w:rsidRDefault="000956CC"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c>
          <w:tcPr>
            <w:tcW w:w="713" w:type="pct"/>
            <w:shd w:val="clear" w:color="auto" w:fill="auto"/>
            <w:vAlign w:val="center"/>
          </w:tcPr>
          <w:p w14:paraId="0DB7D81C" w14:textId="3F062EDD" w:rsidR="000B48C0" w:rsidRPr="00111FB3" w:rsidRDefault="007D0E84" w:rsidP="00787E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Insufficient information to permit judgment </w:t>
            </w:r>
          </w:p>
        </w:tc>
        <w:tc>
          <w:tcPr>
            <w:tcW w:w="358" w:type="pct"/>
            <w:shd w:val="clear" w:color="auto" w:fill="auto"/>
            <w:vAlign w:val="center"/>
          </w:tcPr>
          <w:p w14:paraId="60EA7001" w14:textId="6E97D1D6" w:rsidR="000B48C0" w:rsidRPr="00111FB3" w:rsidRDefault="00165A30" w:rsidP="00305BE7">
            <w:pPr>
              <w:spacing w:after="0" w:line="276" w:lineRule="auto"/>
              <w:jc w:val="center"/>
              <w:rPr>
                <w:rFonts w:cs="Times New Roman"/>
                <w:sz w:val="18"/>
                <w:szCs w:val="18"/>
              </w:rPr>
            </w:pPr>
            <w:r w:rsidRPr="00111FB3">
              <w:rPr>
                <w:rFonts w:cs="Times New Roman"/>
                <w:sz w:val="18"/>
                <w:szCs w:val="18"/>
              </w:rPr>
              <w:t xml:space="preserve">Low </w:t>
            </w:r>
          </w:p>
        </w:tc>
        <w:tc>
          <w:tcPr>
            <w:tcW w:w="765" w:type="pct"/>
            <w:shd w:val="clear" w:color="auto" w:fill="auto"/>
            <w:vAlign w:val="center"/>
          </w:tcPr>
          <w:p w14:paraId="24C7C04B" w14:textId="77777777" w:rsidR="00165A30" w:rsidRPr="00111FB3" w:rsidRDefault="00165A30" w:rsidP="00165A30">
            <w:pPr>
              <w:spacing w:after="0" w:line="276" w:lineRule="auto"/>
              <w:jc w:val="center"/>
              <w:rPr>
                <w:rFonts w:cs="Times New Roman"/>
                <w:sz w:val="18"/>
                <w:szCs w:val="18"/>
              </w:rPr>
            </w:pPr>
            <w:r w:rsidRPr="00111FB3">
              <w:rPr>
                <w:rFonts w:cs="Times New Roman"/>
                <w:sz w:val="18"/>
                <w:szCs w:val="18"/>
              </w:rPr>
              <w:t>No loss to follow up, all patients included in primary analysis</w:t>
            </w:r>
          </w:p>
          <w:p w14:paraId="1AA5F428" w14:textId="77777777" w:rsidR="00165A30" w:rsidRPr="00111FB3" w:rsidRDefault="00165A30" w:rsidP="00165A30">
            <w:pPr>
              <w:spacing w:after="0" w:line="276" w:lineRule="auto"/>
              <w:jc w:val="center"/>
              <w:rPr>
                <w:rFonts w:cs="Times New Roman"/>
                <w:sz w:val="18"/>
                <w:szCs w:val="18"/>
              </w:rPr>
            </w:pPr>
          </w:p>
          <w:p w14:paraId="1CD7C6CC" w14:textId="67E68FC2" w:rsidR="00165A30" w:rsidRPr="00111FB3" w:rsidRDefault="00165A30" w:rsidP="00165A30">
            <w:pPr>
              <w:spacing w:after="0" w:line="276" w:lineRule="auto"/>
              <w:jc w:val="center"/>
              <w:rPr>
                <w:rFonts w:cs="Times New Roman"/>
                <w:sz w:val="18"/>
                <w:szCs w:val="18"/>
              </w:rPr>
            </w:pPr>
            <w:r w:rsidRPr="00111FB3">
              <w:rPr>
                <w:rFonts w:cs="Times New Roman"/>
                <w:sz w:val="18"/>
                <w:szCs w:val="18"/>
              </w:rPr>
              <w:t xml:space="preserve">ITT was performed </w:t>
            </w:r>
          </w:p>
        </w:tc>
        <w:tc>
          <w:tcPr>
            <w:tcW w:w="357" w:type="pct"/>
            <w:shd w:val="clear" w:color="auto" w:fill="auto"/>
            <w:vAlign w:val="center"/>
          </w:tcPr>
          <w:p w14:paraId="1CF2359C" w14:textId="30C4444D" w:rsidR="000B48C0" w:rsidRPr="00111FB3" w:rsidRDefault="002D2E2E"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71" w:type="pct"/>
            <w:shd w:val="clear" w:color="auto" w:fill="auto"/>
            <w:vAlign w:val="center"/>
          </w:tcPr>
          <w:p w14:paraId="12FF6FAD" w14:textId="7A6396F7" w:rsidR="000B48C0" w:rsidRPr="00111FB3" w:rsidRDefault="002D2E2E"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Trial protocol referenced and registration listed. All outcomes were reported in a pre-specified way</w:t>
            </w:r>
          </w:p>
        </w:tc>
        <w:tc>
          <w:tcPr>
            <w:tcW w:w="401" w:type="pct"/>
            <w:shd w:val="clear" w:color="auto" w:fill="auto"/>
            <w:vAlign w:val="center"/>
          </w:tcPr>
          <w:p w14:paraId="6C6BF6B1" w14:textId="232ACD9F" w:rsidR="000B48C0" w:rsidRPr="00111FB3" w:rsidRDefault="002D2E2E"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r>
      <w:tr w:rsidR="00F653E0" w:rsidRPr="00111FB3" w14:paraId="472EFC9B" w14:textId="77777777" w:rsidTr="00305BE7">
        <w:trPr>
          <w:trHeight w:val="2252"/>
          <w:jc w:val="center"/>
        </w:trPr>
        <w:tc>
          <w:tcPr>
            <w:tcW w:w="356" w:type="pct"/>
            <w:shd w:val="clear" w:color="auto" w:fill="auto"/>
            <w:vAlign w:val="center"/>
            <w:hideMark/>
          </w:tcPr>
          <w:p w14:paraId="37339335"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Huffman, 2018</w:t>
            </w:r>
          </w:p>
        </w:tc>
        <w:tc>
          <w:tcPr>
            <w:tcW w:w="357" w:type="pct"/>
            <w:shd w:val="clear" w:color="auto" w:fill="auto"/>
            <w:vAlign w:val="center"/>
            <w:hideMark/>
          </w:tcPr>
          <w:p w14:paraId="50A31DA3"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1CB4D7B3"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The study biostatisticians performed central computer-based randomization of hospitals.</w:t>
            </w:r>
          </w:p>
        </w:tc>
        <w:tc>
          <w:tcPr>
            <w:tcW w:w="357" w:type="pct"/>
            <w:shd w:val="clear" w:color="auto" w:fill="auto"/>
            <w:vAlign w:val="center"/>
            <w:hideMark/>
          </w:tcPr>
          <w:p w14:paraId="60C3AD91"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713" w:type="pct"/>
            <w:shd w:val="clear" w:color="auto" w:fill="auto"/>
            <w:vAlign w:val="center"/>
            <w:hideMark/>
          </w:tcPr>
          <w:p w14:paraId="4DE66EB7"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The other members of the study team and the selected sites were informed of the 12 or 13 sites that would cross over to the intervention period 2 weeks before each of the predefined steps to maintain allocation concealment</w:t>
            </w:r>
          </w:p>
        </w:tc>
        <w:tc>
          <w:tcPr>
            <w:tcW w:w="358" w:type="pct"/>
            <w:shd w:val="clear" w:color="auto" w:fill="auto"/>
            <w:vAlign w:val="center"/>
            <w:hideMark/>
          </w:tcPr>
          <w:p w14:paraId="1C32308F"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Low </w:t>
            </w:r>
          </w:p>
        </w:tc>
        <w:tc>
          <w:tcPr>
            <w:tcW w:w="765" w:type="pct"/>
            <w:shd w:val="clear" w:color="auto" w:fill="auto"/>
            <w:vAlign w:val="center"/>
            <w:hideMark/>
          </w:tcPr>
          <w:p w14:paraId="4C7D9BC4"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Attrition rate (low) reported with reasons. Post hoc analyses </w:t>
            </w:r>
            <w:proofErr w:type="gramStart"/>
            <w:r w:rsidRPr="00111FB3">
              <w:rPr>
                <w:rFonts w:cs="Times New Roman"/>
                <w:sz w:val="18"/>
                <w:szCs w:val="18"/>
              </w:rPr>
              <w:t>was</w:t>
            </w:r>
            <w:proofErr w:type="gramEnd"/>
            <w:r w:rsidRPr="00111FB3">
              <w:rPr>
                <w:rFonts w:cs="Times New Roman"/>
                <w:sz w:val="18"/>
                <w:szCs w:val="18"/>
              </w:rPr>
              <w:t xml:space="preserve"> performed. All results are reported using an ITT analysis.</w:t>
            </w:r>
          </w:p>
        </w:tc>
        <w:tc>
          <w:tcPr>
            <w:tcW w:w="357" w:type="pct"/>
            <w:shd w:val="clear" w:color="auto" w:fill="auto"/>
            <w:vAlign w:val="center"/>
            <w:hideMark/>
          </w:tcPr>
          <w:p w14:paraId="09CD826D"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71" w:type="pct"/>
            <w:shd w:val="clear" w:color="auto" w:fill="auto"/>
            <w:vAlign w:val="center"/>
            <w:hideMark/>
          </w:tcPr>
          <w:p w14:paraId="2C11495E"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Trial protocol referenced and registration listed. All outcomes were reported in a pre-specified way</w:t>
            </w:r>
          </w:p>
        </w:tc>
        <w:tc>
          <w:tcPr>
            <w:tcW w:w="401" w:type="pct"/>
            <w:shd w:val="clear" w:color="auto" w:fill="auto"/>
            <w:vAlign w:val="center"/>
            <w:hideMark/>
          </w:tcPr>
          <w:p w14:paraId="2E3876B6"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r>
      <w:tr w:rsidR="00F653E0" w:rsidRPr="00111FB3" w14:paraId="3713FE0D" w14:textId="77777777" w:rsidTr="00305BE7">
        <w:trPr>
          <w:trHeight w:val="1986"/>
          <w:jc w:val="center"/>
        </w:trPr>
        <w:tc>
          <w:tcPr>
            <w:tcW w:w="356" w:type="pct"/>
            <w:shd w:val="clear" w:color="auto" w:fill="auto"/>
            <w:vAlign w:val="center"/>
            <w:hideMark/>
          </w:tcPr>
          <w:p w14:paraId="709DB400"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Johnston, 2010</w:t>
            </w:r>
          </w:p>
        </w:tc>
        <w:tc>
          <w:tcPr>
            <w:tcW w:w="357" w:type="pct"/>
            <w:shd w:val="clear" w:color="auto" w:fill="auto"/>
            <w:vAlign w:val="center"/>
            <w:hideMark/>
          </w:tcPr>
          <w:p w14:paraId="6D0F6134"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0210F5D1"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Using a random number generator, 1 hospital in each pair was randomized to receive the intervention, whereas the other was randomized to usual care.</w:t>
            </w:r>
          </w:p>
        </w:tc>
        <w:tc>
          <w:tcPr>
            <w:tcW w:w="357" w:type="pct"/>
            <w:shd w:val="clear" w:color="auto" w:fill="auto"/>
            <w:vAlign w:val="center"/>
            <w:hideMark/>
          </w:tcPr>
          <w:p w14:paraId="5FB2F205"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713" w:type="pct"/>
            <w:shd w:val="clear" w:color="auto" w:fill="auto"/>
            <w:vAlign w:val="center"/>
            <w:hideMark/>
          </w:tcPr>
          <w:p w14:paraId="6EFB9244"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Although it was not possible to blind the study, to prevent imbalances resulting from randomizing a small number of study hospitals, we utilized a stratified, pair-matched design</w:t>
            </w:r>
          </w:p>
        </w:tc>
        <w:tc>
          <w:tcPr>
            <w:tcW w:w="358" w:type="pct"/>
            <w:shd w:val="clear" w:color="auto" w:fill="auto"/>
            <w:vAlign w:val="center"/>
            <w:hideMark/>
          </w:tcPr>
          <w:p w14:paraId="4427337D"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Low </w:t>
            </w:r>
          </w:p>
        </w:tc>
        <w:tc>
          <w:tcPr>
            <w:tcW w:w="765" w:type="pct"/>
            <w:shd w:val="clear" w:color="auto" w:fill="auto"/>
            <w:vAlign w:val="center"/>
            <w:hideMark/>
          </w:tcPr>
          <w:p w14:paraId="2EEF14C2"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Attrition rate (low) as 80% were followed up and reasons for drop out was reported and all analyses were conducted using ITT.</w:t>
            </w:r>
          </w:p>
        </w:tc>
        <w:tc>
          <w:tcPr>
            <w:tcW w:w="357" w:type="pct"/>
            <w:shd w:val="clear" w:color="auto" w:fill="auto"/>
            <w:vAlign w:val="center"/>
            <w:hideMark/>
          </w:tcPr>
          <w:p w14:paraId="24FC21DB"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71" w:type="pct"/>
            <w:shd w:val="clear" w:color="auto" w:fill="auto"/>
            <w:vAlign w:val="center"/>
            <w:hideMark/>
          </w:tcPr>
          <w:p w14:paraId="77AB9E0E"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Trial registration number listed and all outcomes are reported in a pre-specified way </w:t>
            </w:r>
          </w:p>
        </w:tc>
        <w:tc>
          <w:tcPr>
            <w:tcW w:w="401" w:type="pct"/>
            <w:shd w:val="clear" w:color="auto" w:fill="auto"/>
            <w:vAlign w:val="center"/>
            <w:hideMark/>
          </w:tcPr>
          <w:p w14:paraId="0DDB7494"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r>
      <w:tr w:rsidR="00F653E0" w:rsidRPr="00111FB3" w14:paraId="25BB3AE5" w14:textId="77777777" w:rsidTr="00305BE7">
        <w:trPr>
          <w:trHeight w:val="416"/>
          <w:jc w:val="center"/>
        </w:trPr>
        <w:tc>
          <w:tcPr>
            <w:tcW w:w="356" w:type="pct"/>
            <w:shd w:val="clear" w:color="auto" w:fill="auto"/>
            <w:vAlign w:val="center"/>
            <w:hideMark/>
          </w:tcPr>
          <w:p w14:paraId="1505F99D"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Lowrie, 2014</w:t>
            </w:r>
          </w:p>
        </w:tc>
        <w:tc>
          <w:tcPr>
            <w:tcW w:w="357" w:type="pct"/>
            <w:shd w:val="clear" w:color="auto" w:fill="auto"/>
            <w:vAlign w:val="center"/>
            <w:hideMark/>
          </w:tcPr>
          <w:p w14:paraId="2145BB0D"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0B25B259"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We then randomly allocated (using a table of random numbers) one practice from each matched pair into the SOS arm and the other practice into the usual care arm.</w:t>
            </w:r>
          </w:p>
        </w:tc>
        <w:tc>
          <w:tcPr>
            <w:tcW w:w="357" w:type="pct"/>
            <w:shd w:val="clear" w:color="auto" w:fill="auto"/>
            <w:vAlign w:val="center"/>
            <w:hideMark/>
          </w:tcPr>
          <w:p w14:paraId="4037C4E4"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713" w:type="pct"/>
            <w:shd w:val="clear" w:color="auto" w:fill="auto"/>
            <w:vAlign w:val="center"/>
            <w:hideMark/>
          </w:tcPr>
          <w:p w14:paraId="36894063"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Using a table of random numbers randomisation was performed. The allocation of practices was concealed until after allocation to SOS intervention </w:t>
            </w:r>
          </w:p>
        </w:tc>
        <w:tc>
          <w:tcPr>
            <w:tcW w:w="358" w:type="pct"/>
            <w:shd w:val="clear" w:color="auto" w:fill="auto"/>
            <w:vAlign w:val="center"/>
            <w:hideMark/>
          </w:tcPr>
          <w:p w14:paraId="4A77DC79"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Low </w:t>
            </w:r>
          </w:p>
        </w:tc>
        <w:tc>
          <w:tcPr>
            <w:tcW w:w="765" w:type="pct"/>
            <w:shd w:val="clear" w:color="auto" w:fill="auto"/>
            <w:vAlign w:val="center"/>
            <w:hideMark/>
          </w:tcPr>
          <w:p w14:paraId="7351E4DF"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Attrition rate (low) reported on GPs. Only one practice did not receive intervention however reason was not reported. </w:t>
            </w:r>
            <w:r w:rsidRPr="00111FB3">
              <w:rPr>
                <w:rFonts w:cs="Times New Roman"/>
                <w:sz w:val="18"/>
                <w:szCs w:val="18"/>
              </w:rPr>
              <w:br/>
              <w:t xml:space="preserve">ITT was performed. </w:t>
            </w:r>
            <w:r w:rsidRPr="00111FB3">
              <w:rPr>
                <w:rFonts w:cs="Times New Roman"/>
                <w:sz w:val="18"/>
                <w:szCs w:val="18"/>
              </w:rPr>
              <w:br/>
              <w:t>A sensitivity analysis was also carried out for primary outcome.</w:t>
            </w:r>
          </w:p>
        </w:tc>
        <w:tc>
          <w:tcPr>
            <w:tcW w:w="357" w:type="pct"/>
            <w:shd w:val="clear" w:color="auto" w:fill="auto"/>
            <w:vAlign w:val="center"/>
            <w:hideMark/>
          </w:tcPr>
          <w:p w14:paraId="27C633D4"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71" w:type="pct"/>
            <w:shd w:val="clear" w:color="auto" w:fill="auto"/>
            <w:vAlign w:val="center"/>
            <w:hideMark/>
          </w:tcPr>
          <w:p w14:paraId="79BF0662"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Trial protocol referenced and registration listed. All outcomes were reported in a pre-specified way</w:t>
            </w:r>
          </w:p>
        </w:tc>
        <w:tc>
          <w:tcPr>
            <w:tcW w:w="401" w:type="pct"/>
            <w:shd w:val="clear" w:color="auto" w:fill="auto"/>
            <w:vAlign w:val="center"/>
            <w:hideMark/>
          </w:tcPr>
          <w:p w14:paraId="3064CA8C"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r>
      <w:tr w:rsidR="00F653E0" w:rsidRPr="00111FB3" w14:paraId="501B9DFD" w14:textId="77777777" w:rsidTr="00305BE7">
        <w:trPr>
          <w:trHeight w:val="1694"/>
          <w:jc w:val="center"/>
        </w:trPr>
        <w:tc>
          <w:tcPr>
            <w:tcW w:w="356" w:type="pct"/>
            <w:shd w:val="clear" w:color="auto" w:fill="auto"/>
            <w:vAlign w:val="center"/>
            <w:hideMark/>
          </w:tcPr>
          <w:p w14:paraId="1ACF3B76"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lastRenderedPageBreak/>
              <w:t>Machline-Carrion, 2019</w:t>
            </w:r>
          </w:p>
        </w:tc>
        <w:tc>
          <w:tcPr>
            <w:tcW w:w="357" w:type="pct"/>
            <w:shd w:val="clear" w:color="auto" w:fill="auto"/>
            <w:vAlign w:val="center"/>
            <w:hideMark/>
          </w:tcPr>
          <w:p w14:paraId="1B28D04C"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07CBB074"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All clusters were randomized at once by a statistician using a central web-based randomization system before enrolment of the first patient</w:t>
            </w:r>
          </w:p>
        </w:tc>
        <w:tc>
          <w:tcPr>
            <w:tcW w:w="357" w:type="pct"/>
            <w:shd w:val="clear" w:color="auto" w:fill="auto"/>
            <w:vAlign w:val="center"/>
            <w:hideMark/>
          </w:tcPr>
          <w:p w14:paraId="2C3D1880"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713" w:type="pct"/>
            <w:shd w:val="clear" w:color="auto" w:fill="auto"/>
            <w:vAlign w:val="center"/>
            <w:hideMark/>
          </w:tcPr>
          <w:p w14:paraId="3EE1AF7B"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All clusters were randomised at once by a statistician using a central web-based randomisation system </w:t>
            </w:r>
          </w:p>
        </w:tc>
        <w:tc>
          <w:tcPr>
            <w:tcW w:w="358" w:type="pct"/>
            <w:shd w:val="clear" w:color="auto" w:fill="auto"/>
            <w:vAlign w:val="center"/>
            <w:hideMark/>
          </w:tcPr>
          <w:p w14:paraId="7315D85F"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Low </w:t>
            </w:r>
          </w:p>
        </w:tc>
        <w:tc>
          <w:tcPr>
            <w:tcW w:w="765" w:type="pct"/>
            <w:shd w:val="clear" w:color="auto" w:fill="auto"/>
            <w:vAlign w:val="center"/>
            <w:hideMark/>
          </w:tcPr>
          <w:p w14:paraId="281ABAC9"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Attrition rate (low) reported. Reasons for drop out and similar between groups </w:t>
            </w:r>
            <w:r w:rsidRPr="00111FB3">
              <w:rPr>
                <w:rFonts w:cs="Times New Roman"/>
                <w:sz w:val="18"/>
                <w:szCs w:val="18"/>
              </w:rPr>
              <w:br/>
              <w:t xml:space="preserve">All analysis followed ITT. </w:t>
            </w:r>
            <w:r w:rsidRPr="00111FB3">
              <w:rPr>
                <w:rFonts w:cs="Times New Roman"/>
                <w:sz w:val="18"/>
                <w:szCs w:val="18"/>
              </w:rPr>
              <w:br/>
            </w:r>
            <w:r w:rsidRPr="00111FB3">
              <w:rPr>
                <w:rFonts w:cs="Times New Roman"/>
                <w:sz w:val="18"/>
                <w:szCs w:val="18"/>
              </w:rPr>
              <w:br/>
              <w:t xml:space="preserve">Prespecified comparisons between groups were conducted using logistic regression with random effects corrected for the baseline performance. </w:t>
            </w:r>
            <w:r w:rsidRPr="00111FB3">
              <w:rPr>
                <w:rFonts w:cs="Times New Roman"/>
                <w:sz w:val="18"/>
                <w:szCs w:val="18"/>
              </w:rPr>
              <w:br/>
              <w:t xml:space="preserve">2 post-hoc sensitivity analysis was done. </w:t>
            </w:r>
            <w:r w:rsidRPr="00111FB3">
              <w:rPr>
                <w:rFonts w:cs="Times New Roman"/>
                <w:sz w:val="18"/>
                <w:szCs w:val="18"/>
              </w:rPr>
              <w:br/>
              <w:t>Missing data were not imputed</w:t>
            </w:r>
          </w:p>
        </w:tc>
        <w:tc>
          <w:tcPr>
            <w:tcW w:w="357" w:type="pct"/>
            <w:shd w:val="clear" w:color="auto" w:fill="auto"/>
            <w:vAlign w:val="center"/>
            <w:hideMark/>
          </w:tcPr>
          <w:p w14:paraId="247C77AE"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71" w:type="pct"/>
            <w:shd w:val="clear" w:color="auto" w:fill="auto"/>
            <w:vAlign w:val="center"/>
            <w:hideMark/>
          </w:tcPr>
          <w:p w14:paraId="56080CB3"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Trial protocol referenced and registration listed. All outcomes were reported in a pre-specified way</w:t>
            </w:r>
          </w:p>
        </w:tc>
        <w:tc>
          <w:tcPr>
            <w:tcW w:w="401" w:type="pct"/>
            <w:shd w:val="clear" w:color="auto" w:fill="auto"/>
            <w:vAlign w:val="center"/>
            <w:hideMark/>
          </w:tcPr>
          <w:p w14:paraId="0DDC1B9A"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r>
      <w:tr w:rsidR="00F653E0" w:rsidRPr="00111FB3" w14:paraId="68510553" w14:textId="77777777" w:rsidTr="00305BE7">
        <w:trPr>
          <w:trHeight w:val="3118"/>
          <w:jc w:val="center"/>
        </w:trPr>
        <w:tc>
          <w:tcPr>
            <w:tcW w:w="356" w:type="pct"/>
            <w:shd w:val="clear" w:color="auto" w:fill="auto"/>
            <w:vAlign w:val="center"/>
            <w:hideMark/>
          </w:tcPr>
          <w:p w14:paraId="4E88D1D8" w14:textId="48E7DB5C"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Nouwen</w:t>
            </w:r>
            <w:r w:rsidR="00193BAF" w:rsidRPr="00111FB3">
              <w:rPr>
                <w:rFonts w:eastAsia="Times New Roman" w:cs="Times New Roman"/>
                <w:sz w:val="18"/>
                <w:szCs w:val="18"/>
                <w:lang w:eastAsia="en-AU"/>
              </w:rPr>
              <w:t>s</w:t>
            </w:r>
            <w:r w:rsidRPr="00111FB3">
              <w:rPr>
                <w:rFonts w:eastAsia="Times New Roman" w:cs="Times New Roman"/>
                <w:sz w:val="18"/>
                <w:szCs w:val="18"/>
                <w:lang w:eastAsia="en-AU"/>
              </w:rPr>
              <w:t>,2014</w:t>
            </w:r>
          </w:p>
        </w:tc>
        <w:tc>
          <w:tcPr>
            <w:tcW w:w="357" w:type="pct"/>
            <w:shd w:val="clear" w:color="auto" w:fill="auto"/>
            <w:vAlign w:val="center"/>
            <w:hideMark/>
          </w:tcPr>
          <w:p w14:paraId="71E72AA0"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4C5B3030"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A computer list of random numbers was generated and used to randomly allocate practices to equally sized intervention groups or control groups by an independent statistician. This was done in a randomized block design in blocks of four practices based only on </w:t>
            </w:r>
            <w:proofErr w:type="gramStart"/>
            <w:r w:rsidRPr="00111FB3">
              <w:rPr>
                <w:rFonts w:eastAsia="Times New Roman" w:cs="Times New Roman"/>
                <w:sz w:val="18"/>
                <w:szCs w:val="18"/>
                <w:lang w:eastAsia="en-AU"/>
              </w:rPr>
              <w:t>time period</w:t>
            </w:r>
            <w:proofErr w:type="gramEnd"/>
            <w:r w:rsidRPr="00111FB3">
              <w:rPr>
                <w:rFonts w:eastAsia="Times New Roman" w:cs="Times New Roman"/>
                <w:sz w:val="18"/>
                <w:szCs w:val="18"/>
                <w:lang w:eastAsia="en-AU"/>
              </w:rPr>
              <w:t xml:space="preserve"> in order of enrolment.</w:t>
            </w:r>
          </w:p>
        </w:tc>
        <w:tc>
          <w:tcPr>
            <w:tcW w:w="357" w:type="pct"/>
            <w:shd w:val="clear" w:color="auto" w:fill="auto"/>
            <w:vAlign w:val="center"/>
            <w:hideMark/>
          </w:tcPr>
          <w:p w14:paraId="61548936"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713" w:type="pct"/>
            <w:shd w:val="clear" w:color="auto" w:fill="auto"/>
            <w:vAlign w:val="center"/>
            <w:hideMark/>
          </w:tcPr>
          <w:p w14:paraId="0320CC6A"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A computer list of random numbers was generated and used to randomly allocate practices to equally sized intervention or control group by an independent statistician.</w:t>
            </w:r>
          </w:p>
        </w:tc>
        <w:tc>
          <w:tcPr>
            <w:tcW w:w="358" w:type="pct"/>
            <w:shd w:val="clear" w:color="auto" w:fill="auto"/>
            <w:vAlign w:val="center"/>
            <w:hideMark/>
          </w:tcPr>
          <w:p w14:paraId="1C4EB249"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High</w:t>
            </w:r>
          </w:p>
        </w:tc>
        <w:tc>
          <w:tcPr>
            <w:tcW w:w="765" w:type="pct"/>
            <w:shd w:val="clear" w:color="auto" w:fill="auto"/>
            <w:vAlign w:val="center"/>
            <w:hideMark/>
          </w:tcPr>
          <w:p w14:paraId="121A61B5"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The sample size calculated 35 practices to be recruited in the intervention and control group but recruited 22 and 23 instead. Reasons for drop out reported but differed in between groups. 35 practices were aimed to recruit in each group was needed to achieve statistical power, only 22 and 23 practices were recruited. (no mention of ITT or sensitivity analysis) </w:t>
            </w:r>
          </w:p>
        </w:tc>
        <w:tc>
          <w:tcPr>
            <w:tcW w:w="357" w:type="pct"/>
            <w:shd w:val="clear" w:color="auto" w:fill="auto"/>
            <w:vAlign w:val="center"/>
            <w:hideMark/>
          </w:tcPr>
          <w:p w14:paraId="1923164D"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71" w:type="pct"/>
            <w:shd w:val="clear" w:color="auto" w:fill="auto"/>
            <w:vAlign w:val="center"/>
            <w:hideMark/>
          </w:tcPr>
          <w:p w14:paraId="721B4EA1"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Trial protocol referenced and registration listed. All outcomes were reported in a pre-specified way</w:t>
            </w:r>
          </w:p>
        </w:tc>
        <w:tc>
          <w:tcPr>
            <w:tcW w:w="401" w:type="pct"/>
            <w:shd w:val="clear" w:color="auto" w:fill="auto"/>
            <w:vAlign w:val="center"/>
            <w:hideMark/>
          </w:tcPr>
          <w:p w14:paraId="1CA45B58"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High </w:t>
            </w:r>
          </w:p>
        </w:tc>
      </w:tr>
      <w:tr w:rsidR="00F653E0" w:rsidRPr="00111FB3" w14:paraId="73EF9E1D" w14:textId="77777777" w:rsidTr="00305BE7">
        <w:trPr>
          <w:trHeight w:val="1957"/>
          <w:jc w:val="center"/>
        </w:trPr>
        <w:tc>
          <w:tcPr>
            <w:tcW w:w="356" w:type="pct"/>
            <w:shd w:val="clear" w:color="auto" w:fill="auto"/>
            <w:vAlign w:val="center"/>
            <w:hideMark/>
          </w:tcPr>
          <w:p w14:paraId="07463080"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lastRenderedPageBreak/>
              <w:t>Qu,</w:t>
            </w:r>
          </w:p>
          <w:p w14:paraId="2ABF4ED5"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2021</w:t>
            </w:r>
          </w:p>
        </w:tc>
        <w:tc>
          <w:tcPr>
            <w:tcW w:w="357" w:type="pct"/>
            <w:shd w:val="clear" w:color="auto" w:fill="auto"/>
            <w:vAlign w:val="center"/>
            <w:hideMark/>
          </w:tcPr>
          <w:p w14:paraId="083FFAED"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198A1CC2"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A web-based minimized randomization system was used to ensure balanced group assignment across regions and prescription rate of statin</w:t>
            </w:r>
          </w:p>
        </w:tc>
        <w:tc>
          <w:tcPr>
            <w:tcW w:w="357" w:type="pct"/>
            <w:shd w:val="clear" w:color="auto" w:fill="auto"/>
            <w:vAlign w:val="center"/>
            <w:hideMark/>
          </w:tcPr>
          <w:p w14:paraId="627DFCF7"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713" w:type="pct"/>
            <w:shd w:val="clear" w:color="auto" w:fill="auto"/>
            <w:vAlign w:val="center"/>
            <w:hideMark/>
          </w:tcPr>
          <w:p w14:paraId="165E7C4E"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Web-based minimized randomization performed by an independent statistician not involved in the study was used to ensure balanced group assignment across regions and prescription rate of statin.</w:t>
            </w:r>
          </w:p>
        </w:tc>
        <w:tc>
          <w:tcPr>
            <w:tcW w:w="358" w:type="pct"/>
            <w:shd w:val="clear" w:color="auto" w:fill="auto"/>
            <w:vAlign w:val="center"/>
            <w:hideMark/>
          </w:tcPr>
          <w:p w14:paraId="41D37761"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Low </w:t>
            </w:r>
          </w:p>
        </w:tc>
        <w:tc>
          <w:tcPr>
            <w:tcW w:w="765" w:type="pct"/>
            <w:shd w:val="clear" w:color="auto" w:fill="auto"/>
            <w:vAlign w:val="center"/>
            <w:hideMark/>
          </w:tcPr>
          <w:p w14:paraId="6897A32C"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cs="Times New Roman"/>
                <w:sz w:val="18"/>
                <w:szCs w:val="18"/>
              </w:rPr>
              <w:t xml:space="preserve">Attrition rate for hospitals were reported (low) with reasons. </w:t>
            </w:r>
            <w:r w:rsidRPr="00111FB3">
              <w:rPr>
                <w:rFonts w:cs="Times New Roman"/>
                <w:sz w:val="18"/>
                <w:szCs w:val="18"/>
              </w:rPr>
              <w:br/>
              <w:t xml:space="preserve">A modified ITT and Sensitivity analysis was also conducted . </w:t>
            </w:r>
          </w:p>
        </w:tc>
        <w:tc>
          <w:tcPr>
            <w:tcW w:w="357" w:type="pct"/>
            <w:shd w:val="clear" w:color="auto" w:fill="auto"/>
            <w:vAlign w:val="center"/>
            <w:hideMark/>
          </w:tcPr>
          <w:p w14:paraId="1C5BAE25"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71" w:type="pct"/>
            <w:shd w:val="clear" w:color="auto" w:fill="auto"/>
            <w:vAlign w:val="center"/>
            <w:hideMark/>
          </w:tcPr>
          <w:p w14:paraId="04348F25"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Trial protocol referenced and registration listed. All outcomes were reported in a pre-specified way</w:t>
            </w:r>
          </w:p>
        </w:tc>
        <w:tc>
          <w:tcPr>
            <w:tcW w:w="401" w:type="pct"/>
            <w:shd w:val="clear" w:color="auto" w:fill="auto"/>
            <w:vAlign w:val="center"/>
            <w:hideMark/>
          </w:tcPr>
          <w:p w14:paraId="6F643FC7" w14:textId="77777777" w:rsidR="00F653E0" w:rsidRPr="00111FB3" w:rsidRDefault="00F653E0" w:rsidP="00305BE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r>
      <w:tr w:rsidR="00D53777" w:rsidRPr="00111FB3" w14:paraId="5C76633F" w14:textId="77777777" w:rsidTr="00305BE7">
        <w:trPr>
          <w:trHeight w:val="922"/>
          <w:jc w:val="center"/>
        </w:trPr>
        <w:tc>
          <w:tcPr>
            <w:tcW w:w="356" w:type="pct"/>
            <w:shd w:val="clear" w:color="auto" w:fill="auto"/>
            <w:vAlign w:val="center"/>
          </w:tcPr>
          <w:p w14:paraId="28DC5FDF" w14:textId="132E8EC8" w:rsidR="00D53777" w:rsidRPr="00111FB3" w:rsidRDefault="00D53777" w:rsidP="00D53777">
            <w:pPr>
              <w:spacing w:after="0" w:line="276" w:lineRule="auto"/>
              <w:jc w:val="center"/>
              <w:rPr>
                <w:rFonts w:eastAsia="Times New Roman" w:cs="Times New Roman"/>
                <w:sz w:val="18"/>
                <w:szCs w:val="18"/>
                <w:lang w:eastAsia="en-AU"/>
              </w:rPr>
            </w:pPr>
            <w:r w:rsidRPr="00111FB3">
              <w:rPr>
                <w:rFonts w:cs="Times New Roman"/>
                <w:sz w:val="22"/>
              </w:rPr>
              <w:t>Sandhu, 2023</w:t>
            </w:r>
          </w:p>
        </w:tc>
        <w:tc>
          <w:tcPr>
            <w:tcW w:w="357" w:type="pct"/>
            <w:shd w:val="clear" w:color="auto" w:fill="auto"/>
            <w:vAlign w:val="center"/>
          </w:tcPr>
          <w:p w14:paraId="2956BFD6" w14:textId="215C033E"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Low</w:t>
            </w:r>
          </w:p>
        </w:tc>
        <w:tc>
          <w:tcPr>
            <w:tcW w:w="665" w:type="pct"/>
            <w:shd w:val="clear" w:color="auto" w:fill="auto"/>
            <w:vAlign w:val="center"/>
          </w:tcPr>
          <w:p w14:paraId="708BF13B" w14:textId="0753BA86"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Eligible patients were randomly assigned</w:t>
            </w:r>
          </w:p>
          <w:p w14:paraId="4586F256"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1:1 to notification or usual care through permuted block randomization using an online randomization module by study</w:t>
            </w:r>
          </w:p>
          <w:p w14:paraId="000A35B6" w14:textId="650B9B9E"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personnel.</w:t>
            </w:r>
          </w:p>
        </w:tc>
        <w:tc>
          <w:tcPr>
            <w:tcW w:w="357" w:type="pct"/>
            <w:shd w:val="clear" w:color="auto" w:fill="auto"/>
            <w:vAlign w:val="center"/>
          </w:tcPr>
          <w:p w14:paraId="22BB26BD" w14:textId="41B8F4FC"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Low</w:t>
            </w:r>
          </w:p>
        </w:tc>
        <w:tc>
          <w:tcPr>
            <w:tcW w:w="713" w:type="pct"/>
            <w:shd w:val="clear" w:color="auto" w:fill="auto"/>
            <w:vAlign w:val="center"/>
          </w:tcPr>
          <w:p w14:paraId="1E9FC2E0"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Eligible patients were randomly assigned</w:t>
            </w:r>
          </w:p>
          <w:p w14:paraId="7203CC43"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1:1 to notification or usual care through permuted block randomization using an online randomization module by study</w:t>
            </w:r>
          </w:p>
          <w:p w14:paraId="00C9ED2B" w14:textId="16C00BB8"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personnel.</w:t>
            </w:r>
          </w:p>
        </w:tc>
        <w:tc>
          <w:tcPr>
            <w:tcW w:w="358" w:type="pct"/>
            <w:shd w:val="clear" w:color="auto" w:fill="auto"/>
            <w:vAlign w:val="center"/>
          </w:tcPr>
          <w:p w14:paraId="5D9C36D4" w14:textId="5426862C" w:rsidR="00D53777" w:rsidRPr="00111FB3" w:rsidRDefault="00D53777" w:rsidP="00D53777">
            <w:pPr>
              <w:spacing w:after="0" w:line="276" w:lineRule="auto"/>
              <w:jc w:val="center"/>
              <w:rPr>
                <w:rFonts w:cs="Times New Roman"/>
                <w:sz w:val="18"/>
                <w:szCs w:val="18"/>
              </w:rPr>
            </w:pPr>
            <w:r w:rsidRPr="00111FB3">
              <w:rPr>
                <w:rFonts w:cs="Times New Roman"/>
                <w:sz w:val="18"/>
                <w:szCs w:val="18"/>
              </w:rPr>
              <w:t>Low</w:t>
            </w:r>
          </w:p>
        </w:tc>
        <w:tc>
          <w:tcPr>
            <w:tcW w:w="765" w:type="pct"/>
            <w:shd w:val="clear" w:color="auto" w:fill="auto"/>
            <w:vAlign w:val="center"/>
          </w:tcPr>
          <w:p w14:paraId="4CF0434D" w14:textId="1B7B2A94" w:rsidR="00D53777" w:rsidRPr="00111FB3" w:rsidRDefault="00A454B6" w:rsidP="00D53777">
            <w:pPr>
              <w:spacing w:after="0" w:line="276" w:lineRule="auto"/>
              <w:jc w:val="center"/>
              <w:rPr>
                <w:rFonts w:cs="Times New Roman"/>
                <w:sz w:val="18"/>
                <w:szCs w:val="18"/>
              </w:rPr>
            </w:pPr>
            <w:r w:rsidRPr="00111FB3">
              <w:rPr>
                <w:rFonts w:cs="Times New Roman"/>
                <w:sz w:val="18"/>
                <w:szCs w:val="18"/>
              </w:rPr>
              <w:t>No Loss to follow up occurred.</w:t>
            </w:r>
          </w:p>
        </w:tc>
        <w:tc>
          <w:tcPr>
            <w:tcW w:w="357" w:type="pct"/>
            <w:shd w:val="clear" w:color="auto" w:fill="auto"/>
            <w:vAlign w:val="center"/>
          </w:tcPr>
          <w:p w14:paraId="3852AF93" w14:textId="13A62778"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c>
          <w:tcPr>
            <w:tcW w:w="671" w:type="pct"/>
            <w:shd w:val="clear" w:color="auto" w:fill="auto"/>
            <w:vAlign w:val="center"/>
          </w:tcPr>
          <w:p w14:paraId="572662A2" w14:textId="6844D532"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Trial protocol not available </w:t>
            </w:r>
          </w:p>
        </w:tc>
        <w:tc>
          <w:tcPr>
            <w:tcW w:w="401" w:type="pct"/>
            <w:shd w:val="clear" w:color="auto" w:fill="auto"/>
            <w:vAlign w:val="center"/>
          </w:tcPr>
          <w:p w14:paraId="76A2BE95" w14:textId="6A74A564"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Unclear</w:t>
            </w:r>
          </w:p>
        </w:tc>
      </w:tr>
      <w:tr w:rsidR="00D53777" w:rsidRPr="00111FB3" w14:paraId="79949633" w14:textId="77777777" w:rsidTr="00305BE7">
        <w:trPr>
          <w:trHeight w:val="922"/>
          <w:jc w:val="center"/>
        </w:trPr>
        <w:tc>
          <w:tcPr>
            <w:tcW w:w="356" w:type="pct"/>
            <w:shd w:val="clear" w:color="auto" w:fill="auto"/>
            <w:vAlign w:val="center"/>
            <w:hideMark/>
          </w:tcPr>
          <w:p w14:paraId="4A91C33C"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Sondergaard, 2006</w:t>
            </w:r>
          </w:p>
        </w:tc>
        <w:tc>
          <w:tcPr>
            <w:tcW w:w="357" w:type="pct"/>
            <w:shd w:val="clear" w:color="auto" w:fill="auto"/>
            <w:vAlign w:val="center"/>
            <w:hideMark/>
          </w:tcPr>
          <w:p w14:paraId="54FBA2A5"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549B8994"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Allocation was done using a computer program based on a random number sequence.</w:t>
            </w:r>
          </w:p>
        </w:tc>
        <w:tc>
          <w:tcPr>
            <w:tcW w:w="357" w:type="pct"/>
            <w:shd w:val="clear" w:color="auto" w:fill="auto"/>
            <w:vAlign w:val="center"/>
            <w:hideMark/>
          </w:tcPr>
          <w:p w14:paraId="6DF9D359"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713" w:type="pct"/>
            <w:shd w:val="clear" w:color="auto" w:fill="auto"/>
            <w:vAlign w:val="center"/>
            <w:hideMark/>
          </w:tcPr>
          <w:p w14:paraId="242DDC58"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Allocation was done using a computer program based on a random number sequence.</w:t>
            </w:r>
          </w:p>
        </w:tc>
        <w:tc>
          <w:tcPr>
            <w:tcW w:w="358" w:type="pct"/>
            <w:shd w:val="clear" w:color="auto" w:fill="auto"/>
            <w:vAlign w:val="center"/>
            <w:hideMark/>
          </w:tcPr>
          <w:p w14:paraId="0E6ADBBC"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cs="Times New Roman"/>
                <w:sz w:val="18"/>
                <w:szCs w:val="18"/>
              </w:rPr>
              <w:t>High</w:t>
            </w:r>
          </w:p>
        </w:tc>
        <w:tc>
          <w:tcPr>
            <w:tcW w:w="765" w:type="pct"/>
            <w:shd w:val="clear" w:color="auto" w:fill="auto"/>
            <w:vAlign w:val="center"/>
            <w:hideMark/>
          </w:tcPr>
          <w:p w14:paraId="347C84E1"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cs="Times New Roman"/>
                <w:sz w:val="18"/>
                <w:szCs w:val="18"/>
              </w:rPr>
              <w:t xml:space="preserve">Sample size calculated 25 GPs in each group but recruited 15 GPs in each group instead. </w:t>
            </w:r>
            <w:r w:rsidRPr="00111FB3">
              <w:rPr>
                <w:rFonts w:cs="Times New Roman"/>
                <w:sz w:val="18"/>
                <w:szCs w:val="18"/>
              </w:rPr>
              <w:br/>
              <w:t xml:space="preserve">However, attrition rate (low) of GPs reported but Reason for drop out not reported. </w:t>
            </w:r>
          </w:p>
        </w:tc>
        <w:tc>
          <w:tcPr>
            <w:tcW w:w="357" w:type="pct"/>
            <w:shd w:val="clear" w:color="auto" w:fill="auto"/>
            <w:vAlign w:val="center"/>
            <w:hideMark/>
          </w:tcPr>
          <w:p w14:paraId="28026D74"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c>
          <w:tcPr>
            <w:tcW w:w="671" w:type="pct"/>
            <w:shd w:val="clear" w:color="auto" w:fill="auto"/>
            <w:vAlign w:val="center"/>
            <w:hideMark/>
          </w:tcPr>
          <w:p w14:paraId="002DBA16"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Trial protocol not available </w:t>
            </w:r>
          </w:p>
        </w:tc>
        <w:tc>
          <w:tcPr>
            <w:tcW w:w="401" w:type="pct"/>
            <w:shd w:val="clear" w:color="auto" w:fill="auto"/>
            <w:vAlign w:val="center"/>
            <w:hideMark/>
          </w:tcPr>
          <w:p w14:paraId="75488148" w14:textId="109DB0E2"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High</w:t>
            </w:r>
          </w:p>
        </w:tc>
      </w:tr>
      <w:tr w:rsidR="00B83943" w:rsidRPr="00111FB3" w14:paraId="54B018D3" w14:textId="77777777" w:rsidTr="00305BE7">
        <w:trPr>
          <w:trHeight w:val="922"/>
          <w:jc w:val="center"/>
        </w:trPr>
        <w:tc>
          <w:tcPr>
            <w:tcW w:w="356" w:type="pct"/>
            <w:shd w:val="clear" w:color="auto" w:fill="auto"/>
            <w:vAlign w:val="center"/>
          </w:tcPr>
          <w:p w14:paraId="7B28D556" w14:textId="1C9612ED" w:rsidR="00B83943" w:rsidRPr="00111FB3" w:rsidRDefault="00B83943"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Verma, 2023 </w:t>
            </w:r>
          </w:p>
        </w:tc>
        <w:tc>
          <w:tcPr>
            <w:tcW w:w="357" w:type="pct"/>
            <w:shd w:val="clear" w:color="auto" w:fill="auto"/>
            <w:vAlign w:val="center"/>
          </w:tcPr>
          <w:p w14:paraId="688D5081" w14:textId="35B26006" w:rsidR="00B83943" w:rsidRPr="00111FB3" w:rsidRDefault="00935830"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tcPr>
          <w:p w14:paraId="249D6108" w14:textId="77777777" w:rsidR="00F2696F" w:rsidRPr="00111FB3" w:rsidRDefault="00F2696F" w:rsidP="00F2696F">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Randomization with permuted blocks (size=6) was used to</w:t>
            </w:r>
          </w:p>
          <w:p w14:paraId="10566645" w14:textId="44A03CC8" w:rsidR="00B83943" w:rsidRPr="00111FB3" w:rsidRDefault="00F2696F" w:rsidP="00F2696F">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assure that treatment allocations were balanced.</w:t>
            </w:r>
          </w:p>
        </w:tc>
        <w:tc>
          <w:tcPr>
            <w:tcW w:w="357" w:type="pct"/>
            <w:shd w:val="clear" w:color="auto" w:fill="auto"/>
            <w:vAlign w:val="center"/>
          </w:tcPr>
          <w:p w14:paraId="5D9E0CC7" w14:textId="6D82B156" w:rsidR="00B83943" w:rsidRPr="00111FB3" w:rsidRDefault="00935830"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713" w:type="pct"/>
            <w:shd w:val="clear" w:color="auto" w:fill="auto"/>
            <w:vAlign w:val="center"/>
          </w:tcPr>
          <w:p w14:paraId="38A7B6EB" w14:textId="77777777" w:rsidR="00077214" w:rsidRPr="00111FB3" w:rsidRDefault="00077214" w:rsidP="00077214">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The study</w:t>
            </w:r>
          </w:p>
          <w:p w14:paraId="15211AAF" w14:textId="77777777" w:rsidR="00077214" w:rsidRPr="00111FB3" w:rsidRDefault="00077214" w:rsidP="00077214">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statistician generated concealed randomization assignments</w:t>
            </w:r>
          </w:p>
          <w:p w14:paraId="135D127A" w14:textId="32095FBA" w:rsidR="00B83943" w:rsidRPr="00111FB3" w:rsidRDefault="00077214" w:rsidP="00077214">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by participant identification numbers.</w:t>
            </w:r>
          </w:p>
        </w:tc>
        <w:tc>
          <w:tcPr>
            <w:tcW w:w="358" w:type="pct"/>
            <w:shd w:val="clear" w:color="auto" w:fill="auto"/>
            <w:vAlign w:val="center"/>
          </w:tcPr>
          <w:p w14:paraId="749A802C" w14:textId="02075D89" w:rsidR="00B83943" w:rsidRPr="00111FB3" w:rsidRDefault="00935830" w:rsidP="00D53777">
            <w:pPr>
              <w:spacing w:after="0" w:line="276" w:lineRule="auto"/>
              <w:jc w:val="center"/>
              <w:rPr>
                <w:rFonts w:cs="Times New Roman"/>
                <w:sz w:val="18"/>
                <w:szCs w:val="18"/>
              </w:rPr>
            </w:pPr>
            <w:r w:rsidRPr="00111FB3">
              <w:rPr>
                <w:rFonts w:cs="Times New Roman"/>
                <w:sz w:val="18"/>
                <w:szCs w:val="18"/>
              </w:rPr>
              <w:t xml:space="preserve">Unclear </w:t>
            </w:r>
          </w:p>
        </w:tc>
        <w:tc>
          <w:tcPr>
            <w:tcW w:w="765" w:type="pct"/>
            <w:shd w:val="clear" w:color="auto" w:fill="auto"/>
            <w:vAlign w:val="center"/>
          </w:tcPr>
          <w:p w14:paraId="54610DD7" w14:textId="0FE8D0B6" w:rsidR="00A551B2" w:rsidRPr="00111FB3" w:rsidRDefault="006C23FE" w:rsidP="00A551B2">
            <w:pPr>
              <w:spacing w:after="0" w:line="276" w:lineRule="auto"/>
              <w:jc w:val="center"/>
              <w:rPr>
                <w:rFonts w:cs="Times New Roman"/>
                <w:sz w:val="18"/>
                <w:szCs w:val="18"/>
              </w:rPr>
            </w:pPr>
            <w:r w:rsidRPr="00111FB3">
              <w:rPr>
                <w:rFonts w:cs="Times New Roman"/>
                <w:sz w:val="18"/>
                <w:szCs w:val="18"/>
              </w:rPr>
              <w:t>60% of the intervention veterans were unable to be contacted, with reasons provided. However, no similar information was reported for the usual care group. Therefore, there is insufficient information</w:t>
            </w:r>
            <w:r w:rsidR="00C433C3" w:rsidRPr="00111FB3">
              <w:rPr>
                <w:rFonts w:cs="Times New Roman"/>
                <w:sz w:val="18"/>
                <w:szCs w:val="18"/>
              </w:rPr>
              <w:t xml:space="preserve"> to provide judgement.  </w:t>
            </w:r>
            <w:r w:rsidR="009C1CB5" w:rsidRPr="00111FB3">
              <w:rPr>
                <w:rFonts w:cs="Times New Roman"/>
                <w:sz w:val="18"/>
                <w:szCs w:val="18"/>
              </w:rPr>
              <w:lastRenderedPageBreak/>
              <w:t>E</w:t>
            </w:r>
            <w:r w:rsidR="00A551B2" w:rsidRPr="00111FB3">
              <w:rPr>
                <w:rFonts w:cs="Times New Roman"/>
                <w:sz w:val="18"/>
                <w:szCs w:val="18"/>
              </w:rPr>
              <w:t>ffectiveness was evaluated based on</w:t>
            </w:r>
          </w:p>
          <w:p w14:paraId="66341E7B" w14:textId="2A5CCADF" w:rsidR="00B83943" w:rsidRPr="00111FB3" w:rsidRDefault="00A551B2" w:rsidP="00A551B2">
            <w:pPr>
              <w:spacing w:after="0" w:line="276" w:lineRule="auto"/>
              <w:jc w:val="center"/>
              <w:rPr>
                <w:rFonts w:cs="Times New Roman"/>
                <w:sz w:val="18"/>
                <w:szCs w:val="18"/>
              </w:rPr>
            </w:pPr>
            <w:r w:rsidRPr="00111FB3">
              <w:rPr>
                <w:rFonts w:cs="Times New Roman"/>
                <w:sz w:val="18"/>
                <w:szCs w:val="18"/>
              </w:rPr>
              <w:t>an intention-to-treat principle.</w:t>
            </w:r>
          </w:p>
        </w:tc>
        <w:tc>
          <w:tcPr>
            <w:tcW w:w="357" w:type="pct"/>
            <w:shd w:val="clear" w:color="auto" w:fill="auto"/>
            <w:vAlign w:val="center"/>
          </w:tcPr>
          <w:p w14:paraId="78823051" w14:textId="19F12B65" w:rsidR="00B83943" w:rsidRPr="00111FB3" w:rsidRDefault="001E47C3"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lastRenderedPageBreak/>
              <w:t xml:space="preserve">Low </w:t>
            </w:r>
          </w:p>
        </w:tc>
        <w:tc>
          <w:tcPr>
            <w:tcW w:w="671" w:type="pct"/>
            <w:shd w:val="clear" w:color="auto" w:fill="auto"/>
            <w:vAlign w:val="center"/>
          </w:tcPr>
          <w:p w14:paraId="35849940" w14:textId="5B50D233" w:rsidR="00B83943" w:rsidRPr="00111FB3" w:rsidRDefault="001E47C3"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Trial protocol referenced and registration listed. All outcomes were reported in a pre-specified way</w:t>
            </w:r>
          </w:p>
        </w:tc>
        <w:tc>
          <w:tcPr>
            <w:tcW w:w="401" w:type="pct"/>
            <w:shd w:val="clear" w:color="auto" w:fill="auto"/>
            <w:vAlign w:val="center"/>
          </w:tcPr>
          <w:p w14:paraId="3AF7EF9C" w14:textId="0A109413" w:rsidR="00B83943" w:rsidRPr="00111FB3" w:rsidRDefault="00D36254"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r>
      <w:tr w:rsidR="00D53777" w:rsidRPr="00111FB3" w14:paraId="54B17F2A" w14:textId="77777777" w:rsidTr="00305BE7">
        <w:trPr>
          <w:trHeight w:val="2400"/>
          <w:jc w:val="center"/>
        </w:trPr>
        <w:tc>
          <w:tcPr>
            <w:tcW w:w="356" w:type="pct"/>
            <w:shd w:val="clear" w:color="auto" w:fill="auto"/>
            <w:vAlign w:val="center"/>
            <w:hideMark/>
          </w:tcPr>
          <w:p w14:paraId="54531218"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Wang, 2018 </w:t>
            </w:r>
          </w:p>
        </w:tc>
        <w:tc>
          <w:tcPr>
            <w:tcW w:w="357" w:type="pct"/>
            <w:shd w:val="clear" w:color="auto" w:fill="auto"/>
            <w:vAlign w:val="center"/>
            <w:hideMark/>
          </w:tcPr>
          <w:p w14:paraId="11EA0E65"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5B36ECD7"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Clusters were randomized 1:1 to a multifaceted quality improvement intervention (intervention group) or routine care plus stroke registry participation (control group) by using a randomly generated number</w:t>
            </w:r>
          </w:p>
        </w:tc>
        <w:tc>
          <w:tcPr>
            <w:tcW w:w="357" w:type="pct"/>
            <w:shd w:val="clear" w:color="auto" w:fill="auto"/>
            <w:vAlign w:val="center"/>
            <w:hideMark/>
          </w:tcPr>
          <w:p w14:paraId="6528DE21"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713" w:type="pct"/>
            <w:shd w:val="clear" w:color="auto" w:fill="auto"/>
            <w:vAlign w:val="center"/>
            <w:hideMark/>
          </w:tcPr>
          <w:p w14:paraId="6BDE72A6"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Cluster randomisation was done by an independent statistician not otherwise involved in the study using a randomly generated number</w:t>
            </w:r>
          </w:p>
        </w:tc>
        <w:tc>
          <w:tcPr>
            <w:tcW w:w="358" w:type="pct"/>
            <w:shd w:val="clear" w:color="auto" w:fill="auto"/>
            <w:vAlign w:val="center"/>
            <w:hideMark/>
          </w:tcPr>
          <w:p w14:paraId="4FE14244"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cs="Times New Roman"/>
                <w:sz w:val="18"/>
                <w:szCs w:val="18"/>
              </w:rPr>
              <w:t xml:space="preserve">Low </w:t>
            </w:r>
          </w:p>
        </w:tc>
        <w:tc>
          <w:tcPr>
            <w:tcW w:w="765" w:type="pct"/>
            <w:shd w:val="clear" w:color="auto" w:fill="auto"/>
            <w:vAlign w:val="center"/>
            <w:hideMark/>
          </w:tcPr>
          <w:p w14:paraId="0FB7FD34"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cs="Times New Roman"/>
                <w:sz w:val="18"/>
                <w:szCs w:val="18"/>
              </w:rPr>
              <w:t xml:space="preserve">Attrition rate (low) reported but reasons for drop out not reported. ITT analysis was used for all outcomes. </w:t>
            </w:r>
          </w:p>
        </w:tc>
        <w:tc>
          <w:tcPr>
            <w:tcW w:w="357" w:type="pct"/>
            <w:shd w:val="clear" w:color="auto" w:fill="auto"/>
            <w:vAlign w:val="center"/>
            <w:hideMark/>
          </w:tcPr>
          <w:p w14:paraId="207966D8"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71" w:type="pct"/>
            <w:shd w:val="clear" w:color="auto" w:fill="auto"/>
            <w:vAlign w:val="center"/>
            <w:hideMark/>
          </w:tcPr>
          <w:p w14:paraId="6C6B33B9"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Trial protocol referenced and registration listed. All outcomes were reported in a pre-specified way</w:t>
            </w:r>
          </w:p>
        </w:tc>
        <w:tc>
          <w:tcPr>
            <w:tcW w:w="401" w:type="pct"/>
            <w:shd w:val="clear" w:color="auto" w:fill="auto"/>
            <w:vAlign w:val="center"/>
            <w:hideMark/>
          </w:tcPr>
          <w:p w14:paraId="67AC3671"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r>
      <w:tr w:rsidR="00D53777" w:rsidRPr="00111FB3" w14:paraId="39E8C479" w14:textId="77777777" w:rsidTr="00305BE7">
        <w:trPr>
          <w:trHeight w:val="2825"/>
          <w:jc w:val="center"/>
        </w:trPr>
        <w:tc>
          <w:tcPr>
            <w:tcW w:w="356" w:type="pct"/>
            <w:shd w:val="clear" w:color="auto" w:fill="auto"/>
            <w:vAlign w:val="center"/>
            <w:hideMark/>
          </w:tcPr>
          <w:p w14:paraId="38686099"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Williams, 2011</w:t>
            </w:r>
          </w:p>
        </w:tc>
        <w:tc>
          <w:tcPr>
            <w:tcW w:w="357" w:type="pct"/>
            <w:shd w:val="clear" w:color="auto" w:fill="auto"/>
            <w:vAlign w:val="center"/>
            <w:hideMark/>
          </w:tcPr>
          <w:p w14:paraId="174EAE78"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Low </w:t>
            </w:r>
          </w:p>
        </w:tc>
        <w:tc>
          <w:tcPr>
            <w:tcW w:w="665" w:type="pct"/>
            <w:shd w:val="clear" w:color="auto" w:fill="auto"/>
            <w:vAlign w:val="center"/>
            <w:hideMark/>
          </w:tcPr>
          <w:p w14:paraId="4087DFC0" w14:textId="23CDEAAE"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Clusters were then paired so that each pair was similar in terms of geography and CABG volume and randomized within pairs so that 1 cluster received the intervention and the other received the control assignment. </w:t>
            </w:r>
          </w:p>
        </w:tc>
        <w:tc>
          <w:tcPr>
            <w:tcW w:w="357" w:type="pct"/>
            <w:shd w:val="clear" w:color="auto" w:fill="auto"/>
            <w:vAlign w:val="center"/>
            <w:hideMark/>
          </w:tcPr>
          <w:p w14:paraId="379F9E65"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c>
          <w:tcPr>
            <w:tcW w:w="713" w:type="pct"/>
            <w:shd w:val="clear" w:color="auto" w:fill="auto"/>
            <w:vAlign w:val="center"/>
            <w:hideMark/>
          </w:tcPr>
          <w:p w14:paraId="018C53C6"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Insufficient information to permit judgment </w:t>
            </w:r>
          </w:p>
        </w:tc>
        <w:tc>
          <w:tcPr>
            <w:tcW w:w="358" w:type="pct"/>
            <w:shd w:val="clear" w:color="auto" w:fill="auto"/>
            <w:vAlign w:val="center"/>
            <w:hideMark/>
          </w:tcPr>
          <w:p w14:paraId="7F76868D"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cs="Times New Roman"/>
                <w:sz w:val="18"/>
                <w:szCs w:val="18"/>
              </w:rPr>
              <w:t xml:space="preserve">Low </w:t>
            </w:r>
          </w:p>
        </w:tc>
        <w:tc>
          <w:tcPr>
            <w:tcW w:w="765" w:type="pct"/>
            <w:shd w:val="clear" w:color="auto" w:fill="auto"/>
            <w:vAlign w:val="center"/>
            <w:hideMark/>
          </w:tcPr>
          <w:p w14:paraId="0114D533"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cs="Times New Roman"/>
                <w:sz w:val="18"/>
                <w:szCs w:val="18"/>
              </w:rPr>
              <w:t xml:space="preserve">No Loss to follow up occurred. </w:t>
            </w:r>
          </w:p>
        </w:tc>
        <w:tc>
          <w:tcPr>
            <w:tcW w:w="357" w:type="pct"/>
            <w:shd w:val="clear" w:color="auto" w:fill="auto"/>
            <w:vAlign w:val="center"/>
            <w:hideMark/>
          </w:tcPr>
          <w:p w14:paraId="1743BBDA"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c>
          <w:tcPr>
            <w:tcW w:w="671" w:type="pct"/>
            <w:shd w:val="clear" w:color="auto" w:fill="auto"/>
            <w:vAlign w:val="center"/>
            <w:hideMark/>
          </w:tcPr>
          <w:p w14:paraId="1C8A6820"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Trial protocol not available </w:t>
            </w:r>
          </w:p>
        </w:tc>
        <w:tc>
          <w:tcPr>
            <w:tcW w:w="401" w:type="pct"/>
            <w:shd w:val="clear" w:color="auto" w:fill="auto"/>
            <w:vAlign w:val="center"/>
            <w:hideMark/>
          </w:tcPr>
          <w:p w14:paraId="04C94F02" w14:textId="77777777" w:rsidR="00D53777" w:rsidRPr="00111FB3" w:rsidRDefault="00D53777" w:rsidP="00D53777">
            <w:pPr>
              <w:spacing w:after="0" w:line="276" w:lineRule="auto"/>
              <w:jc w:val="center"/>
              <w:rPr>
                <w:rFonts w:eastAsia="Times New Roman" w:cs="Times New Roman"/>
                <w:sz w:val="18"/>
                <w:szCs w:val="18"/>
                <w:lang w:eastAsia="en-AU"/>
              </w:rPr>
            </w:pPr>
            <w:r w:rsidRPr="00111FB3">
              <w:rPr>
                <w:rFonts w:eastAsia="Times New Roman" w:cs="Times New Roman"/>
                <w:sz w:val="18"/>
                <w:szCs w:val="18"/>
                <w:lang w:eastAsia="en-AU"/>
              </w:rPr>
              <w:t xml:space="preserve">Unclear </w:t>
            </w:r>
          </w:p>
        </w:tc>
      </w:tr>
      <w:tr w:rsidR="00D53777" w:rsidRPr="00B9388C" w14:paraId="1C08FC8A" w14:textId="77777777" w:rsidTr="00305BE7">
        <w:trPr>
          <w:trHeight w:val="418"/>
          <w:jc w:val="center"/>
        </w:trPr>
        <w:tc>
          <w:tcPr>
            <w:tcW w:w="5000" w:type="pct"/>
            <w:gridSpan w:val="10"/>
            <w:shd w:val="clear" w:color="auto" w:fill="auto"/>
          </w:tcPr>
          <w:p w14:paraId="31C635C1" w14:textId="77777777" w:rsidR="00D53777" w:rsidRPr="00F7746F" w:rsidRDefault="00D53777" w:rsidP="00D53777">
            <w:pPr>
              <w:spacing w:after="0" w:line="276" w:lineRule="auto"/>
              <w:rPr>
                <w:rFonts w:cs="Times New Roman"/>
                <w:sz w:val="16"/>
                <w:szCs w:val="16"/>
              </w:rPr>
            </w:pPr>
            <w:r w:rsidRPr="00111FB3">
              <w:rPr>
                <w:rFonts w:cs="Times New Roman"/>
                <w:sz w:val="16"/>
                <w:szCs w:val="16"/>
              </w:rPr>
              <w:t xml:space="preserve">CABG – Coronary artery bypass graft, </w:t>
            </w:r>
            <w:r w:rsidRPr="00111FB3">
              <w:rPr>
                <w:rFonts w:eastAsia="Times New Roman" w:cs="Times New Roman"/>
                <w:sz w:val="16"/>
                <w:szCs w:val="16"/>
                <w:lang w:eastAsia="en-AU"/>
              </w:rPr>
              <w:t xml:space="preserve">GP – General practitioner </w:t>
            </w:r>
            <w:r w:rsidRPr="00111FB3">
              <w:rPr>
                <w:rFonts w:cs="Times New Roman"/>
                <w:sz w:val="16"/>
                <w:szCs w:val="16"/>
              </w:rPr>
              <w:t xml:space="preserve">NCD – National cardiac database, </w:t>
            </w:r>
            <w:r w:rsidRPr="00111FB3">
              <w:rPr>
                <w:rFonts w:eastAsia="Times New Roman" w:cs="Times New Roman"/>
                <w:sz w:val="16"/>
                <w:szCs w:val="16"/>
                <w:lang w:eastAsia="en-AU"/>
              </w:rPr>
              <w:t xml:space="preserve">PCC – Primary care centre, PCI - Percutaneous coronary intervention, QI -Quality improvement, </w:t>
            </w:r>
            <w:r w:rsidRPr="00111FB3">
              <w:rPr>
                <w:rFonts w:cs="Times New Roman"/>
                <w:sz w:val="16"/>
                <w:szCs w:val="16"/>
              </w:rPr>
              <w:t>SOS – Statin outreach support, ITT – Intention to treat.</w:t>
            </w:r>
          </w:p>
        </w:tc>
      </w:tr>
    </w:tbl>
    <w:p w14:paraId="1FCD024B" w14:textId="77777777" w:rsidR="00F653E0" w:rsidRPr="00B9388C" w:rsidRDefault="00F653E0" w:rsidP="00F653E0">
      <w:pPr>
        <w:spacing w:line="240" w:lineRule="auto"/>
        <w:rPr>
          <w:rFonts w:cs="Times New Roman"/>
          <w:sz w:val="18"/>
          <w:szCs w:val="18"/>
        </w:rPr>
      </w:pPr>
    </w:p>
    <w:p w14:paraId="636B1DCE" w14:textId="3E0C48A7" w:rsidR="00731680" w:rsidRDefault="00731680">
      <w:pPr>
        <w:spacing w:line="259" w:lineRule="auto"/>
        <w:rPr>
          <w:rFonts w:cs="Times New Roman"/>
          <w:sz w:val="20"/>
          <w:szCs w:val="20"/>
        </w:rPr>
      </w:pPr>
      <w:r>
        <w:rPr>
          <w:rFonts w:cs="Times New Roman"/>
          <w:sz w:val="20"/>
          <w:szCs w:val="20"/>
        </w:rPr>
        <w:br w:type="page"/>
      </w:r>
    </w:p>
    <w:tbl>
      <w:tblPr>
        <w:tblW w:w="5000" w:type="pct"/>
        <w:tblLook w:val="04A0" w:firstRow="1" w:lastRow="0" w:firstColumn="1" w:lastColumn="0" w:noHBand="0" w:noVBand="1"/>
      </w:tblPr>
      <w:tblGrid>
        <w:gridCol w:w="7102"/>
        <w:gridCol w:w="2172"/>
        <w:gridCol w:w="2504"/>
        <w:gridCol w:w="2180"/>
      </w:tblGrid>
      <w:tr w:rsidR="003D19E5" w:rsidRPr="003D19E5" w14:paraId="3CCAFF37" w14:textId="77777777" w:rsidTr="003D19E5">
        <w:trPr>
          <w:trHeight w:val="322"/>
        </w:trPr>
        <w:tc>
          <w:tcPr>
            <w:tcW w:w="5000" w:type="pct"/>
            <w:gridSpan w:val="4"/>
            <w:tcBorders>
              <w:bottom w:val="single" w:sz="4" w:space="0" w:color="auto"/>
            </w:tcBorders>
            <w:shd w:val="clear" w:color="auto" w:fill="auto"/>
            <w:vAlign w:val="center"/>
          </w:tcPr>
          <w:p w14:paraId="26E8672D" w14:textId="44F15B8F" w:rsidR="003D19E5" w:rsidRPr="003D19E5" w:rsidRDefault="003D19E5" w:rsidP="003D19E5">
            <w:pPr>
              <w:spacing w:after="0" w:line="240" w:lineRule="auto"/>
              <w:rPr>
                <w:rFonts w:eastAsia="Times New Roman" w:cs="Times New Roman"/>
                <w:b/>
                <w:bCs/>
                <w:color w:val="000000"/>
                <w:sz w:val="22"/>
                <w:lang w:eastAsia="en-AU"/>
              </w:rPr>
            </w:pPr>
            <w:r w:rsidRPr="003D19E5">
              <w:rPr>
                <w:rFonts w:eastAsia="Times New Roman"/>
                <w:b/>
                <w:bCs/>
                <w:sz w:val="22"/>
              </w:rPr>
              <w:lastRenderedPageBreak/>
              <w:t>Table S4: Frequency of QI strategies by CVD subtype</w:t>
            </w:r>
          </w:p>
        </w:tc>
      </w:tr>
      <w:tr w:rsidR="003D19E5" w:rsidRPr="003D19E5" w14:paraId="5C34E01E" w14:textId="77777777" w:rsidTr="003D19E5">
        <w:trPr>
          <w:trHeight w:val="840"/>
        </w:trPr>
        <w:tc>
          <w:tcPr>
            <w:tcW w:w="2544" w:type="pct"/>
            <w:tcBorders>
              <w:top w:val="single" w:sz="4" w:space="0" w:color="auto"/>
              <w:left w:val="single" w:sz="4" w:space="0" w:color="auto"/>
              <w:bottom w:val="single" w:sz="4" w:space="0" w:color="auto"/>
              <w:right w:val="single" w:sz="4" w:space="0" w:color="auto"/>
            </w:tcBorders>
            <w:shd w:val="clear" w:color="auto" w:fill="auto"/>
            <w:vAlign w:val="center"/>
          </w:tcPr>
          <w:p w14:paraId="2FAD16BC" w14:textId="1C4EC4DE" w:rsidR="003D19E5" w:rsidRPr="003D19E5" w:rsidRDefault="003D19E5" w:rsidP="003D19E5">
            <w:pPr>
              <w:spacing w:after="0" w:line="240" w:lineRule="auto"/>
              <w:jc w:val="center"/>
              <w:rPr>
                <w:rFonts w:eastAsia="Times New Roman" w:cs="Times New Roman"/>
                <w:b/>
                <w:bCs/>
                <w:color w:val="000000"/>
                <w:sz w:val="22"/>
                <w:lang w:eastAsia="en-AU"/>
              </w:rPr>
            </w:pPr>
            <w:r w:rsidRPr="003D19E5">
              <w:rPr>
                <w:rFonts w:eastAsia="Times New Roman" w:cs="Times New Roman"/>
                <w:b/>
                <w:bCs/>
                <w:color w:val="000000"/>
                <w:sz w:val="22"/>
                <w:lang w:eastAsia="en-AU"/>
              </w:rPr>
              <w:t>QI Strategies</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4DEF62" w14:textId="14E32921" w:rsidR="003D19E5" w:rsidRPr="003D19E5" w:rsidRDefault="003D19E5" w:rsidP="003D19E5">
            <w:pPr>
              <w:spacing w:after="0" w:line="240" w:lineRule="auto"/>
              <w:jc w:val="center"/>
              <w:rPr>
                <w:rFonts w:eastAsia="Times New Roman" w:cs="Times New Roman"/>
                <w:b/>
                <w:bCs/>
                <w:color w:val="000000"/>
                <w:sz w:val="22"/>
                <w:lang w:eastAsia="en-AU"/>
              </w:rPr>
            </w:pPr>
            <w:r w:rsidRPr="003D19E5">
              <w:rPr>
                <w:rFonts w:eastAsia="Times New Roman" w:cs="Times New Roman"/>
                <w:b/>
                <w:bCs/>
                <w:color w:val="000000"/>
                <w:sz w:val="22"/>
                <w:lang w:eastAsia="en-AU"/>
              </w:rPr>
              <w:t>HF/ACF/HF</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tcPr>
          <w:p w14:paraId="2EE54836" w14:textId="69AD9E78" w:rsidR="003D19E5" w:rsidRPr="003D19E5" w:rsidRDefault="003D19E5" w:rsidP="003D19E5">
            <w:pPr>
              <w:spacing w:after="0" w:line="240" w:lineRule="auto"/>
              <w:jc w:val="center"/>
              <w:rPr>
                <w:rFonts w:eastAsia="Times New Roman" w:cs="Times New Roman"/>
                <w:b/>
                <w:bCs/>
                <w:color w:val="000000"/>
                <w:sz w:val="22"/>
                <w:lang w:eastAsia="en-AU"/>
              </w:rPr>
            </w:pPr>
            <w:r w:rsidRPr="003D19E5">
              <w:rPr>
                <w:rFonts w:eastAsia="Times New Roman" w:cs="Times New Roman"/>
                <w:b/>
                <w:bCs/>
                <w:color w:val="000000"/>
                <w:sz w:val="22"/>
                <w:lang w:eastAsia="en-AU"/>
              </w:rPr>
              <w:t>CHD – ACS, AMI, ASCVD, CAC, IHD, CABG</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2D100FA4" w14:textId="44A5465F" w:rsidR="003D19E5" w:rsidRPr="003D19E5" w:rsidRDefault="003D19E5" w:rsidP="003D19E5">
            <w:pPr>
              <w:spacing w:after="0" w:line="240" w:lineRule="auto"/>
              <w:jc w:val="center"/>
              <w:rPr>
                <w:rFonts w:eastAsia="Times New Roman" w:cs="Times New Roman"/>
                <w:b/>
                <w:bCs/>
                <w:color w:val="000000"/>
                <w:sz w:val="22"/>
                <w:lang w:eastAsia="en-AU"/>
              </w:rPr>
            </w:pPr>
            <w:r w:rsidRPr="003D19E5">
              <w:rPr>
                <w:rFonts w:eastAsia="Times New Roman" w:cs="Times New Roman"/>
                <w:b/>
                <w:bCs/>
                <w:color w:val="000000"/>
                <w:sz w:val="22"/>
                <w:lang w:eastAsia="en-AU"/>
              </w:rPr>
              <w:t>CVD - CAD, Ischaemic stroke or PAD</w:t>
            </w:r>
          </w:p>
        </w:tc>
      </w:tr>
      <w:tr w:rsidR="003D19E5" w:rsidRPr="003D19E5" w14:paraId="191C2E46" w14:textId="77777777" w:rsidTr="00813A99">
        <w:trPr>
          <w:trHeight w:val="520"/>
        </w:trPr>
        <w:tc>
          <w:tcPr>
            <w:tcW w:w="2544" w:type="pct"/>
            <w:tcBorders>
              <w:top w:val="single" w:sz="4" w:space="0" w:color="auto"/>
              <w:left w:val="single" w:sz="4" w:space="0" w:color="auto"/>
              <w:bottom w:val="nil"/>
              <w:right w:val="nil"/>
            </w:tcBorders>
            <w:shd w:val="clear" w:color="000000" w:fill="BFBFBF"/>
            <w:vAlign w:val="center"/>
            <w:hideMark/>
          </w:tcPr>
          <w:p w14:paraId="52ADC0F6"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Decision support/Reminders/checklist/guidelines/pocket cards</w:t>
            </w:r>
          </w:p>
        </w:tc>
        <w:tc>
          <w:tcPr>
            <w:tcW w:w="778" w:type="pct"/>
            <w:tcBorders>
              <w:top w:val="single" w:sz="4" w:space="0" w:color="auto"/>
              <w:left w:val="nil"/>
              <w:bottom w:val="nil"/>
              <w:right w:val="nil"/>
            </w:tcBorders>
            <w:shd w:val="clear" w:color="000000" w:fill="9ED4EF"/>
            <w:noWrap/>
            <w:vAlign w:val="center"/>
            <w:hideMark/>
          </w:tcPr>
          <w:p w14:paraId="6ED0915B"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1</w:t>
            </w:r>
          </w:p>
        </w:tc>
        <w:tc>
          <w:tcPr>
            <w:tcW w:w="897" w:type="pct"/>
            <w:tcBorders>
              <w:top w:val="single" w:sz="4" w:space="0" w:color="auto"/>
              <w:left w:val="nil"/>
              <w:bottom w:val="nil"/>
              <w:right w:val="nil"/>
            </w:tcBorders>
            <w:shd w:val="clear" w:color="000000" w:fill="0C769E"/>
            <w:noWrap/>
            <w:vAlign w:val="center"/>
            <w:hideMark/>
          </w:tcPr>
          <w:p w14:paraId="526530CA"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6</w:t>
            </w:r>
          </w:p>
        </w:tc>
        <w:tc>
          <w:tcPr>
            <w:tcW w:w="781" w:type="pct"/>
            <w:tcBorders>
              <w:top w:val="single" w:sz="4" w:space="0" w:color="auto"/>
              <w:left w:val="nil"/>
              <w:bottom w:val="nil"/>
              <w:right w:val="single" w:sz="4" w:space="0" w:color="auto"/>
            </w:tcBorders>
            <w:shd w:val="clear" w:color="000000" w:fill="0C769E"/>
            <w:noWrap/>
            <w:vAlign w:val="center"/>
            <w:hideMark/>
          </w:tcPr>
          <w:p w14:paraId="0F0DA268"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6</w:t>
            </w:r>
          </w:p>
        </w:tc>
      </w:tr>
      <w:tr w:rsidR="003D19E5" w:rsidRPr="003D19E5" w14:paraId="11E17C5B" w14:textId="77777777" w:rsidTr="00813A99">
        <w:trPr>
          <w:trHeight w:val="290"/>
        </w:trPr>
        <w:tc>
          <w:tcPr>
            <w:tcW w:w="2544" w:type="pct"/>
            <w:tcBorders>
              <w:top w:val="nil"/>
              <w:left w:val="single" w:sz="4" w:space="0" w:color="auto"/>
              <w:bottom w:val="nil"/>
              <w:right w:val="nil"/>
            </w:tcBorders>
            <w:shd w:val="clear" w:color="000000" w:fill="BFBFBF"/>
            <w:vAlign w:val="center"/>
            <w:hideMark/>
          </w:tcPr>
          <w:p w14:paraId="6927F9A3"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Digital platform used</w:t>
            </w:r>
          </w:p>
        </w:tc>
        <w:tc>
          <w:tcPr>
            <w:tcW w:w="778" w:type="pct"/>
            <w:tcBorders>
              <w:top w:val="nil"/>
              <w:left w:val="nil"/>
              <w:bottom w:val="nil"/>
              <w:right w:val="nil"/>
            </w:tcBorders>
            <w:shd w:val="clear" w:color="000000" w:fill="9ED4EF"/>
            <w:noWrap/>
            <w:vAlign w:val="center"/>
            <w:hideMark/>
          </w:tcPr>
          <w:p w14:paraId="3DA0C39F"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1</w:t>
            </w:r>
          </w:p>
        </w:tc>
        <w:tc>
          <w:tcPr>
            <w:tcW w:w="897" w:type="pct"/>
            <w:tcBorders>
              <w:top w:val="nil"/>
              <w:left w:val="nil"/>
              <w:bottom w:val="nil"/>
              <w:right w:val="nil"/>
            </w:tcBorders>
            <w:shd w:val="clear" w:color="000000" w:fill="3DABD8"/>
            <w:noWrap/>
            <w:vAlign w:val="center"/>
            <w:hideMark/>
          </w:tcPr>
          <w:p w14:paraId="5B7D89B2"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3</w:t>
            </w:r>
          </w:p>
        </w:tc>
        <w:tc>
          <w:tcPr>
            <w:tcW w:w="781" w:type="pct"/>
            <w:tcBorders>
              <w:top w:val="nil"/>
              <w:left w:val="nil"/>
              <w:bottom w:val="nil"/>
              <w:right w:val="single" w:sz="4" w:space="0" w:color="auto"/>
            </w:tcBorders>
            <w:shd w:val="clear" w:color="000000" w:fill="3DABD8"/>
            <w:noWrap/>
            <w:vAlign w:val="center"/>
            <w:hideMark/>
          </w:tcPr>
          <w:p w14:paraId="7A1850D2"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3</w:t>
            </w:r>
          </w:p>
        </w:tc>
      </w:tr>
      <w:tr w:rsidR="003D19E5" w:rsidRPr="003D19E5" w14:paraId="04F25A2F" w14:textId="77777777" w:rsidTr="00813A99">
        <w:trPr>
          <w:trHeight w:val="290"/>
        </w:trPr>
        <w:tc>
          <w:tcPr>
            <w:tcW w:w="2544" w:type="pct"/>
            <w:tcBorders>
              <w:top w:val="nil"/>
              <w:left w:val="single" w:sz="4" w:space="0" w:color="auto"/>
              <w:bottom w:val="nil"/>
              <w:right w:val="nil"/>
            </w:tcBorders>
            <w:shd w:val="clear" w:color="000000" w:fill="BFBFBF"/>
            <w:vAlign w:val="center"/>
            <w:hideMark/>
          </w:tcPr>
          <w:p w14:paraId="126C7079"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Feedback report</w:t>
            </w:r>
          </w:p>
        </w:tc>
        <w:tc>
          <w:tcPr>
            <w:tcW w:w="778" w:type="pct"/>
            <w:tcBorders>
              <w:top w:val="nil"/>
              <w:left w:val="nil"/>
              <w:bottom w:val="nil"/>
              <w:right w:val="nil"/>
            </w:tcBorders>
            <w:shd w:val="clear" w:color="000000" w:fill="3DABD8"/>
            <w:noWrap/>
            <w:vAlign w:val="center"/>
            <w:hideMark/>
          </w:tcPr>
          <w:p w14:paraId="65239B63"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3</w:t>
            </w:r>
          </w:p>
        </w:tc>
        <w:tc>
          <w:tcPr>
            <w:tcW w:w="897" w:type="pct"/>
            <w:tcBorders>
              <w:top w:val="nil"/>
              <w:left w:val="nil"/>
              <w:bottom w:val="nil"/>
              <w:right w:val="nil"/>
            </w:tcBorders>
            <w:shd w:val="clear" w:color="000000" w:fill="0C769E"/>
            <w:noWrap/>
            <w:vAlign w:val="center"/>
            <w:hideMark/>
          </w:tcPr>
          <w:p w14:paraId="220CFF1B"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6</w:t>
            </w:r>
          </w:p>
        </w:tc>
        <w:tc>
          <w:tcPr>
            <w:tcW w:w="781" w:type="pct"/>
            <w:tcBorders>
              <w:top w:val="nil"/>
              <w:left w:val="nil"/>
              <w:bottom w:val="nil"/>
              <w:right w:val="single" w:sz="4" w:space="0" w:color="auto"/>
            </w:tcBorders>
            <w:shd w:val="clear" w:color="000000" w:fill="0C769E"/>
            <w:noWrap/>
            <w:vAlign w:val="center"/>
            <w:hideMark/>
          </w:tcPr>
          <w:p w14:paraId="67A375FD"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6</w:t>
            </w:r>
          </w:p>
        </w:tc>
      </w:tr>
      <w:tr w:rsidR="003D19E5" w:rsidRPr="003D19E5" w14:paraId="38E159FF" w14:textId="77777777" w:rsidTr="00813A99">
        <w:trPr>
          <w:trHeight w:val="290"/>
        </w:trPr>
        <w:tc>
          <w:tcPr>
            <w:tcW w:w="2544" w:type="pct"/>
            <w:tcBorders>
              <w:top w:val="nil"/>
              <w:left w:val="single" w:sz="4" w:space="0" w:color="auto"/>
              <w:bottom w:val="nil"/>
              <w:right w:val="nil"/>
            </w:tcBorders>
            <w:shd w:val="clear" w:color="000000" w:fill="BFBFBF"/>
            <w:vAlign w:val="center"/>
            <w:hideMark/>
          </w:tcPr>
          <w:p w14:paraId="607A666F"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Local champions</w:t>
            </w:r>
          </w:p>
        </w:tc>
        <w:tc>
          <w:tcPr>
            <w:tcW w:w="778" w:type="pct"/>
            <w:tcBorders>
              <w:top w:val="nil"/>
              <w:left w:val="nil"/>
              <w:bottom w:val="nil"/>
              <w:right w:val="nil"/>
            </w:tcBorders>
            <w:shd w:val="clear" w:color="000000" w:fill="DAE9F8"/>
            <w:noWrap/>
            <w:vAlign w:val="center"/>
            <w:hideMark/>
          </w:tcPr>
          <w:p w14:paraId="52B8945A"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0</w:t>
            </w:r>
          </w:p>
        </w:tc>
        <w:tc>
          <w:tcPr>
            <w:tcW w:w="897" w:type="pct"/>
            <w:tcBorders>
              <w:top w:val="nil"/>
              <w:left w:val="nil"/>
              <w:bottom w:val="nil"/>
              <w:right w:val="nil"/>
            </w:tcBorders>
            <w:shd w:val="clear" w:color="000000" w:fill="3DABD8"/>
            <w:noWrap/>
            <w:vAlign w:val="center"/>
            <w:hideMark/>
          </w:tcPr>
          <w:p w14:paraId="0E202D58"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3</w:t>
            </w:r>
          </w:p>
        </w:tc>
        <w:tc>
          <w:tcPr>
            <w:tcW w:w="781" w:type="pct"/>
            <w:tcBorders>
              <w:top w:val="nil"/>
              <w:left w:val="nil"/>
              <w:bottom w:val="nil"/>
              <w:right w:val="single" w:sz="4" w:space="0" w:color="auto"/>
            </w:tcBorders>
            <w:shd w:val="clear" w:color="000000" w:fill="2C99C5"/>
            <w:noWrap/>
            <w:vAlign w:val="center"/>
            <w:hideMark/>
          </w:tcPr>
          <w:p w14:paraId="03784AFC"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4</w:t>
            </w:r>
          </w:p>
        </w:tc>
      </w:tr>
      <w:tr w:rsidR="003D19E5" w:rsidRPr="003D19E5" w14:paraId="38A138CF" w14:textId="77777777" w:rsidTr="00813A99">
        <w:trPr>
          <w:trHeight w:val="290"/>
        </w:trPr>
        <w:tc>
          <w:tcPr>
            <w:tcW w:w="2544" w:type="pct"/>
            <w:tcBorders>
              <w:top w:val="nil"/>
              <w:left w:val="single" w:sz="4" w:space="0" w:color="auto"/>
              <w:bottom w:val="nil"/>
              <w:right w:val="nil"/>
            </w:tcBorders>
            <w:shd w:val="clear" w:color="000000" w:fill="BFBFBF"/>
            <w:vAlign w:val="center"/>
            <w:hideMark/>
          </w:tcPr>
          <w:p w14:paraId="38466B2C"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 xml:space="preserve">Patient education materials used </w:t>
            </w:r>
          </w:p>
        </w:tc>
        <w:tc>
          <w:tcPr>
            <w:tcW w:w="778" w:type="pct"/>
            <w:tcBorders>
              <w:top w:val="nil"/>
              <w:left w:val="nil"/>
              <w:bottom w:val="nil"/>
              <w:right w:val="nil"/>
            </w:tcBorders>
            <w:shd w:val="clear" w:color="000000" w:fill="DAE9F8"/>
            <w:noWrap/>
            <w:vAlign w:val="center"/>
            <w:hideMark/>
          </w:tcPr>
          <w:p w14:paraId="008A412B"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0</w:t>
            </w:r>
          </w:p>
        </w:tc>
        <w:tc>
          <w:tcPr>
            <w:tcW w:w="897" w:type="pct"/>
            <w:tcBorders>
              <w:top w:val="nil"/>
              <w:left w:val="nil"/>
              <w:bottom w:val="nil"/>
              <w:right w:val="nil"/>
            </w:tcBorders>
            <w:shd w:val="clear" w:color="000000" w:fill="1C88B2"/>
            <w:noWrap/>
            <w:vAlign w:val="center"/>
            <w:hideMark/>
          </w:tcPr>
          <w:p w14:paraId="52F2BB5A"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5</w:t>
            </w:r>
          </w:p>
        </w:tc>
        <w:tc>
          <w:tcPr>
            <w:tcW w:w="781" w:type="pct"/>
            <w:tcBorders>
              <w:top w:val="nil"/>
              <w:left w:val="nil"/>
              <w:bottom w:val="nil"/>
              <w:right w:val="single" w:sz="4" w:space="0" w:color="auto"/>
            </w:tcBorders>
            <w:shd w:val="clear" w:color="000000" w:fill="3DABD8"/>
            <w:noWrap/>
            <w:vAlign w:val="center"/>
            <w:hideMark/>
          </w:tcPr>
          <w:p w14:paraId="450A5665"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3</w:t>
            </w:r>
          </w:p>
        </w:tc>
      </w:tr>
      <w:tr w:rsidR="003D19E5" w:rsidRPr="003D19E5" w14:paraId="00DB0211" w14:textId="77777777" w:rsidTr="00813A99">
        <w:trPr>
          <w:trHeight w:val="290"/>
        </w:trPr>
        <w:tc>
          <w:tcPr>
            <w:tcW w:w="2544" w:type="pct"/>
            <w:tcBorders>
              <w:top w:val="nil"/>
              <w:left w:val="single" w:sz="4" w:space="0" w:color="auto"/>
              <w:bottom w:val="nil"/>
              <w:right w:val="nil"/>
            </w:tcBorders>
            <w:shd w:val="clear" w:color="000000" w:fill="BFBFBF"/>
            <w:vAlign w:val="center"/>
            <w:hideMark/>
          </w:tcPr>
          <w:p w14:paraId="1C0D280E"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PDSAs</w:t>
            </w:r>
          </w:p>
        </w:tc>
        <w:tc>
          <w:tcPr>
            <w:tcW w:w="778" w:type="pct"/>
            <w:tcBorders>
              <w:top w:val="nil"/>
              <w:left w:val="nil"/>
              <w:bottom w:val="nil"/>
              <w:right w:val="nil"/>
            </w:tcBorders>
            <w:shd w:val="clear" w:color="000000" w:fill="DAE9F8"/>
            <w:noWrap/>
            <w:vAlign w:val="center"/>
            <w:hideMark/>
          </w:tcPr>
          <w:p w14:paraId="3FC6662C"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0</w:t>
            </w:r>
          </w:p>
        </w:tc>
        <w:tc>
          <w:tcPr>
            <w:tcW w:w="897" w:type="pct"/>
            <w:tcBorders>
              <w:top w:val="nil"/>
              <w:left w:val="nil"/>
              <w:bottom w:val="nil"/>
              <w:right w:val="nil"/>
            </w:tcBorders>
            <w:shd w:val="clear" w:color="000000" w:fill="62BEE6"/>
            <w:noWrap/>
            <w:vAlign w:val="center"/>
            <w:hideMark/>
          </w:tcPr>
          <w:p w14:paraId="394A6B98"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2</w:t>
            </w:r>
          </w:p>
        </w:tc>
        <w:tc>
          <w:tcPr>
            <w:tcW w:w="781" w:type="pct"/>
            <w:tcBorders>
              <w:top w:val="nil"/>
              <w:left w:val="nil"/>
              <w:bottom w:val="nil"/>
              <w:right w:val="single" w:sz="4" w:space="0" w:color="auto"/>
            </w:tcBorders>
            <w:shd w:val="clear" w:color="000000" w:fill="DAE9F8"/>
            <w:noWrap/>
            <w:vAlign w:val="center"/>
            <w:hideMark/>
          </w:tcPr>
          <w:p w14:paraId="770E763D"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0</w:t>
            </w:r>
          </w:p>
        </w:tc>
      </w:tr>
      <w:tr w:rsidR="003D19E5" w:rsidRPr="003D19E5" w14:paraId="7172F001" w14:textId="77777777" w:rsidTr="00813A99">
        <w:trPr>
          <w:trHeight w:val="290"/>
        </w:trPr>
        <w:tc>
          <w:tcPr>
            <w:tcW w:w="2544" w:type="pct"/>
            <w:tcBorders>
              <w:top w:val="nil"/>
              <w:left w:val="single" w:sz="4" w:space="0" w:color="auto"/>
              <w:bottom w:val="nil"/>
              <w:right w:val="nil"/>
            </w:tcBorders>
            <w:shd w:val="clear" w:color="000000" w:fill="BFBFBF"/>
            <w:vAlign w:val="center"/>
            <w:hideMark/>
          </w:tcPr>
          <w:p w14:paraId="6CEAFC0C"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Practice support/Facilitation</w:t>
            </w:r>
          </w:p>
        </w:tc>
        <w:tc>
          <w:tcPr>
            <w:tcW w:w="778" w:type="pct"/>
            <w:tcBorders>
              <w:top w:val="nil"/>
              <w:left w:val="nil"/>
              <w:bottom w:val="nil"/>
              <w:right w:val="nil"/>
            </w:tcBorders>
            <w:shd w:val="clear" w:color="000000" w:fill="9ED4EF"/>
            <w:noWrap/>
            <w:vAlign w:val="center"/>
            <w:hideMark/>
          </w:tcPr>
          <w:p w14:paraId="0DD44935"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1</w:t>
            </w:r>
          </w:p>
        </w:tc>
        <w:tc>
          <w:tcPr>
            <w:tcW w:w="897" w:type="pct"/>
            <w:tcBorders>
              <w:top w:val="nil"/>
              <w:left w:val="nil"/>
              <w:bottom w:val="nil"/>
              <w:right w:val="nil"/>
            </w:tcBorders>
            <w:shd w:val="clear" w:color="000000" w:fill="9ED4EF"/>
            <w:noWrap/>
            <w:vAlign w:val="center"/>
            <w:hideMark/>
          </w:tcPr>
          <w:p w14:paraId="2409240A"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1</w:t>
            </w:r>
          </w:p>
        </w:tc>
        <w:tc>
          <w:tcPr>
            <w:tcW w:w="781" w:type="pct"/>
            <w:tcBorders>
              <w:top w:val="nil"/>
              <w:left w:val="nil"/>
              <w:bottom w:val="nil"/>
              <w:right w:val="single" w:sz="4" w:space="0" w:color="auto"/>
            </w:tcBorders>
            <w:shd w:val="clear" w:color="000000" w:fill="1C88B2"/>
            <w:noWrap/>
            <w:vAlign w:val="center"/>
            <w:hideMark/>
          </w:tcPr>
          <w:p w14:paraId="0DB84670"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5</w:t>
            </w:r>
          </w:p>
        </w:tc>
      </w:tr>
      <w:tr w:rsidR="003D19E5" w:rsidRPr="003D19E5" w14:paraId="2A69F897" w14:textId="77777777" w:rsidTr="00813A99">
        <w:trPr>
          <w:trHeight w:val="290"/>
        </w:trPr>
        <w:tc>
          <w:tcPr>
            <w:tcW w:w="2544" w:type="pct"/>
            <w:tcBorders>
              <w:top w:val="nil"/>
              <w:left w:val="single" w:sz="4" w:space="0" w:color="auto"/>
              <w:bottom w:val="nil"/>
              <w:right w:val="nil"/>
            </w:tcBorders>
            <w:shd w:val="clear" w:color="000000" w:fill="BFBFBF"/>
            <w:vAlign w:val="center"/>
            <w:hideMark/>
          </w:tcPr>
          <w:p w14:paraId="616E54D7"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QI team</w:t>
            </w:r>
          </w:p>
        </w:tc>
        <w:tc>
          <w:tcPr>
            <w:tcW w:w="778" w:type="pct"/>
            <w:tcBorders>
              <w:top w:val="nil"/>
              <w:left w:val="nil"/>
              <w:bottom w:val="nil"/>
              <w:right w:val="nil"/>
            </w:tcBorders>
            <w:shd w:val="clear" w:color="000000" w:fill="62BEE6"/>
            <w:noWrap/>
            <w:vAlign w:val="center"/>
            <w:hideMark/>
          </w:tcPr>
          <w:p w14:paraId="60B9AD52"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2</w:t>
            </w:r>
          </w:p>
        </w:tc>
        <w:tc>
          <w:tcPr>
            <w:tcW w:w="897" w:type="pct"/>
            <w:tcBorders>
              <w:top w:val="nil"/>
              <w:left w:val="nil"/>
              <w:bottom w:val="nil"/>
              <w:right w:val="nil"/>
            </w:tcBorders>
            <w:shd w:val="clear" w:color="000000" w:fill="3DABD8"/>
            <w:noWrap/>
            <w:vAlign w:val="center"/>
            <w:hideMark/>
          </w:tcPr>
          <w:p w14:paraId="4E3B0E3C"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3</w:t>
            </w:r>
          </w:p>
        </w:tc>
        <w:tc>
          <w:tcPr>
            <w:tcW w:w="781" w:type="pct"/>
            <w:tcBorders>
              <w:top w:val="nil"/>
              <w:left w:val="nil"/>
              <w:bottom w:val="nil"/>
              <w:right w:val="single" w:sz="4" w:space="0" w:color="auto"/>
            </w:tcBorders>
            <w:shd w:val="clear" w:color="000000" w:fill="2C99C5"/>
            <w:noWrap/>
            <w:vAlign w:val="center"/>
            <w:hideMark/>
          </w:tcPr>
          <w:p w14:paraId="4A9DFFC5"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4</w:t>
            </w:r>
          </w:p>
        </w:tc>
      </w:tr>
      <w:tr w:rsidR="003D19E5" w:rsidRPr="003D19E5" w14:paraId="79A0528A" w14:textId="77777777" w:rsidTr="00813A99">
        <w:trPr>
          <w:trHeight w:val="290"/>
        </w:trPr>
        <w:tc>
          <w:tcPr>
            <w:tcW w:w="2544" w:type="pct"/>
            <w:tcBorders>
              <w:top w:val="nil"/>
              <w:left w:val="single" w:sz="4" w:space="0" w:color="auto"/>
              <w:bottom w:val="nil"/>
              <w:right w:val="nil"/>
            </w:tcBorders>
            <w:shd w:val="clear" w:color="000000" w:fill="BFBFBF"/>
            <w:vAlign w:val="center"/>
            <w:hideMark/>
          </w:tcPr>
          <w:p w14:paraId="3E729265"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QI workshop/webinars/seminars</w:t>
            </w:r>
          </w:p>
        </w:tc>
        <w:tc>
          <w:tcPr>
            <w:tcW w:w="778" w:type="pct"/>
            <w:tcBorders>
              <w:top w:val="nil"/>
              <w:left w:val="nil"/>
              <w:bottom w:val="nil"/>
              <w:right w:val="nil"/>
            </w:tcBorders>
            <w:shd w:val="clear" w:color="000000" w:fill="9ED4EF"/>
            <w:noWrap/>
            <w:vAlign w:val="center"/>
            <w:hideMark/>
          </w:tcPr>
          <w:p w14:paraId="4C6708DA"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1</w:t>
            </w:r>
          </w:p>
        </w:tc>
        <w:tc>
          <w:tcPr>
            <w:tcW w:w="897" w:type="pct"/>
            <w:tcBorders>
              <w:top w:val="nil"/>
              <w:left w:val="nil"/>
              <w:bottom w:val="nil"/>
              <w:right w:val="nil"/>
            </w:tcBorders>
            <w:shd w:val="clear" w:color="000000" w:fill="62BEE6"/>
            <w:noWrap/>
            <w:vAlign w:val="center"/>
            <w:hideMark/>
          </w:tcPr>
          <w:p w14:paraId="27CB7D12"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2</w:t>
            </w:r>
          </w:p>
        </w:tc>
        <w:tc>
          <w:tcPr>
            <w:tcW w:w="781" w:type="pct"/>
            <w:tcBorders>
              <w:top w:val="nil"/>
              <w:left w:val="nil"/>
              <w:bottom w:val="nil"/>
              <w:right w:val="single" w:sz="4" w:space="0" w:color="auto"/>
            </w:tcBorders>
            <w:shd w:val="clear" w:color="000000" w:fill="2C99C5"/>
            <w:noWrap/>
            <w:vAlign w:val="center"/>
            <w:hideMark/>
          </w:tcPr>
          <w:p w14:paraId="4489E844"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4</w:t>
            </w:r>
          </w:p>
        </w:tc>
      </w:tr>
      <w:tr w:rsidR="003D19E5" w:rsidRPr="003D19E5" w14:paraId="1F7ED3D6" w14:textId="77777777" w:rsidTr="00813A99">
        <w:trPr>
          <w:trHeight w:val="290"/>
        </w:trPr>
        <w:tc>
          <w:tcPr>
            <w:tcW w:w="2544" w:type="pct"/>
            <w:tcBorders>
              <w:top w:val="nil"/>
              <w:left w:val="single" w:sz="4" w:space="0" w:color="auto"/>
              <w:bottom w:val="nil"/>
              <w:right w:val="nil"/>
            </w:tcBorders>
            <w:shd w:val="clear" w:color="000000" w:fill="BFBFBF"/>
            <w:vAlign w:val="center"/>
            <w:hideMark/>
          </w:tcPr>
          <w:p w14:paraId="168B702C"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Site visits</w:t>
            </w:r>
          </w:p>
        </w:tc>
        <w:tc>
          <w:tcPr>
            <w:tcW w:w="778" w:type="pct"/>
            <w:tcBorders>
              <w:top w:val="nil"/>
              <w:left w:val="nil"/>
              <w:bottom w:val="nil"/>
              <w:right w:val="nil"/>
            </w:tcBorders>
            <w:shd w:val="clear" w:color="000000" w:fill="62BEE6"/>
            <w:noWrap/>
            <w:vAlign w:val="center"/>
            <w:hideMark/>
          </w:tcPr>
          <w:p w14:paraId="7E5AFB28"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2</w:t>
            </w:r>
          </w:p>
        </w:tc>
        <w:tc>
          <w:tcPr>
            <w:tcW w:w="897" w:type="pct"/>
            <w:tcBorders>
              <w:top w:val="nil"/>
              <w:left w:val="nil"/>
              <w:bottom w:val="nil"/>
              <w:right w:val="nil"/>
            </w:tcBorders>
            <w:shd w:val="clear" w:color="000000" w:fill="62BEE6"/>
            <w:noWrap/>
            <w:vAlign w:val="center"/>
            <w:hideMark/>
          </w:tcPr>
          <w:p w14:paraId="0362300F"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2</w:t>
            </w:r>
          </w:p>
        </w:tc>
        <w:tc>
          <w:tcPr>
            <w:tcW w:w="781" w:type="pct"/>
            <w:tcBorders>
              <w:top w:val="nil"/>
              <w:left w:val="nil"/>
              <w:bottom w:val="nil"/>
              <w:right w:val="single" w:sz="4" w:space="0" w:color="auto"/>
            </w:tcBorders>
            <w:shd w:val="clear" w:color="000000" w:fill="9ED4EF"/>
            <w:noWrap/>
            <w:vAlign w:val="center"/>
            <w:hideMark/>
          </w:tcPr>
          <w:p w14:paraId="68DA731B"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1</w:t>
            </w:r>
          </w:p>
        </w:tc>
      </w:tr>
      <w:tr w:rsidR="003D19E5" w:rsidRPr="003D19E5" w14:paraId="742D429F" w14:textId="77777777" w:rsidTr="00813A99">
        <w:trPr>
          <w:trHeight w:val="290"/>
        </w:trPr>
        <w:tc>
          <w:tcPr>
            <w:tcW w:w="2544" w:type="pct"/>
            <w:tcBorders>
              <w:top w:val="nil"/>
              <w:left w:val="single" w:sz="4" w:space="0" w:color="auto"/>
              <w:bottom w:val="nil"/>
              <w:right w:val="nil"/>
            </w:tcBorders>
            <w:shd w:val="clear" w:color="000000" w:fill="BFBFBF"/>
            <w:vAlign w:val="center"/>
            <w:hideMark/>
          </w:tcPr>
          <w:p w14:paraId="5F918A56"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 xml:space="preserve">Staff education material used </w:t>
            </w:r>
          </w:p>
        </w:tc>
        <w:tc>
          <w:tcPr>
            <w:tcW w:w="778" w:type="pct"/>
            <w:tcBorders>
              <w:top w:val="nil"/>
              <w:left w:val="nil"/>
              <w:bottom w:val="nil"/>
              <w:right w:val="nil"/>
            </w:tcBorders>
            <w:shd w:val="clear" w:color="000000" w:fill="62BEE6"/>
            <w:noWrap/>
            <w:vAlign w:val="center"/>
            <w:hideMark/>
          </w:tcPr>
          <w:p w14:paraId="6D74FE06"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2</w:t>
            </w:r>
          </w:p>
        </w:tc>
        <w:tc>
          <w:tcPr>
            <w:tcW w:w="897" w:type="pct"/>
            <w:tcBorders>
              <w:top w:val="nil"/>
              <w:left w:val="nil"/>
              <w:bottom w:val="nil"/>
              <w:right w:val="nil"/>
            </w:tcBorders>
            <w:shd w:val="clear" w:color="000000" w:fill="3DABD8"/>
            <w:noWrap/>
            <w:vAlign w:val="center"/>
            <w:hideMark/>
          </w:tcPr>
          <w:p w14:paraId="3C4224E4"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3</w:t>
            </w:r>
          </w:p>
        </w:tc>
        <w:tc>
          <w:tcPr>
            <w:tcW w:w="781" w:type="pct"/>
            <w:tcBorders>
              <w:top w:val="nil"/>
              <w:left w:val="nil"/>
              <w:bottom w:val="nil"/>
              <w:right w:val="single" w:sz="4" w:space="0" w:color="auto"/>
            </w:tcBorders>
            <w:shd w:val="clear" w:color="000000" w:fill="62BEE6"/>
            <w:noWrap/>
            <w:vAlign w:val="center"/>
            <w:hideMark/>
          </w:tcPr>
          <w:p w14:paraId="508E0A48"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2</w:t>
            </w:r>
          </w:p>
        </w:tc>
      </w:tr>
      <w:tr w:rsidR="003D19E5" w:rsidRPr="003D19E5" w14:paraId="4651937E" w14:textId="77777777" w:rsidTr="00813A99">
        <w:trPr>
          <w:trHeight w:val="780"/>
        </w:trPr>
        <w:tc>
          <w:tcPr>
            <w:tcW w:w="2544" w:type="pct"/>
            <w:tcBorders>
              <w:top w:val="nil"/>
              <w:left w:val="single" w:sz="4" w:space="0" w:color="auto"/>
              <w:bottom w:val="single" w:sz="4" w:space="0" w:color="auto"/>
              <w:right w:val="nil"/>
            </w:tcBorders>
            <w:shd w:val="clear" w:color="000000" w:fill="BFBFBF"/>
            <w:vAlign w:val="center"/>
            <w:hideMark/>
          </w:tcPr>
          <w:p w14:paraId="0761BF22" w14:textId="77777777" w:rsidR="003D19E5" w:rsidRPr="003D19E5" w:rsidRDefault="003D19E5" w:rsidP="003D19E5">
            <w:pPr>
              <w:spacing w:after="0" w:line="240" w:lineRule="auto"/>
              <w:jc w:val="right"/>
              <w:rPr>
                <w:rFonts w:eastAsia="Times New Roman" w:cs="Times New Roman"/>
                <w:b/>
                <w:bCs/>
                <w:sz w:val="22"/>
                <w:lang w:eastAsia="en-AU"/>
              </w:rPr>
            </w:pPr>
            <w:r w:rsidRPr="003D19E5">
              <w:rPr>
                <w:rFonts w:eastAsia="Times New Roman" w:cs="Times New Roman"/>
                <w:b/>
                <w:bCs/>
                <w:sz w:val="22"/>
                <w:lang w:eastAsia="en-AU"/>
              </w:rPr>
              <w:t xml:space="preserve">Others - CHW support, Team meeting, certificate, Case management, Case study, telehealth Consultation, Access to clinical pharmacist </w:t>
            </w:r>
          </w:p>
        </w:tc>
        <w:tc>
          <w:tcPr>
            <w:tcW w:w="778" w:type="pct"/>
            <w:tcBorders>
              <w:top w:val="nil"/>
              <w:left w:val="nil"/>
              <w:bottom w:val="single" w:sz="4" w:space="0" w:color="auto"/>
              <w:right w:val="nil"/>
            </w:tcBorders>
            <w:shd w:val="clear" w:color="000000" w:fill="62BEE6"/>
            <w:noWrap/>
            <w:vAlign w:val="center"/>
            <w:hideMark/>
          </w:tcPr>
          <w:p w14:paraId="4BEE2815"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2</w:t>
            </w:r>
          </w:p>
        </w:tc>
        <w:tc>
          <w:tcPr>
            <w:tcW w:w="897" w:type="pct"/>
            <w:tcBorders>
              <w:top w:val="nil"/>
              <w:left w:val="nil"/>
              <w:bottom w:val="single" w:sz="4" w:space="0" w:color="auto"/>
              <w:right w:val="nil"/>
            </w:tcBorders>
            <w:shd w:val="clear" w:color="000000" w:fill="3DABD8"/>
            <w:noWrap/>
            <w:vAlign w:val="center"/>
            <w:hideMark/>
          </w:tcPr>
          <w:p w14:paraId="0A849855"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3</w:t>
            </w:r>
          </w:p>
        </w:tc>
        <w:tc>
          <w:tcPr>
            <w:tcW w:w="781" w:type="pct"/>
            <w:tcBorders>
              <w:top w:val="nil"/>
              <w:left w:val="nil"/>
              <w:bottom w:val="single" w:sz="4" w:space="0" w:color="auto"/>
              <w:right w:val="single" w:sz="4" w:space="0" w:color="auto"/>
            </w:tcBorders>
            <w:shd w:val="clear" w:color="000000" w:fill="2C99C5"/>
            <w:noWrap/>
            <w:vAlign w:val="center"/>
            <w:hideMark/>
          </w:tcPr>
          <w:p w14:paraId="1BD49B2B" w14:textId="77777777" w:rsidR="003D19E5" w:rsidRPr="003D19E5" w:rsidRDefault="003D19E5" w:rsidP="003D19E5">
            <w:pPr>
              <w:spacing w:after="0" w:line="240" w:lineRule="auto"/>
              <w:jc w:val="center"/>
              <w:rPr>
                <w:rFonts w:eastAsia="Times New Roman" w:cs="Times New Roman"/>
                <w:sz w:val="22"/>
                <w:lang w:eastAsia="en-AU"/>
              </w:rPr>
            </w:pPr>
            <w:r w:rsidRPr="003D19E5">
              <w:rPr>
                <w:rFonts w:eastAsia="Times New Roman" w:cs="Times New Roman"/>
                <w:sz w:val="22"/>
                <w:lang w:eastAsia="en-AU"/>
              </w:rPr>
              <w:t>4</w:t>
            </w:r>
          </w:p>
        </w:tc>
      </w:tr>
      <w:tr w:rsidR="003D19E5" w:rsidRPr="003D19E5" w14:paraId="476579B1" w14:textId="77777777" w:rsidTr="00813A99">
        <w:trPr>
          <w:trHeight w:val="78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941E91" w14:textId="77777777" w:rsidR="003D19E5" w:rsidRPr="003D19E5" w:rsidRDefault="003D19E5" w:rsidP="003D19E5">
            <w:pPr>
              <w:spacing w:after="0" w:line="240" w:lineRule="auto"/>
              <w:jc w:val="center"/>
              <w:rPr>
                <w:rFonts w:eastAsia="Times New Roman" w:cs="Times New Roman"/>
                <w:sz w:val="18"/>
                <w:szCs w:val="18"/>
                <w:lang w:eastAsia="en-AU"/>
              </w:rPr>
            </w:pPr>
            <w:r w:rsidRPr="003D19E5">
              <w:rPr>
                <w:rFonts w:eastAsia="Times New Roman" w:cs="Times New Roman"/>
                <w:sz w:val="18"/>
                <w:szCs w:val="18"/>
                <w:lang w:eastAsia="en-AU"/>
              </w:rPr>
              <w:t>ACS – acute coronary syndrome, AMI – acute myocardial infarction, ASCVD – atherosclerotic vascular disease, CAC – coronary artery calcium, CABG – coronary artery bypass graft, CAD – coronary arterial disease, CHD – coronary heart disease, CHW – community health workers, HF – heart failure, IHD – ischemic heart disease, PAD – peripheral arterial disease, PDSA cycles – Plan–Do–Study–Act cycles, and QI – quality improvement.</w:t>
            </w:r>
          </w:p>
        </w:tc>
      </w:tr>
    </w:tbl>
    <w:p w14:paraId="1AFA4D0D" w14:textId="77777777" w:rsidR="003D19E5" w:rsidRPr="003677E6" w:rsidRDefault="003D19E5" w:rsidP="003D19E5"/>
    <w:p w14:paraId="6C2E4BEC" w14:textId="77777777" w:rsidR="003D19E5" w:rsidRDefault="003D19E5">
      <w:pPr>
        <w:spacing w:line="259" w:lineRule="auto"/>
        <w:rPr>
          <w:rFonts w:cs="Times New Roman"/>
          <w:b/>
          <w:bCs/>
        </w:rPr>
      </w:pPr>
      <w:r>
        <w:rPr>
          <w:rFonts w:cs="Times New Roman"/>
          <w:b/>
          <w:bCs/>
        </w:rPr>
        <w:br w:type="page"/>
      </w:r>
    </w:p>
    <w:tbl>
      <w:tblPr>
        <w:tblW w:w="4998" w:type="pct"/>
        <w:tblLook w:val="04A0" w:firstRow="1" w:lastRow="0" w:firstColumn="1" w:lastColumn="0" w:noHBand="0" w:noVBand="1"/>
      </w:tblPr>
      <w:tblGrid>
        <w:gridCol w:w="8388"/>
        <w:gridCol w:w="3128"/>
        <w:gridCol w:w="2436"/>
      </w:tblGrid>
      <w:tr w:rsidR="003D19E5" w:rsidRPr="00B33485" w14:paraId="24F6FD70" w14:textId="77777777" w:rsidTr="003D19E5">
        <w:trPr>
          <w:trHeight w:val="290"/>
        </w:trPr>
        <w:tc>
          <w:tcPr>
            <w:tcW w:w="5000" w:type="pct"/>
            <w:gridSpan w:val="3"/>
            <w:tcBorders>
              <w:bottom w:val="single" w:sz="4" w:space="0" w:color="auto"/>
            </w:tcBorders>
            <w:shd w:val="clear" w:color="auto" w:fill="auto"/>
            <w:vAlign w:val="center"/>
          </w:tcPr>
          <w:p w14:paraId="299A713D" w14:textId="17305A79" w:rsidR="003D19E5" w:rsidRPr="00B33485" w:rsidRDefault="003D19E5" w:rsidP="003D19E5">
            <w:pPr>
              <w:spacing w:after="0" w:line="240" w:lineRule="auto"/>
              <w:rPr>
                <w:rFonts w:eastAsia="Times New Roman" w:cs="Times New Roman"/>
                <w:b/>
                <w:bCs/>
                <w:lang w:eastAsia="en-AU"/>
              </w:rPr>
            </w:pPr>
            <w:r>
              <w:rPr>
                <w:rFonts w:cs="Times New Roman"/>
                <w:b/>
                <w:bCs/>
              </w:rPr>
              <w:lastRenderedPageBreak/>
              <w:t xml:space="preserve">Table S5: </w:t>
            </w:r>
            <w:r w:rsidRPr="00256E22">
              <w:rPr>
                <w:rFonts w:cs="Times New Roman"/>
                <w:b/>
                <w:bCs/>
              </w:rPr>
              <w:t xml:space="preserve">Frequency of QI </w:t>
            </w:r>
            <w:r>
              <w:rPr>
                <w:rFonts w:cs="Times New Roman"/>
                <w:b/>
                <w:bCs/>
              </w:rPr>
              <w:t>s</w:t>
            </w:r>
            <w:r w:rsidRPr="00256E22">
              <w:rPr>
                <w:rFonts w:cs="Times New Roman"/>
                <w:b/>
                <w:bCs/>
              </w:rPr>
              <w:t xml:space="preserve">trategies by </w:t>
            </w:r>
            <w:r>
              <w:rPr>
                <w:rFonts w:cs="Times New Roman"/>
                <w:b/>
                <w:bCs/>
              </w:rPr>
              <w:t>setting</w:t>
            </w:r>
            <w:r>
              <w:rPr>
                <w:rFonts w:cs="Times New Roman"/>
                <w:b/>
                <w:bCs/>
              </w:rPr>
              <w:t>s</w:t>
            </w:r>
          </w:p>
        </w:tc>
      </w:tr>
      <w:tr w:rsidR="003D19E5" w:rsidRPr="00B33485" w14:paraId="27278B71" w14:textId="77777777" w:rsidTr="003D19E5">
        <w:trPr>
          <w:trHeight w:val="290"/>
        </w:trPr>
        <w:tc>
          <w:tcPr>
            <w:tcW w:w="3006" w:type="pct"/>
            <w:tcBorders>
              <w:top w:val="single" w:sz="4" w:space="0" w:color="auto"/>
              <w:left w:val="single" w:sz="4" w:space="0" w:color="auto"/>
              <w:bottom w:val="single" w:sz="4" w:space="0" w:color="auto"/>
              <w:right w:val="single" w:sz="4" w:space="0" w:color="auto"/>
            </w:tcBorders>
            <w:shd w:val="clear" w:color="auto" w:fill="auto"/>
            <w:vAlign w:val="center"/>
          </w:tcPr>
          <w:p w14:paraId="5158E229" w14:textId="421A8CD1" w:rsidR="003D19E5" w:rsidRPr="00B33485" w:rsidRDefault="003D19E5" w:rsidP="003D19E5">
            <w:pPr>
              <w:spacing w:after="0" w:line="240" w:lineRule="auto"/>
              <w:jc w:val="center"/>
              <w:rPr>
                <w:rFonts w:eastAsia="Times New Roman" w:cs="Times New Roman"/>
                <w:b/>
                <w:bCs/>
                <w:color w:val="000000"/>
                <w:lang w:eastAsia="en-AU"/>
              </w:rPr>
            </w:pPr>
            <w:r w:rsidRPr="00B33485">
              <w:rPr>
                <w:rFonts w:eastAsia="Times New Roman" w:cs="Times New Roman"/>
                <w:b/>
                <w:bCs/>
                <w:color w:val="000000"/>
                <w:lang w:eastAsia="en-AU"/>
              </w:rPr>
              <w:t>QI strategies</w:t>
            </w:r>
          </w:p>
        </w:tc>
        <w:tc>
          <w:tcPr>
            <w:tcW w:w="11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9204D" w14:textId="0F98F3FD" w:rsidR="003D19E5" w:rsidRPr="00B33485" w:rsidRDefault="003D19E5" w:rsidP="003D19E5">
            <w:pPr>
              <w:spacing w:after="0" w:line="240" w:lineRule="auto"/>
              <w:jc w:val="center"/>
              <w:rPr>
                <w:rFonts w:eastAsia="Times New Roman" w:cs="Times New Roman"/>
                <w:b/>
                <w:bCs/>
                <w:lang w:eastAsia="en-AU"/>
              </w:rPr>
            </w:pPr>
            <w:r w:rsidRPr="00B33485">
              <w:rPr>
                <w:rFonts w:eastAsia="Times New Roman" w:cs="Times New Roman"/>
                <w:b/>
                <w:bCs/>
                <w:lang w:eastAsia="en-AU"/>
              </w:rPr>
              <w:t>Primary care services</w:t>
            </w:r>
          </w:p>
        </w:tc>
        <w:tc>
          <w:tcPr>
            <w:tcW w:w="87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908E8" w14:textId="79D4DE04" w:rsidR="003D19E5" w:rsidRPr="00B33485" w:rsidRDefault="003D19E5" w:rsidP="003D19E5">
            <w:pPr>
              <w:spacing w:after="0" w:line="240" w:lineRule="auto"/>
              <w:jc w:val="center"/>
              <w:rPr>
                <w:rFonts w:eastAsia="Times New Roman" w:cs="Times New Roman"/>
                <w:b/>
                <w:bCs/>
                <w:lang w:eastAsia="en-AU"/>
              </w:rPr>
            </w:pPr>
            <w:r w:rsidRPr="00B33485">
              <w:rPr>
                <w:rFonts w:eastAsia="Times New Roman" w:cs="Times New Roman"/>
                <w:b/>
                <w:bCs/>
                <w:lang w:eastAsia="en-AU"/>
              </w:rPr>
              <w:t>Hospitals</w:t>
            </w:r>
          </w:p>
        </w:tc>
      </w:tr>
      <w:tr w:rsidR="003D19E5" w:rsidRPr="00B33485" w14:paraId="63B903FC" w14:textId="77777777" w:rsidTr="003D19E5">
        <w:trPr>
          <w:trHeight w:val="290"/>
        </w:trPr>
        <w:tc>
          <w:tcPr>
            <w:tcW w:w="3006" w:type="pct"/>
            <w:tcBorders>
              <w:top w:val="single" w:sz="4" w:space="0" w:color="auto"/>
              <w:left w:val="single" w:sz="4" w:space="0" w:color="auto"/>
              <w:bottom w:val="nil"/>
              <w:right w:val="nil"/>
            </w:tcBorders>
            <w:shd w:val="clear" w:color="000000" w:fill="ADADAD"/>
            <w:vAlign w:val="center"/>
            <w:hideMark/>
          </w:tcPr>
          <w:p w14:paraId="32658815"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Decision support/Reminders/checklist/guidelines/pocket cards</w:t>
            </w:r>
          </w:p>
        </w:tc>
        <w:tc>
          <w:tcPr>
            <w:tcW w:w="1121" w:type="pct"/>
            <w:tcBorders>
              <w:top w:val="single" w:sz="4" w:space="0" w:color="auto"/>
              <w:left w:val="nil"/>
              <w:bottom w:val="nil"/>
              <w:right w:val="nil"/>
            </w:tcBorders>
            <w:shd w:val="clear" w:color="000000" w:fill="50A9CB"/>
            <w:noWrap/>
            <w:vAlign w:val="center"/>
            <w:hideMark/>
          </w:tcPr>
          <w:p w14:paraId="7C2251A9"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6</w:t>
            </w:r>
          </w:p>
        </w:tc>
        <w:tc>
          <w:tcPr>
            <w:tcW w:w="873" w:type="pct"/>
            <w:tcBorders>
              <w:top w:val="single" w:sz="4" w:space="0" w:color="auto"/>
              <w:left w:val="nil"/>
              <w:bottom w:val="nil"/>
              <w:right w:val="single" w:sz="4" w:space="0" w:color="auto"/>
            </w:tcBorders>
            <w:shd w:val="clear" w:color="000000" w:fill="2E90B5"/>
            <w:noWrap/>
            <w:vAlign w:val="center"/>
            <w:hideMark/>
          </w:tcPr>
          <w:p w14:paraId="4BA3BDE6"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7</w:t>
            </w:r>
          </w:p>
        </w:tc>
      </w:tr>
      <w:tr w:rsidR="003D19E5" w:rsidRPr="00B33485" w14:paraId="3EA30D63" w14:textId="77777777" w:rsidTr="003D19E5">
        <w:trPr>
          <w:trHeight w:val="290"/>
        </w:trPr>
        <w:tc>
          <w:tcPr>
            <w:tcW w:w="3006" w:type="pct"/>
            <w:tcBorders>
              <w:top w:val="nil"/>
              <w:left w:val="single" w:sz="4" w:space="0" w:color="auto"/>
              <w:bottom w:val="nil"/>
              <w:right w:val="nil"/>
            </w:tcBorders>
            <w:shd w:val="clear" w:color="000000" w:fill="ADADAD"/>
            <w:vAlign w:val="center"/>
            <w:hideMark/>
          </w:tcPr>
          <w:p w14:paraId="4BDAB5CF"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Digital platform used</w:t>
            </w:r>
          </w:p>
        </w:tc>
        <w:tc>
          <w:tcPr>
            <w:tcW w:w="1121" w:type="pct"/>
            <w:tcBorders>
              <w:top w:val="nil"/>
              <w:left w:val="nil"/>
              <w:bottom w:val="nil"/>
              <w:right w:val="nil"/>
            </w:tcBorders>
            <w:shd w:val="clear" w:color="000000" w:fill="A6E0F8"/>
            <w:noWrap/>
            <w:vAlign w:val="center"/>
            <w:hideMark/>
          </w:tcPr>
          <w:p w14:paraId="207DA92F"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3</w:t>
            </w:r>
          </w:p>
        </w:tc>
        <w:tc>
          <w:tcPr>
            <w:tcW w:w="873" w:type="pct"/>
            <w:tcBorders>
              <w:top w:val="nil"/>
              <w:left w:val="nil"/>
              <w:bottom w:val="nil"/>
              <w:right w:val="single" w:sz="4" w:space="0" w:color="auto"/>
            </w:tcBorders>
            <w:shd w:val="clear" w:color="000000" w:fill="94DCF8"/>
            <w:noWrap/>
            <w:vAlign w:val="center"/>
            <w:hideMark/>
          </w:tcPr>
          <w:p w14:paraId="0FD02188"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4</w:t>
            </w:r>
          </w:p>
        </w:tc>
      </w:tr>
      <w:tr w:rsidR="003D19E5" w:rsidRPr="00B33485" w14:paraId="2F355C11" w14:textId="77777777" w:rsidTr="003D19E5">
        <w:trPr>
          <w:trHeight w:val="290"/>
        </w:trPr>
        <w:tc>
          <w:tcPr>
            <w:tcW w:w="3006" w:type="pct"/>
            <w:tcBorders>
              <w:top w:val="nil"/>
              <w:left w:val="single" w:sz="4" w:space="0" w:color="auto"/>
              <w:bottom w:val="nil"/>
              <w:right w:val="nil"/>
            </w:tcBorders>
            <w:shd w:val="clear" w:color="000000" w:fill="ADADAD"/>
            <w:vAlign w:val="center"/>
            <w:hideMark/>
          </w:tcPr>
          <w:p w14:paraId="10456489"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Feedback report</w:t>
            </w:r>
          </w:p>
        </w:tc>
        <w:tc>
          <w:tcPr>
            <w:tcW w:w="1121" w:type="pct"/>
            <w:tcBorders>
              <w:top w:val="nil"/>
              <w:left w:val="nil"/>
              <w:bottom w:val="nil"/>
              <w:right w:val="nil"/>
            </w:tcBorders>
            <w:shd w:val="clear" w:color="000000" w:fill="0C769E"/>
            <w:noWrap/>
            <w:vAlign w:val="center"/>
            <w:hideMark/>
          </w:tcPr>
          <w:p w14:paraId="512E9FE1"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8</w:t>
            </w:r>
          </w:p>
        </w:tc>
        <w:tc>
          <w:tcPr>
            <w:tcW w:w="873" w:type="pct"/>
            <w:tcBorders>
              <w:top w:val="nil"/>
              <w:left w:val="nil"/>
              <w:bottom w:val="nil"/>
              <w:right w:val="single" w:sz="4" w:space="0" w:color="auto"/>
            </w:tcBorders>
            <w:shd w:val="clear" w:color="000000" w:fill="2E90B5"/>
            <w:noWrap/>
            <w:vAlign w:val="center"/>
            <w:hideMark/>
          </w:tcPr>
          <w:p w14:paraId="04B858DA"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7</w:t>
            </w:r>
          </w:p>
        </w:tc>
      </w:tr>
      <w:tr w:rsidR="003D19E5" w:rsidRPr="00B33485" w14:paraId="497BD7B0" w14:textId="77777777" w:rsidTr="003D19E5">
        <w:trPr>
          <w:trHeight w:val="290"/>
        </w:trPr>
        <w:tc>
          <w:tcPr>
            <w:tcW w:w="3006" w:type="pct"/>
            <w:tcBorders>
              <w:top w:val="nil"/>
              <w:left w:val="single" w:sz="4" w:space="0" w:color="auto"/>
              <w:bottom w:val="nil"/>
              <w:right w:val="nil"/>
            </w:tcBorders>
            <w:shd w:val="clear" w:color="000000" w:fill="ADADAD"/>
            <w:vAlign w:val="center"/>
            <w:hideMark/>
          </w:tcPr>
          <w:p w14:paraId="2D19CCD9"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Local champions</w:t>
            </w:r>
          </w:p>
        </w:tc>
        <w:tc>
          <w:tcPr>
            <w:tcW w:w="1121" w:type="pct"/>
            <w:tcBorders>
              <w:top w:val="nil"/>
              <w:left w:val="nil"/>
              <w:bottom w:val="nil"/>
              <w:right w:val="nil"/>
            </w:tcBorders>
            <w:shd w:val="clear" w:color="000000" w:fill="B7E3F8"/>
            <w:noWrap/>
            <w:vAlign w:val="center"/>
            <w:hideMark/>
          </w:tcPr>
          <w:p w14:paraId="51D45E0C"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2</w:t>
            </w:r>
          </w:p>
        </w:tc>
        <w:tc>
          <w:tcPr>
            <w:tcW w:w="873" w:type="pct"/>
            <w:tcBorders>
              <w:top w:val="nil"/>
              <w:left w:val="nil"/>
              <w:bottom w:val="nil"/>
              <w:right w:val="single" w:sz="4" w:space="0" w:color="auto"/>
            </w:tcBorders>
            <w:shd w:val="clear" w:color="000000" w:fill="72C3E2"/>
            <w:noWrap/>
            <w:vAlign w:val="center"/>
            <w:hideMark/>
          </w:tcPr>
          <w:p w14:paraId="5B28DB8F"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5</w:t>
            </w:r>
          </w:p>
        </w:tc>
      </w:tr>
      <w:tr w:rsidR="003D19E5" w:rsidRPr="00B33485" w14:paraId="6FA4080A" w14:textId="77777777" w:rsidTr="003D19E5">
        <w:trPr>
          <w:trHeight w:val="290"/>
        </w:trPr>
        <w:tc>
          <w:tcPr>
            <w:tcW w:w="3006" w:type="pct"/>
            <w:tcBorders>
              <w:top w:val="nil"/>
              <w:left w:val="single" w:sz="4" w:space="0" w:color="auto"/>
              <w:bottom w:val="nil"/>
              <w:right w:val="nil"/>
            </w:tcBorders>
            <w:shd w:val="clear" w:color="000000" w:fill="ADADAD"/>
            <w:vAlign w:val="center"/>
            <w:hideMark/>
          </w:tcPr>
          <w:p w14:paraId="2F0E5381"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 xml:space="preserve">Patient education materials used </w:t>
            </w:r>
          </w:p>
        </w:tc>
        <w:tc>
          <w:tcPr>
            <w:tcW w:w="1121" w:type="pct"/>
            <w:tcBorders>
              <w:top w:val="nil"/>
              <w:left w:val="nil"/>
              <w:bottom w:val="nil"/>
              <w:right w:val="nil"/>
            </w:tcBorders>
            <w:shd w:val="clear" w:color="000000" w:fill="94DCF8"/>
            <w:noWrap/>
            <w:vAlign w:val="center"/>
            <w:hideMark/>
          </w:tcPr>
          <w:p w14:paraId="53A64A2A"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4</w:t>
            </w:r>
          </w:p>
        </w:tc>
        <w:tc>
          <w:tcPr>
            <w:tcW w:w="873" w:type="pct"/>
            <w:tcBorders>
              <w:top w:val="nil"/>
              <w:left w:val="nil"/>
              <w:bottom w:val="nil"/>
              <w:right w:val="single" w:sz="4" w:space="0" w:color="auto"/>
            </w:tcBorders>
            <w:shd w:val="clear" w:color="000000" w:fill="94DCF8"/>
            <w:noWrap/>
            <w:vAlign w:val="center"/>
            <w:hideMark/>
          </w:tcPr>
          <w:p w14:paraId="2D77FFFB"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4</w:t>
            </w:r>
          </w:p>
        </w:tc>
      </w:tr>
      <w:tr w:rsidR="003D19E5" w:rsidRPr="00B33485" w14:paraId="4548F9D2" w14:textId="77777777" w:rsidTr="003D19E5">
        <w:trPr>
          <w:trHeight w:val="290"/>
        </w:trPr>
        <w:tc>
          <w:tcPr>
            <w:tcW w:w="3006" w:type="pct"/>
            <w:tcBorders>
              <w:top w:val="nil"/>
              <w:left w:val="single" w:sz="4" w:space="0" w:color="auto"/>
              <w:bottom w:val="nil"/>
              <w:right w:val="nil"/>
            </w:tcBorders>
            <w:shd w:val="clear" w:color="000000" w:fill="ADADAD"/>
            <w:vAlign w:val="center"/>
            <w:hideMark/>
          </w:tcPr>
          <w:p w14:paraId="02D548E5"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PDSAs</w:t>
            </w:r>
          </w:p>
        </w:tc>
        <w:tc>
          <w:tcPr>
            <w:tcW w:w="1121" w:type="pct"/>
            <w:tcBorders>
              <w:top w:val="nil"/>
              <w:left w:val="nil"/>
              <w:bottom w:val="nil"/>
              <w:right w:val="nil"/>
            </w:tcBorders>
            <w:shd w:val="clear" w:color="000000" w:fill="DAE9F8"/>
            <w:noWrap/>
            <w:vAlign w:val="center"/>
            <w:hideMark/>
          </w:tcPr>
          <w:p w14:paraId="4B5A23FA"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0</w:t>
            </w:r>
          </w:p>
        </w:tc>
        <w:tc>
          <w:tcPr>
            <w:tcW w:w="873" w:type="pct"/>
            <w:tcBorders>
              <w:top w:val="nil"/>
              <w:left w:val="nil"/>
              <w:bottom w:val="nil"/>
              <w:right w:val="single" w:sz="4" w:space="0" w:color="auto"/>
            </w:tcBorders>
            <w:shd w:val="clear" w:color="000000" w:fill="B7E3F8"/>
            <w:noWrap/>
            <w:vAlign w:val="center"/>
            <w:hideMark/>
          </w:tcPr>
          <w:p w14:paraId="5C22FCCC"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2</w:t>
            </w:r>
          </w:p>
        </w:tc>
      </w:tr>
      <w:tr w:rsidR="003D19E5" w:rsidRPr="00B33485" w14:paraId="723E894F" w14:textId="77777777" w:rsidTr="003D19E5">
        <w:trPr>
          <w:trHeight w:val="290"/>
        </w:trPr>
        <w:tc>
          <w:tcPr>
            <w:tcW w:w="3006" w:type="pct"/>
            <w:tcBorders>
              <w:top w:val="nil"/>
              <w:left w:val="single" w:sz="4" w:space="0" w:color="auto"/>
              <w:bottom w:val="nil"/>
              <w:right w:val="nil"/>
            </w:tcBorders>
            <w:shd w:val="clear" w:color="000000" w:fill="ADADAD"/>
            <w:vAlign w:val="center"/>
            <w:hideMark/>
          </w:tcPr>
          <w:p w14:paraId="1BA4D3B8"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Practice support/Facilitation</w:t>
            </w:r>
          </w:p>
        </w:tc>
        <w:tc>
          <w:tcPr>
            <w:tcW w:w="1121" w:type="pct"/>
            <w:tcBorders>
              <w:top w:val="nil"/>
              <w:left w:val="nil"/>
              <w:bottom w:val="nil"/>
              <w:right w:val="nil"/>
            </w:tcBorders>
            <w:shd w:val="clear" w:color="000000" w:fill="72C3E2"/>
            <w:noWrap/>
            <w:vAlign w:val="center"/>
            <w:hideMark/>
          </w:tcPr>
          <w:p w14:paraId="1D5AF8F0"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5</w:t>
            </w:r>
          </w:p>
        </w:tc>
        <w:tc>
          <w:tcPr>
            <w:tcW w:w="873" w:type="pct"/>
            <w:tcBorders>
              <w:top w:val="nil"/>
              <w:left w:val="nil"/>
              <w:bottom w:val="nil"/>
              <w:right w:val="single" w:sz="4" w:space="0" w:color="auto"/>
            </w:tcBorders>
            <w:shd w:val="clear" w:color="000000" w:fill="B7E3F8"/>
            <w:noWrap/>
            <w:vAlign w:val="center"/>
            <w:hideMark/>
          </w:tcPr>
          <w:p w14:paraId="460CC06A"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2</w:t>
            </w:r>
          </w:p>
        </w:tc>
      </w:tr>
      <w:tr w:rsidR="003D19E5" w:rsidRPr="00B33485" w14:paraId="01F79717" w14:textId="77777777" w:rsidTr="003D19E5">
        <w:trPr>
          <w:trHeight w:val="290"/>
        </w:trPr>
        <w:tc>
          <w:tcPr>
            <w:tcW w:w="3006" w:type="pct"/>
            <w:tcBorders>
              <w:top w:val="nil"/>
              <w:left w:val="single" w:sz="4" w:space="0" w:color="auto"/>
              <w:bottom w:val="nil"/>
              <w:right w:val="nil"/>
            </w:tcBorders>
            <w:shd w:val="clear" w:color="000000" w:fill="ADADAD"/>
            <w:vAlign w:val="center"/>
            <w:hideMark/>
          </w:tcPr>
          <w:p w14:paraId="64267DA1"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QI team</w:t>
            </w:r>
          </w:p>
        </w:tc>
        <w:tc>
          <w:tcPr>
            <w:tcW w:w="1121" w:type="pct"/>
            <w:tcBorders>
              <w:top w:val="nil"/>
              <w:left w:val="nil"/>
              <w:bottom w:val="nil"/>
              <w:right w:val="nil"/>
            </w:tcBorders>
            <w:shd w:val="clear" w:color="000000" w:fill="C9E6F8"/>
            <w:noWrap/>
            <w:vAlign w:val="center"/>
            <w:hideMark/>
          </w:tcPr>
          <w:p w14:paraId="33AE72EA"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1</w:t>
            </w:r>
          </w:p>
        </w:tc>
        <w:tc>
          <w:tcPr>
            <w:tcW w:w="873" w:type="pct"/>
            <w:tcBorders>
              <w:top w:val="nil"/>
              <w:left w:val="nil"/>
              <w:bottom w:val="nil"/>
              <w:right w:val="single" w:sz="4" w:space="0" w:color="auto"/>
            </w:tcBorders>
            <w:shd w:val="clear" w:color="000000" w:fill="0C769E"/>
            <w:noWrap/>
            <w:vAlign w:val="center"/>
            <w:hideMark/>
          </w:tcPr>
          <w:p w14:paraId="467B444A"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8</w:t>
            </w:r>
          </w:p>
        </w:tc>
      </w:tr>
      <w:tr w:rsidR="003D19E5" w:rsidRPr="00B33485" w14:paraId="778193DF" w14:textId="77777777" w:rsidTr="003D19E5">
        <w:trPr>
          <w:trHeight w:val="290"/>
        </w:trPr>
        <w:tc>
          <w:tcPr>
            <w:tcW w:w="3006" w:type="pct"/>
            <w:tcBorders>
              <w:top w:val="nil"/>
              <w:left w:val="single" w:sz="4" w:space="0" w:color="auto"/>
              <w:bottom w:val="nil"/>
              <w:right w:val="nil"/>
            </w:tcBorders>
            <w:shd w:val="clear" w:color="000000" w:fill="ADADAD"/>
            <w:vAlign w:val="center"/>
            <w:hideMark/>
          </w:tcPr>
          <w:p w14:paraId="126BF66B"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QI workshop/webinars/seminars</w:t>
            </w:r>
          </w:p>
        </w:tc>
        <w:tc>
          <w:tcPr>
            <w:tcW w:w="1121" w:type="pct"/>
            <w:tcBorders>
              <w:top w:val="nil"/>
              <w:left w:val="nil"/>
              <w:bottom w:val="nil"/>
              <w:right w:val="nil"/>
            </w:tcBorders>
            <w:shd w:val="clear" w:color="000000" w:fill="B7E3F8"/>
            <w:noWrap/>
            <w:vAlign w:val="center"/>
            <w:hideMark/>
          </w:tcPr>
          <w:p w14:paraId="52D92F07"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2</w:t>
            </w:r>
          </w:p>
        </w:tc>
        <w:tc>
          <w:tcPr>
            <w:tcW w:w="873" w:type="pct"/>
            <w:tcBorders>
              <w:top w:val="nil"/>
              <w:left w:val="nil"/>
              <w:bottom w:val="nil"/>
              <w:right w:val="single" w:sz="4" w:space="0" w:color="auto"/>
            </w:tcBorders>
            <w:shd w:val="clear" w:color="000000" w:fill="72C3E2"/>
            <w:noWrap/>
            <w:vAlign w:val="center"/>
            <w:hideMark/>
          </w:tcPr>
          <w:p w14:paraId="70EE0D4F"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5</w:t>
            </w:r>
          </w:p>
        </w:tc>
      </w:tr>
      <w:tr w:rsidR="003D19E5" w:rsidRPr="00B33485" w14:paraId="37F3BBBC" w14:textId="77777777" w:rsidTr="003D19E5">
        <w:trPr>
          <w:trHeight w:val="290"/>
        </w:trPr>
        <w:tc>
          <w:tcPr>
            <w:tcW w:w="3006" w:type="pct"/>
            <w:tcBorders>
              <w:top w:val="nil"/>
              <w:left w:val="single" w:sz="4" w:space="0" w:color="auto"/>
              <w:bottom w:val="nil"/>
              <w:right w:val="nil"/>
            </w:tcBorders>
            <w:shd w:val="clear" w:color="000000" w:fill="ADADAD"/>
            <w:vAlign w:val="center"/>
            <w:hideMark/>
          </w:tcPr>
          <w:p w14:paraId="4112BBBC"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Site visits</w:t>
            </w:r>
          </w:p>
        </w:tc>
        <w:tc>
          <w:tcPr>
            <w:tcW w:w="1121" w:type="pct"/>
            <w:tcBorders>
              <w:top w:val="nil"/>
              <w:left w:val="nil"/>
              <w:bottom w:val="nil"/>
              <w:right w:val="nil"/>
            </w:tcBorders>
            <w:shd w:val="clear" w:color="000000" w:fill="94DCF8"/>
            <w:noWrap/>
            <w:vAlign w:val="center"/>
            <w:hideMark/>
          </w:tcPr>
          <w:p w14:paraId="06B90087"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4</w:t>
            </w:r>
          </w:p>
        </w:tc>
        <w:tc>
          <w:tcPr>
            <w:tcW w:w="873" w:type="pct"/>
            <w:tcBorders>
              <w:top w:val="nil"/>
              <w:left w:val="nil"/>
              <w:bottom w:val="nil"/>
              <w:right w:val="single" w:sz="4" w:space="0" w:color="auto"/>
            </w:tcBorders>
            <w:shd w:val="clear" w:color="000000" w:fill="C9E6F8"/>
            <w:noWrap/>
            <w:vAlign w:val="center"/>
            <w:hideMark/>
          </w:tcPr>
          <w:p w14:paraId="0255FDBC"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1</w:t>
            </w:r>
          </w:p>
        </w:tc>
      </w:tr>
      <w:tr w:rsidR="003D19E5" w:rsidRPr="00B33485" w14:paraId="2D017CA7" w14:textId="77777777" w:rsidTr="003D19E5">
        <w:trPr>
          <w:trHeight w:val="290"/>
        </w:trPr>
        <w:tc>
          <w:tcPr>
            <w:tcW w:w="3006" w:type="pct"/>
            <w:tcBorders>
              <w:top w:val="nil"/>
              <w:left w:val="single" w:sz="4" w:space="0" w:color="auto"/>
              <w:bottom w:val="nil"/>
              <w:right w:val="nil"/>
            </w:tcBorders>
            <w:shd w:val="clear" w:color="000000" w:fill="ADADAD"/>
            <w:vAlign w:val="center"/>
            <w:hideMark/>
          </w:tcPr>
          <w:p w14:paraId="1C75FC1C"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 xml:space="preserve">Staff education material used </w:t>
            </w:r>
          </w:p>
        </w:tc>
        <w:tc>
          <w:tcPr>
            <w:tcW w:w="1121" w:type="pct"/>
            <w:tcBorders>
              <w:top w:val="nil"/>
              <w:left w:val="nil"/>
              <w:bottom w:val="nil"/>
              <w:right w:val="nil"/>
            </w:tcBorders>
            <w:shd w:val="clear" w:color="000000" w:fill="72C3E2"/>
            <w:noWrap/>
            <w:vAlign w:val="center"/>
            <w:hideMark/>
          </w:tcPr>
          <w:p w14:paraId="75557C5C"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5</w:t>
            </w:r>
          </w:p>
        </w:tc>
        <w:tc>
          <w:tcPr>
            <w:tcW w:w="873" w:type="pct"/>
            <w:tcBorders>
              <w:top w:val="nil"/>
              <w:left w:val="nil"/>
              <w:bottom w:val="nil"/>
              <w:right w:val="single" w:sz="4" w:space="0" w:color="auto"/>
            </w:tcBorders>
            <w:shd w:val="clear" w:color="000000" w:fill="B7E3F8"/>
            <w:noWrap/>
            <w:vAlign w:val="center"/>
            <w:hideMark/>
          </w:tcPr>
          <w:p w14:paraId="6B90CC7B"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2</w:t>
            </w:r>
          </w:p>
        </w:tc>
      </w:tr>
      <w:tr w:rsidR="003D19E5" w:rsidRPr="00B33485" w14:paraId="2B447F1E" w14:textId="77777777" w:rsidTr="003D19E5">
        <w:trPr>
          <w:trHeight w:val="530"/>
        </w:trPr>
        <w:tc>
          <w:tcPr>
            <w:tcW w:w="3006" w:type="pct"/>
            <w:tcBorders>
              <w:top w:val="nil"/>
              <w:left w:val="single" w:sz="4" w:space="0" w:color="auto"/>
              <w:bottom w:val="single" w:sz="4" w:space="0" w:color="auto"/>
              <w:right w:val="nil"/>
            </w:tcBorders>
            <w:shd w:val="clear" w:color="000000" w:fill="ADADAD"/>
            <w:vAlign w:val="center"/>
            <w:hideMark/>
          </w:tcPr>
          <w:p w14:paraId="2D17D0C9" w14:textId="77777777" w:rsidR="003D19E5" w:rsidRPr="00B33485" w:rsidRDefault="003D19E5" w:rsidP="003D19E5">
            <w:pPr>
              <w:spacing w:after="0" w:line="240" w:lineRule="auto"/>
              <w:jc w:val="right"/>
              <w:rPr>
                <w:rFonts w:eastAsia="Times New Roman" w:cs="Times New Roman"/>
                <w:b/>
                <w:bCs/>
                <w:sz w:val="20"/>
                <w:szCs w:val="20"/>
                <w:lang w:eastAsia="en-AU"/>
              </w:rPr>
            </w:pPr>
            <w:r w:rsidRPr="00B33485">
              <w:rPr>
                <w:rFonts w:eastAsia="Times New Roman" w:cs="Times New Roman"/>
                <w:b/>
                <w:bCs/>
                <w:sz w:val="20"/>
                <w:szCs w:val="20"/>
                <w:lang w:eastAsia="en-AU"/>
              </w:rPr>
              <w:t xml:space="preserve">Others - CHW support, Team meeting, certificate, Case management, Case study, telehealth Consultation, Access to clinical pharmacist </w:t>
            </w:r>
          </w:p>
        </w:tc>
        <w:tc>
          <w:tcPr>
            <w:tcW w:w="1121" w:type="pct"/>
            <w:tcBorders>
              <w:top w:val="nil"/>
              <w:left w:val="nil"/>
              <w:bottom w:val="single" w:sz="4" w:space="0" w:color="auto"/>
              <w:right w:val="nil"/>
            </w:tcBorders>
            <w:shd w:val="clear" w:color="000000" w:fill="72C3E2"/>
            <w:noWrap/>
            <w:vAlign w:val="center"/>
            <w:hideMark/>
          </w:tcPr>
          <w:p w14:paraId="05B178C1"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5</w:t>
            </w:r>
          </w:p>
        </w:tc>
        <w:tc>
          <w:tcPr>
            <w:tcW w:w="873" w:type="pct"/>
            <w:tcBorders>
              <w:top w:val="nil"/>
              <w:left w:val="nil"/>
              <w:bottom w:val="single" w:sz="4" w:space="0" w:color="auto"/>
              <w:right w:val="single" w:sz="4" w:space="0" w:color="auto"/>
            </w:tcBorders>
            <w:shd w:val="clear" w:color="000000" w:fill="94DCF8"/>
            <w:noWrap/>
            <w:vAlign w:val="center"/>
            <w:hideMark/>
          </w:tcPr>
          <w:p w14:paraId="04722D67" w14:textId="77777777" w:rsidR="003D19E5" w:rsidRPr="00B33485" w:rsidRDefault="003D19E5" w:rsidP="003D19E5">
            <w:pPr>
              <w:spacing w:after="0" w:line="240" w:lineRule="auto"/>
              <w:jc w:val="center"/>
              <w:rPr>
                <w:rFonts w:eastAsia="Times New Roman" w:cs="Times New Roman"/>
                <w:color w:val="000000"/>
                <w:lang w:eastAsia="en-AU"/>
              </w:rPr>
            </w:pPr>
            <w:r w:rsidRPr="00B33485">
              <w:rPr>
                <w:rFonts w:eastAsia="Times New Roman" w:cs="Times New Roman"/>
                <w:color w:val="000000"/>
                <w:lang w:eastAsia="en-AU"/>
              </w:rPr>
              <w:t>4</w:t>
            </w:r>
          </w:p>
        </w:tc>
      </w:tr>
    </w:tbl>
    <w:tbl>
      <w:tblPr>
        <w:tblStyle w:val="TableGrid"/>
        <w:tblW w:w="13951" w:type="dxa"/>
        <w:tblLook w:val="04A0" w:firstRow="1" w:lastRow="0" w:firstColumn="1" w:lastColumn="0" w:noHBand="0" w:noVBand="1"/>
      </w:tblPr>
      <w:tblGrid>
        <w:gridCol w:w="13951"/>
      </w:tblGrid>
      <w:tr w:rsidR="003D19E5" w14:paraId="4CC0ADF9" w14:textId="77777777" w:rsidTr="003D19E5">
        <w:trPr>
          <w:trHeight w:val="335"/>
        </w:trPr>
        <w:tc>
          <w:tcPr>
            <w:tcW w:w="13951" w:type="dxa"/>
            <w:vAlign w:val="center"/>
          </w:tcPr>
          <w:p w14:paraId="7DCD6C4C" w14:textId="77777777" w:rsidR="003D19E5" w:rsidRDefault="003D19E5" w:rsidP="003D19E5">
            <w:pPr>
              <w:spacing w:line="240" w:lineRule="auto"/>
            </w:pPr>
            <w:r w:rsidRPr="00F16F78">
              <w:rPr>
                <w:sz w:val="18"/>
                <w:szCs w:val="18"/>
              </w:rPr>
              <w:t>CHW – community health workers, PDSA cycles – Plan–Do–Study–Act cycles, and QI – quality improvement.</w:t>
            </w:r>
          </w:p>
        </w:tc>
      </w:tr>
    </w:tbl>
    <w:p w14:paraId="16DF07CB" w14:textId="77777777" w:rsidR="003D19E5" w:rsidRPr="003677E6" w:rsidRDefault="003D19E5" w:rsidP="003D19E5">
      <w:pPr>
        <w:rPr>
          <w:rFonts w:cs="Times New Roman"/>
          <w:b/>
          <w:bCs/>
        </w:rPr>
      </w:pPr>
    </w:p>
    <w:p w14:paraId="784BF8B2" w14:textId="77777777" w:rsidR="00B563FA" w:rsidRPr="00DB7DB5" w:rsidRDefault="00B563FA" w:rsidP="00B563FA">
      <w:pPr>
        <w:rPr>
          <w:rFonts w:cs="Times New Roman"/>
          <w:sz w:val="20"/>
          <w:szCs w:val="20"/>
        </w:rPr>
      </w:pPr>
    </w:p>
    <w:sectPr w:rsidR="00B563FA" w:rsidRPr="00DB7DB5" w:rsidSect="00B563F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42E"/>
    <w:multiLevelType w:val="hybridMultilevel"/>
    <w:tmpl w:val="91EC9F40"/>
    <w:lvl w:ilvl="0" w:tplc="79D20AB2">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6C1F45"/>
    <w:multiLevelType w:val="hybridMultilevel"/>
    <w:tmpl w:val="DD129F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627C9E"/>
    <w:multiLevelType w:val="hybridMultilevel"/>
    <w:tmpl w:val="8848AB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1065FE"/>
    <w:multiLevelType w:val="hybridMultilevel"/>
    <w:tmpl w:val="387C6A28"/>
    <w:lvl w:ilvl="0" w:tplc="0C09000F">
      <w:start w:val="1"/>
      <w:numFmt w:val="decimal"/>
      <w:lvlText w:val="%1."/>
      <w:lvlJc w:val="left"/>
      <w:pPr>
        <w:ind w:left="1008" w:hanging="360"/>
      </w:pPr>
    </w:lvl>
    <w:lvl w:ilvl="1" w:tplc="0C090019" w:tentative="1">
      <w:start w:val="1"/>
      <w:numFmt w:val="lowerLetter"/>
      <w:lvlText w:val="%2."/>
      <w:lvlJc w:val="left"/>
      <w:pPr>
        <w:ind w:left="1728" w:hanging="360"/>
      </w:pPr>
    </w:lvl>
    <w:lvl w:ilvl="2" w:tplc="0C09001B" w:tentative="1">
      <w:start w:val="1"/>
      <w:numFmt w:val="lowerRoman"/>
      <w:lvlText w:val="%3."/>
      <w:lvlJc w:val="right"/>
      <w:pPr>
        <w:ind w:left="2448" w:hanging="180"/>
      </w:pPr>
    </w:lvl>
    <w:lvl w:ilvl="3" w:tplc="0C09000F" w:tentative="1">
      <w:start w:val="1"/>
      <w:numFmt w:val="decimal"/>
      <w:lvlText w:val="%4."/>
      <w:lvlJc w:val="left"/>
      <w:pPr>
        <w:ind w:left="3168" w:hanging="360"/>
      </w:pPr>
    </w:lvl>
    <w:lvl w:ilvl="4" w:tplc="0C090019" w:tentative="1">
      <w:start w:val="1"/>
      <w:numFmt w:val="lowerLetter"/>
      <w:lvlText w:val="%5."/>
      <w:lvlJc w:val="left"/>
      <w:pPr>
        <w:ind w:left="3888" w:hanging="360"/>
      </w:pPr>
    </w:lvl>
    <w:lvl w:ilvl="5" w:tplc="0C09001B" w:tentative="1">
      <w:start w:val="1"/>
      <w:numFmt w:val="lowerRoman"/>
      <w:lvlText w:val="%6."/>
      <w:lvlJc w:val="right"/>
      <w:pPr>
        <w:ind w:left="4608" w:hanging="180"/>
      </w:pPr>
    </w:lvl>
    <w:lvl w:ilvl="6" w:tplc="0C09000F" w:tentative="1">
      <w:start w:val="1"/>
      <w:numFmt w:val="decimal"/>
      <w:lvlText w:val="%7."/>
      <w:lvlJc w:val="left"/>
      <w:pPr>
        <w:ind w:left="5328" w:hanging="360"/>
      </w:pPr>
    </w:lvl>
    <w:lvl w:ilvl="7" w:tplc="0C090019" w:tentative="1">
      <w:start w:val="1"/>
      <w:numFmt w:val="lowerLetter"/>
      <w:lvlText w:val="%8."/>
      <w:lvlJc w:val="left"/>
      <w:pPr>
        <w:ind w:left="6048" w:hanging="360"/>
      </w:pPr>
    </w:lvl>
    <w:lvl w:ilvl="8" w:tplc="0C09001B" w:tentative="1">
      <w:start w:val="1"/>
      <w:numFmt w:val="lowerRoman"/>
      <w:lvlText w:val="%9."/>
      <w:lvlJc w:val="right"/>
      <w:pPr>
        <w:ind w:left="6768" w:hanging="180"/>
      </w:pPr>
    </w:lvl>
  </w:abstractNum>
  <w:abstractNum w:abstractNumId="4" w15:restartNumberingAfterBreak="0">
    <w:nsid w:val="0B9C1A02"/>
    <w:multiLevelType w:val="hybridMultilevel"/>
    <w:tmpl w:val="0D140F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3E6B5A"/>
    <w:multiLevelType w:val="hybridMultilevel"/>
    <w:tmpl w:val="FD7035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EB6E7F"/>
    <w:multiLevelType w:val="hybridMultilevel"/>
    <w:tmpl w:val="8C7CE44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2358F7"/>
    <w:multiLevelType w:val="hybridMultilevel"/>
    <w:tmpl w:val="E19807C6"/>
    <w:lvl w:ilvl="0" w:tplc="0C09000F">
      <w:start w:val="1"/>
      <w:numFmt w:val="decimal"/>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D33B02"/>
    <w:multiLevelType w:val="hybridMultilevel"/>
    <w:tmpl w:val="FB7E9D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1A1EB2"/>
    <w:multiLevelType w:val="hybridMultilevel"/>
    <w:tmpl w:val="FD7035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1F0D73"/>
    <w:multiLevelType w:val="hybridMultilevel"/>
    <w:tmpl w:val="A3EC2C4E"/>
    <w:lvl w:ilvl="0" w:tplc="0C09000F">
      <w:start w:val="1"/>
      <w:numFmt w:val="decimal"/>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6679B3"/>
    <w:multiLevelType w:val="hybridMultilevel"/>
    <w:tmpl w:val="383011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1028BB"/>
    <w:multiLevelType w:val="hybridMultilevel"/>
    <w:tmpl w:val="849E461A"/>
    <w:lvl w:ilvl="0" w:tplc="E710D134">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16A1842"/>
    <w:multiLevelType w:val="hybridMultilevel"/>
    <w:tmpl w:val="90C082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6164B1E"/>
    <w:multiLevelType w:val="hybridMultilevel"/>
    <w:tmpl w:val="5052D9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BAB699C"/>
    <w:multiLevelType w:val="hybridMultilevel"/>
    <w:tmpl w:val="A2F893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CF6D14"/>
    <w:multiLevelType w:val="hybridMultilevel"/>
    <w:tmpl w:val="CED65D10"/>
    <w:lvl w:ilvl="0" w:tplc="2A22BA20">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0CD6FC4"/>
    <w:multiLevelType w:val="hybridMultilevel"/>
    <w:tmpl w:val="494C54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92A4901"/>
    <w:multiLevelType w:val="hybridMultilevel"/>
    <w:tmpl w:val="FD7035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D774EE6"/>
    <w:multiLevelType w:val="hybridMultilevel"/>
    <w:tmpl w:val="879A91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DC603A6"/>
    <w:multiLevelType w:val="hybridMultilevel"/>
    <w:tmpl w:val="70C476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6D5230A"/>
    <w:multiLevelType w:val="hybridMultilevel"/>
    <w:tmpl w:val="BCAA375C"/>
    <w:lvl w:ilvl="0" w:tplc="0C09000F">
      <w:start w:val="1"/>
      <w:numFmt w:val="decimal"/>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5D6E52"/>
    <w:multiLevelType w:val="hybridMultilevel"/>
    <w:tmpl w:val="0840F5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184502"/>
    <w:multiLevelType w:val="hybridMultilevel"/>
    <w:tmpl w:val="2A6A7B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072925"/>
    <w:multiLevelType w:val="hybridMultilevel"/>
    <w:tmpl w:val="5E72BF62"/>
    <w:lvl w:ilvl="0" w:tplc="2384EFA6">
      <w:start w:val="7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B16C12"/>
    <w:multiLevelType w:val="hybridMultilevel"/>
    <w:tmpl w:val="6B065B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32C6BED"/>
    <w:multiLevelType w:val="hybridMultilevel"/>
    <w:tmpl w:val="E2F2F8BA"/>
    <w:lvl w:ilvl="0" w:tplc="03427294">
      <w:start w:val="1"/>
      <w:numFmt w:val="decimal"/>
      <w:lvlText w:val="%1."/>
      <w:lvlJc w:val="left"/>
      <w:pPr>
        <w:ind w:left="720" w:hanging="360"/>
      </w:pPr>
      <w:rPr>
        <w:rFonts w:ascii="Times New Roman" w:eastAsiaTheme="minorHAnsi" w:hAnsi="Times New Roman"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99968A5"/>
    <w:multiLevelType w:val="hybridMultilevel"/>
    <w:tmpl w:val="1F184FDE"/>
    <w:lvl w:ilvl="0" w:tplc="16AC4720">
      <w:start w:val="71"/>
      <w:numFmt w:val="bullet"/>
      <w:lvlText w:val="-"/>
      <w:lvlJc w:val="left"/>
      <w:pPr>
        <w:ind w:left="540" w:hanging="360"/>
      </w:pPr>
      <w:rPr>
        <w:rFonts w:ascii="Times New Roman" w:eastAsiaTheme="minorHAnsi" w:hAnsi="Times New Roman" w:cs="Times New Roman" w:hint="default"/>
      </w:rPr>
    </w:lvl>
    <w:lvl w:ilvl="1" w:tplc="0C090003" w:tentative="1">
      <w:start w:val="1"/>
      <w:numFmt w:val="bullet"/>
      <w:lvlText w:val="o"/>
      <w:lvlJc w:val="left"/>
      <w:pPr>
        <w:ind w:left="1260" w:hanging="360"/>
      </w:pPr>
      <w:rPr>
        <w:rFonts w:ascii="Courier New" w:hAnsi="Courier New" w:cs="Courier New" w:hint="default"/>
      </w:rPr>
    </w:lvl>
    <w:lvl w:ilvl="2" w:tplc="0C090005" w:tentative="1">
      <w:start w:val="1"/>
      <w:numFmt w:val="bullet"/>
      <w:lvlText w:val=""/>
      <w:lvlJc w:val="left"/>
      <w:pPr>
        <w:ind w:left="1980" w:hanging="360"/>
      </w:pPr>
      <w:rPr>
        <w:rFonts w:ascii="Wingdings" w:hAnsi="Wingdings" w:hint="default"/>
      </w:rPr>
    </w:lvl>
    <w:lvl w:ilvl="3" w:tplc="0C090001" w:tentative="1">
      <w:start w:val="1"/>
      <w:numFmt w:val="bullet"/>
      <w:lvlText w:val=""/>
      <w:lvlJc w:val="left"/>
      <w:pPr>
        <w:ind w:left="2700" w:hanging="360"/>
      </w:pPr>
      <w:rPr>
        <w:rFonts w:ascii="Symbol" w:hAnsi="Symbol" w:hint="default"/>
      </w:rPr>
    </w:lvl>
    <w:lvl w:ilvl="4" w:tplc="0C090003" w:tentative="1">
      <w:start w:val="1"/>
      <w:numFmt w:val="bullet"/>
      <w:lvlText w:val="o"/>
      <w:lvlJc w:val="left"/>
      <w:pPr>
        <w:ind w:left="3420" w:hanging="360"/>
      </w:pPr>
      <w:rPr>
        <w:rFonts w:ascii="Courier New" w:hAnsi="Courier New" w:cs="Courier New" w:hint="default"/>
      </w:rPr>
    </w:lvl>
    <w:lvl w:ilvl="5" w:tplc="0C090005" w:tentative="1">
      <w:start w:val="1"/>
      <w:numFmt w:val="bullet"/>
      <w:lvlText w:val=""/>
      <w:lvlJc w:val="left"/>
      <w:pPr>
        <w:ind w:left="4140" w:hanging="360"/>
      </w:pPr>
      <w:rPr>
        <w:rFonts w:ascii="Wingdings" w:hAnsi="Wingdings" w:hint="default"/>
      </w:rPr>
    </w:lvl>
    <w:lvl w:ilvl="6" w:tplc="0C090001" w:tentative="1">
      <w:start w:val="1"/>
      <w:numFmt w:val="bullet"/>
      <w:lvlText w:val=""/>
      <w:lvlJc w:val="left"/>
      <w:pPr>
        <w:ind w:left="4860" w:hanging="360"/>
      </w:pPr>
      <w:rPr>
        <w:rFonts w:ascii="Symbol" w:hAnsi="Symbol" w:hint="default"/>
      </w:rPr>
    </w:lvl>
    <w:lvl w:ilvl="7" w:tplc="0C090003" w:tentative="1">
      <w:start w:val="1"/>
      <w:numFmt w:val="bullet"/>
      <w:lvlText w:val="o"/>
      <w:lvlJc w:val="left"/>
      <w:pPr>
        <w:ind w:left="5580" w:hanging="360"/>
      </w:pPr>
      <w:rPr>
        <w:rFonts w:ascii="Courier New" w:hAnsi="Courier New" w:cs="Courier New" w:hint="default"/>
      </w:rPr>
    </w:lvl>
    <w:lvl w:ilvl="8" w:tplc="0C090005" w:tentative="1">
      <w:start w:val="1"/>
      <w:numFmt w:val="bullet"/>
      <w:lvlText w:val=""/>
      <w:lvlJc w:val="left"/>
      <w:pPr>
        <w:ind w:left="6300" w:hanging="360"/>
      </w:pPr>
      <w:rPr>
        <w:rFonts w:ascii="Wingdings" w:hAnsi="Wingdings" w:hint="default"/>
      </w:rPr>
    </w:lvl>
  </w:abstractNum>
  <w:abstractNum w:abstractNumId="28" w15:restartNumberingAfterBreak="0">
    <w:nsid w:val="77874C2E"/>
    <w:multiLevelType w:val="hybridMultilevel"/>
    <w:tmpl w:val="49C0A7D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9B27EB4"/>
    <w:multiLevelType w:val="hybridMultilevel"/>
    <w:tmpl w:val="918E96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70490743">
    <w:abstractNumId w:val="18"/>
  </w:num>
  <w:num w:numId="2" w16cid:durableId="1144083198">
    <w:abstractNumId w:val="14"/>
  </w:num>
  <w:num w:numId="3" w16cid:durableId="172033474">
    <w:abstractNumId w:val="4"/>
  </w:num>
  <w:num w:numId="4" w16cid:durableId="648050667">
    <w:abstractNumId w:val="22"/>
  </w:num>
  <w:num w:numId="5" w16cid:durableId="2107920967">
    <w:abstractNumId w:val="20"/>
  </w:num>
  <w:num w:numId="6" w16cid:durableId="1757902944">
    <w:abstractNumId w:val="21"/>
  </w:num>
  <w:num w:numId="7" w16cid:durableId="1511917319">
    <w:abstractNumId w:val="2"/>
  </w:num>
  <w:num w:numId="8" w16cid:durableId="1917282342">
    <w:abstractNumId w:val="25"/>
  </w:num>
  <w:num w:numId="9" w16cid:durableId="2058964957">
    <w:abstractNumId w:val="13"/>
  </w:num>
  <w:num w:numId="10" w16cid:durableId="235551558">
    <w:abstractNumId w:val="11"/>
  </w:num>
  <w:num w:numId="11" w16cid:durableId="729303108">
    <w:abstractNumId w:val="15"/>
  </w:num>
  <w:num w:numId="12" w16cid:durableId="869294288">
    <w:abstractNumId w:val="10"/>
  </w:num>
  <w:num w:numId="13" w16cid:durableId="944193455">
    <w:abstractNumId w:val="7"/>
  </w:num>
  <w:num w:numId="14" w16cid:durableId="1007711590">
    <w:abstractNumId w:val="12"/>
  </w:num>
  <w:num w:numId="15" w16cid:durableId="716514140">
    <w:abstractNumId w:val="5"/>
  </w:num>
  <w:num w:numId="16" w16cid:durableId="1177035952">
    <w:abstractNumId w:val="9"/>
  </w:num>
  <w:num w:numId="17" w16cid:durableId="2076050235">
    <w:abstractNumId w:val="28"/>
  </w:num>
  <w:num w:numId="18" w16cid:durableId="1604533769">
    <w:abstractNumId w:val="17"/>
  </w:num>
  <w:num w:numId="19" w16cid:durableId="1202981188">
    <w:abstractNumId w:val="23"/>
  </w:num>
  <w:num w:numId="20" w16cid:durableId="1390568354">
    <w:abstractNumId w:val="8"/>
  </w:num>
  <w:num w:numId="21" w16cid:durableId="1761365986">
    <w:abstractNumId w:val="26"/>
  </w:num>
  <w:num w:numId="22" w16cid:durableId="937520277">
    <w:abstractNumId w:val="1"/>
  </w:num>
  <w:num w:numId="23" w16cid:durableId="567038669">
    <w:abstractNumId w:val="29"/>
  </w:num>
  <w:num w:numId="24" w16cid:durableId="1218126177">
    <w:abstractNumId w:val="19"/>
  </w:num>
  <w:num w:numId="25" w16cid:durableId="444035676">
    <w:abstractNumId w:val="24"/>
  </w:num>
  <w:num w:numId="26" w16cid:durableId="1464041288">
    <w:abstractNumId w:val="6"/>
  </w:num>
  <w:num w:numId="27" w16cid:durableId="1937597229">
    <w:abstractNumId w:val="27"/>
  </w:num>
  <w:num w:numId="28" w16cid:durableId="1167787795">
    <w:abstractNumId w:val="3"/>
  </w:num>
  <w:num w:numId="29" w16cid:durableId="1294171568">
    <w:abstractNumId w:val="16"/>
  </w:num>
  <w:num w:numId="30" w16cid:durableId="172112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3FA"/>
    <w:rsid w:val="00036E99"/>
    <w:rsid w:val="000434A4"/>
    <w:rsid w:val="00052115"/>
    <w:rsid w:val="00052217"/>
    <w:rsid w:val="00067BDD"/>
    <w:rsid w:val="00077214"/>
    <w:rsid w:val="00092B73"/>
    <w:rsid w:val="000956CC"/>
    <w:rsid w:val="000B48C0"/>
    <w:rsid w:val="000B5F3F"/>
    <w:rsid w:val="000C10C4"/>
    <w:rsid w:val="000F0710"/>
    <w:rsid w:val="000F7758"/>
    <w:rsid w:val="00110755"/>
    <w:rsid w:val="00111FB3"/>
    <w:rsid w:val="00165A30"/>
    <w:rsid w:val="00176961"/>
    <w:rsid w:val="001853BE"/>
    <w:rsid w:val="00193BAF"/>
    <w:rsid w:val="001E47C3"/>
    <w:rsid w:val="001F4501"/>
    <w:rsid w:val="0020462E"/>
    <w:rsid w:val="00236543"/>
    <w:rsid w:val="00255239"/>
    <w:rsid w:val="00255630"/>
    <w:rsid w:val="00272DE2"/>
    <w:rsid w:val="00276ACA"/>
    <w:rsid w:val="002D2E2E"/>
    <w:rsid w:val="002D366D"/>
    <w:rsid w:val="002D6E72"/>
    <w:rsid w:val="002E47DD"/>
    <w:rsid w:val="002E5E2D"/>
    <w:rsid w:val="00305BE7"/>
    <w:rsid w:val="003163D7"/>
    <w:rsid w:val="00320765"/>
    <w:rsid w:val="003308AB"/>
    <w:rsid w:val="003A433E"/>
    <w:rsid w:val="003D19E5"/>
    <w:rsid w:val="00436B6D"/>
    <w:rsid w:val="004436F6"/>
    <w:rsid w:val="00496079"/>
    <w:rsid w:val="004A768C"/>
    <w:rsid w:val="004B477B"/>
    <w:rsid w:val="004C3B4A"/>
    <w:rsid w:val="004D22CB"/>
    <w:rsid w:val="004E2589"/>
    <w:rsid w:val="004E5A6E"/>
    <w:rsid w:val="00500081"/>
    <w:rsid w:val="00550AAB"/>
    <w:rsid w:val="00550E33"/>
    <w:rsid w:val="00556449"/>
    <w:rsid w:val="00564092"/>
    <w:rsid w:val="005721C5"/>
    <w:rsid w:val="00577C3E"/>
    <w:rsid w:val="005E2BD9"/>
    <w:rsid w:val="005F2644"/>
    <w:rsid w:val="005F796B"/>
    <w:rsid w:val="006031BE"/>
    <w:rsid w:val="00614620"/>
    <w:rsid w:val="00660D79"/>
    <w:rsid w:val="0066662E"/>
    <w:rsid w:val="006A1A85"/>
    <w:rsid w:val="006C23FE"/>
    <w:rsid w:val="006D402B"/>
    <w:rsid w:val="00731680"/>
    <w:rsid w:val="00735A99"/>
    <w:rsid w:val="00736CBB"/>
    <w:rsid w:val="007723F7"/>
    <w:rsid w:val="00787E77"/>
    <w:rsid w:val="007B1A75"/>
    <w:rsid w:val="007D0E84"/>
    <w:rsid w:val="00812CC7"/>
    <w:rsid w:val="0082253A"/>
    <w:rsid w:val="00892069"/>
    <w:rsid w:val="0089426E"/>
    <w:rsid w:val="00896C97"/>
    <w:rsid w:val="008C5B6C"/>
    <w:rsid w:val="009047A8"/>
    <w:rsid w:val="009201FF"/>
    <w:rsid w:val="009322F2"/>
    <w:rsid w:val="00935830"/>
    <w:rsid w:val="009A6DE8"/>
    <w:rsid w:val="009C1CB5"/>
    <w:rsid w:val="009F6B69"/>
    <w:rsid w:val="009F7D68"/>
    <w:rsid w:val="00A36FBD"/>
    <w:rsid w:val="00A454B6"/>
    <w:rsid w:val="00A551B2"/>
    <w:rsid w:val="00A81546"/>
    <w:rsid w:val="00A86226"/>
    <w:rsid w:val="00A97871"/>
    <w:rsid w:val="00AB5983"/>
    <w:rsid w:val="00AC1387"/>
    <w:rsid w:val="00AF17BA"/>
    <w:rsid w:val="00B03CB0"/>
    <w:rsid w:val="00B563FA"/>
    <w:rsid w:val="00B61B62"/>
    <w:rsid w:val="00B83943"/>
    <w:rsid w:val="00B85F6A"/>
    <w:rsid w:val="00BB628D"/>
    <w:rsid w:val="00BD7561"/>
    <w:rsid w:val="00BF1AEE"/>
    <w:rsid w:val="00BF5148"/>
    <w:rsid w:val="00BF5E3E"/>
    <w:rsid w:val="00C00B97"/>
    <w:rsid w:val="00C14260"/>
    <w:rsid w:val="00C433C3"/>
    <w:rsid w:val="00C637F3"/>
    <w:rsid w:val="00C7711B"/>
    <w:rsid w:val="00C952BA"/>
    <w:rsid w:val="00CB3282"/>
    <w:rsid w:val="00CC32A0"/>
    <w:rsid w:val="00CC745B"/>
    <w:rsid w:val="00CF2671"/>
    <w:rsid w:val="00D04164"/>
    <w:rsid w:val="00D258DA"/>
    <w:rsid w:val="00D26D58"/>
    <w:rsid w:val="00D36254"/>
    <w:rsid w:val="00D45928"/>
    <w:rsid w:val="00D52015"/>
    <w:rsid w:val="00D53777"/>
    <w:rsid w:val="00D57C5D"/>
    <w:rsid w:val="00D6152F"/>
    <w:rsid w:val="00D67054"/>
    <w:rsid w:val="00D707BF"/>
    <w:rsid w:val="00DA7E9E"/>
    <w:rsid w:val="00E01B1D"/>
    <w:rsid w:val="00E60998"/>
    <w:rsid w:val="00E928C5"/>
    <w:rsid w:val="00EC19F6"/>
    <w:rsid w:val="00F16E3D"/>
    <w:rsid w:val="00F17F58"/>
    <w:rsid w:val="00F2696F"/>
    <w:rsid w:val="00F307B8"/>
    <w:rsid w:val="00F362BF"/>
    <w:rsid w:val="00F46420"/>
    <w:rsid w:val="00F641B0"/>
    <w:rsid w:val="00F653E0"/>
    <w:rsid w:val="00F657D7"/>
    <w:rsid w:val="00F84919"/>
    <w:rsid w:val="00F903A9"/>
    <w:rsid w:val="00F91F9E"/>
    <w:rsid w:val="00FB1077"/>
    <w:rsid w:val="00FB73EC"/>
    <w:rsid w:val="00FC60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D21DA"/>
  <w15:chartTrackingRefBased/>
  <w15:docId w15:val="{CBA94D14-B44F-4710-93AA-654F4A039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3FA"/>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3D19E5"/>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6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63FA"/>
    <w:pPr>
      <w:ind w:left="720"/>
      <w:contextualSpacing/>
    </w:pPr>
  </w:style>
  <w:style w:type="paragraph" w:styleId="Revision">
    <w:name w:val="Revision"/>
    <w:hidden/>
    <w:uiPriority w:val="99"/>
    <w:semiHidden/>
    <w:rsid w:val="00F4642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3D19E5"/>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3687</Words>
  <Characters>20758</Characters>
  <Application>Microsoft Office Word</Application>
  <DocSecurity>0</DocSecurity>
  <Lines>1729</Lines>
  <Paragraphs>940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Nashid Hafiz</dc:creator>
  <cp:keywords/>
  <dc:description/>
  <cp:lastModifiedBy>Nashid Hafiz</cp:lastModifiedBy>
  <cp:revision>2</cp:revision>
  <dcterms:created xsi:type="dcterms:W3CDTF">2025-05-18T01:51:00Z</dcterms:created>
  <dcterms:modified xsi:type="dcterms:W3CDTF">2025-05-18T01:51:00Z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9f3f26bf-42f5-4419-bcc6-7108b507d83d</vt:lpwstr>
  </property>
</Properties>
</file>