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05EB" w14:textId="77777777" w:rsidR="001E0AB6" w:rsidRDefault="007372FF" w:rsidP="007F759C">
      <w:pPr>
        <w:pStyle w:val="Title"/>
      </w:pPr>
      <w:r>
        <w:t xml:space="preserve">Supplement </w:t>
      </w:r>
      <w:r w:rsidR="007F759C">
        <w:t>1.</w:t>
      </w:r>
      <w:r>
        <w:t xml:space="preserve"> </w:t>
      </w:r>
      <w:r w:rsidR="007F759C">
        <w:t xml:space="preserve"> </w:t>
      </w:r>
      <w:r w:rsidR="006A0293">
        <w:t>List of c</w:t>
      </w:r>
      <w:r w:rsidRPr="007372FF">
        <w:t>omorbidit</w:t>
      </w:r>
      <w:r w:rsidR="00D45F11">
        <w:t>ies</w:t>
      </w:r>
      <w:r w:rsidRPr="007372FF">
        <w:t xml:space="preserve"> </w:t>
      </w:r>
    </w:p>
    <w:p w14:paraId="29DD0D8D" w14:textId="7B7BD5E1" w:rsidR="007372FF" w:rsidRDefault="001E0AB6" w:rsidP="001E0AB6">
      <w:r w:rsidRPr="001E0AB6">
        <w:t>International Classification of Primary Care (ICPC) codes</w:t>
      </w:r>
      <w:r>
        <w:t xml:space="preserve"> are used.</w:t>
      </w:r>
    </w:p>
    <w:p w14:paraId="205D9E2F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 w:rsidRPr="00DC5D8F">
        <w:rPr>
          <w:lang w:val="en-US"/>
        </w:rPr>
        <w:t>A90</w:t>
      </w:r>
      <w:r w:rsidRPr="00DC5D8F">
        <w:rPr>
          <w:lang w:val="en-US"/>
        </w:rPr>
        <w:tab/>
        <w:t>Congenital anomaly nos/multiple</w:t>
      </w:r>
      <w:r>
        <w:rPr>
          <w:lang w:val="en-US"/>
        </w:rPr>
        <w:t xml:space="preserve"> (Down syndrome)</w:t>
      </w:r>
    </w:p>
    <w:p w14:paraId="428A413F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blood forming organs</w:t>
      </w:r>
    </w:p>
    <w:p w14:paraId="4CF5F55D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B72 Hodgking diseases</w:t>
      </w:r>
    </w:p>
    <w:p w14:paraId="12D2C4B5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B73 Leukaemia</w:t>
      </w:r>
    </w:p>
    <w:p w14:paraId="3AD11804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B74 Malignant neoplasma blood other</w:t>
      </w:r>
    </w:p>
    <w:p w14:paraId="02931724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 xml:space="preserve">B90 </w:t>
      </w:r>
      <w:r w:rsidRPr="00326AE2">
        <w:rPr>
          <w:lang w:val="en-US"/>
        </w:rPr>
        <w:t>HIV-infection/AIDS</w:t>
      </w:r>
    </w:p>
    <w:p w14:paraId="5FEB70B4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 digestive diseases</w:t>
      </w:r>
    </w:p>
    <w:p w14:paraId="664FA52C" w14:textId="77777777" w:rsidR="007372FF" w:rsidRPr="00326AE2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D72</w:t>
      </w:r>
      <w:r w:rsidRPr="00326AE2">
        <w:rPr>
          <w:lang w:val="en-US"/>
        </w:rPr>
        <w:tab/>
        <w:t>Viral hepatitis</w:t>
      </w:r>
    </w:p>
    <w:p w14:paraId="18807C87" w14:textId="77777777" w:rsidR="007372FF" w:rsidRPr="00326AE2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D73</w:t>
      </w:r>
      <w:r w:rsidRPr="00326AE2">
        <w:rPr>
          <w:lang w:val="en-US"/>
        </w:rPr>
        <w:tab/>
        <w:t>Gastroenteritis presumed infection</w:t>
      </w:r>
    </w:p>
    <w:p w14:paraId="1435FDF8" w14:textId="77777777" w:rsidR="007372FF" w:rsidRPr="00326AE2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D74</w:t>
      </w:r>
      <w:r w:rsidRPr="00326AE2">
        <w:rPr>
          <w:lang w:val="en-US"/>
        </w:rPr>
        <w:tab/>
        <w:t>Malignant neoplasm stomach</w:t>
      </w:r>
    </w:p>
    <w:p w14:paraId="765CCC09" w14:textId="77777777" w:rsidR="007372FF" w:rsidRPr="00326AE2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D75</w:t>
      </w:r>
      <w:r w:rsidRPr="00326AE2">
        <w:rPr>
          <w:lang w:val="en-US"/>
        </w:rPr>
        <w:tab/>
        <w:t>Malignant neoplasm colon/rectum</w:t>
      </w:r>
    </w:p>
    <w:p w14:paraId="610C7745" w14:textId="77777777" w:rsidR="007372FF" w:rsidRPr="00326AE2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D76</w:t>
      </w:r>
      <w:r w:rsidRPr="00326AE2">
        <w:rPr>
          <w:lang w:val="en-US"/>
        </w:rPr>
        <w:tab/>
        <w:t>Malignant neoplasm pancreas</w:t>
      </w:r>
    </w:p>
    <w:p w14:paraId="3648719A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D77</w:t>
      </w:r>
      <w:r w:rsidRPr="00326AE2">
        <w:rPr>
          <w:lang w:val="en-US"/>
        </w:rPr>
        <w:tab/>
        <w:t>Malignant digestive neoplasm, other/NOS</w:t>
      </w:r>
    </w:p>
    <w:p w14:paraId="143AEB21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D94</w:t>
      </w:r>
      <w:r w:rsidRPr="00326AE2">
        <w:rPr>
          <w:lang w:val="en-US"/>
        </w:rPr>
        <w:tab/>
        <w:t>Chronic enteritis/ulcerative colitis</w:t>
      </w:r>
    </w:p>
    <w:p w14:paraId="335AFDB9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cardiovascular diseases</w:t>
      </w:r>
    </w:p>
    <w:p w14:paraId="44C4668B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K77 Heart failure</w:t>
      </w:r>
    </w:p>
    <w:p w14:paraId="3D9EAF26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musculoskeletal</w:t>
      </w:r>
    </w:p>
    <w:p w14:paraId="0BB217AE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L71</w:t>
      </w:r>
      <w:r w:rsidRPr="00326AE2">
        <w:rPr>
          <w:lang w:val="en-US"/>
        </w:rPr>
        <w:tab/>
        <w:t>Malignant neoplasm musculoskeletal</w:t>
      </w:r>
    </w:p>
    <w:p w14:paraId="4A431DA4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L88</w:t>
      </w:r>
      <w:r w:rsidRPr="00326AE2">
        <w:rPr>
          <w:lang w:val="en-US"/>
        </w:rPr>
        <w:tab/>
        <w:t>Rheumatoid/seropositive arthritis</w:t>
      </w:r>
    </w:p>
    <w:p w14:paraId="0BD4F599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neurological</w:t>
      </w:r>
    </w:p>
    <w:p w14:paraId="03DE99F8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326AE2">
        <w:rPr>
          <w:lang w:val="en-US"/>
        </w:rPr>
        <w:t>N74</w:t>
      </w:r>
      <w:r w:rsidRPr="00326AE2">
        <w:rPr>
          <w:lang w:val="en-US"/>
        </w:rPr>
        <w:tab/>
        <w:t>Malignant neoplasm nervous system</w:t>
      </w:r>
    </w:p>
    <w:p w14:paraId="0DC57917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lung diseases</w:t>
      </w:r>
    </w:p>
    <w:p w14:paraId="6BC33175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R83 Other infections airway</w:t>
      </w:r>
    </w:p>
    <w:p w14:paraId="3A4D47FF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 xml:space="preserve">R89 </w:t>
      </w:r>
      <w:r w:rsidRPr="00DC5D8F">
        <w:rPr>
          <w:lang w:val="en-US"/>
        </w:rPr>
        <w:t>Congenital anomaly respiratory</w:t>
      </w:r>
    </w:p>
    <w:p w14:paraId="41CFCA18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R91 B</w:t>
      </w:r>
      <w:r w:rsidRPr="00145DAA">
        <w:rPr>
          <w:lang w:val="en-US"/>
        </w:rPr>
        <w:t>ronchiëctasieën</w:t>
      </w:r>
    </w:p>
    <w:p w14:paraId="5B88C6FF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R95 COPD</w:t>
      </w:r>
    </w:p>
    <w:p w14:paraId="2946FB08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R96 Asthma</w:t>
      </w:r>
    </w:p>
    <w:p w14:paraId="231925F1" w14:textId="77777777" w:rsidR="007372FF" w:rsidRDefault="007372FF" w:rsidP="007372FF">
      <w:pPr>
        <w:pStyle w:val="ListParagraph"/>
        <w:numPr>
          <w:ilvl w:val="0"/>
          <w:numId w:val="2"/>
        </w:numPr>
        <w:spacing w:after="200"/>
        <w:jc w:val="left"/>
        <w:rPr>
          <w:lang w:val="en-US"/>
        </w:rPr>
      </w:pPr>
      <w:r>
        <w:rPr>
          <w:lang w:val="en-US"/>
        </w:rPr>
        <w:t>Immunosuppressed, urinary tract</w:t>
      </w:r>
    </w:p>
    <w:p w14:paraId="16D165B2" w14:textId="77777777" w:rsidR="007372FF" w:rsidRPr="00DC5D8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DC5D8F">
        <w:rPr>
          <w:lang w:val="en-US"/>
        </w:rPr>
        <w:t>U75</w:t>
      </w:r>
      <w:r w:rsidRPr="00DC5D8F">
        <w:rPr>
          <w:lang w:val="en-US"/>
        </w:rPr>
        <w:tab/>
        <w:t>Malignant neoplasm of kidney</w:t>
      </w:r>
    </w:p>
    <w:p w14:paraId="7A371AA7" w14:textId="77777777" w:rsidR="007372FF" w:rsidRPr="00DC5D8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DC5D8F">
        <w:rPr>
          <w:lang w:val="en-US"/>
        </w:rPr>
        <w:t>U76</w:t>
      </w:r>
      <w:r w:rsidRPr="00DC5D8F">
        <w:rPr>
          <w:lang w:val="en-US"/>
        </w:rPr>
        <w:tab/>
        <w:t>Malignant neoplasm of bladder</w:t>
      </w:r>
    </w:p>
    <w:p w14:paraId="2F067354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DC5D8F">
        <w:rPr>
          <w:lang w:val="en-US"/>
        </w:rPr>
        <w:t>U77</w:t>
      </w:r>
      <w:r w:rsidRPr="00DC5D8F">
        <w:rPr>
          <w:lang w:val="en-US"/>
        </w:rPr>
        <w:tab/>
        <w:t>Malignant neoplasm urinary other</w:t>
      </w:r>
    </w:p>
    <w:p w14:paraId="25831E55" w14:textId="77777777" w:rsidR="007372FF" w:rsidRDefault="007372FF" w:rsidP="007372FF">
      <w:pPr>
        <w:pStyle w:val="ListParagraph"/>
        <w:numPr>
          <w:ilvl w:val="1"/>
          <w:numId w:val="2"/>
        </w:numPr>
        <w:spacing w:after="200"/>
        <w:jc w:val="left"/>
        <w:rPr>
          <w:lang w:val="en-US"/>
        </w:rPr>
      </w:pPr>
      <w:r w:rsidRPr="00DC5D8F">
        <w:rPr>
          <w:lang w:val="en-US"/>
        </w:rPr>
        <w:t>U85</w:t>
      </w:r>
      <w:r w:rsidRPr="00DC5D8F">
        <w:rPr>
          <w:lang w:val="en-US"/>
        </w:rPr>
        <w:tab/>
        <w:t>Congenital anomaly urinary tract</w:t>
      </w:r>
    </w:p>
    <w:p w14:paraId="322F5AED" w14:textId="77777777" w:rsidR="0043682D" w:rsidRDefault="0043682D"/>
    <w:sectPr w:rsidR="0043682D" w:rsidSect="00A8619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0890" w14:textId="77777777" w:rsidR="00540496" w:rsidRDefault="00540496" w:rsidP="00884306">
      <w:pPr>
        <w:spacing w:after="0" w:line="240" w:lineRule="auto"/>
      </w:pPr>
      <w:r>
        <w:separator/>
      </w:r>
    </w:p>
  </w:endnote>
  <w:endnote w:type="continuationSeparator" w:id="0">
    <w:p w14:paraId="48A707EA" w14:textId="77777777" w:rsidR="00540496" w:rsidRDefault="00540496" w:rsidP="0088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401D" w14:textId="77777777" w:rsidR="00884306" w:rsidRDefault="00884306">
    <w:pPr>
      <w:pStyle w:val="Footer"/>
    </w:pPr>
    <w:r>
      <w:t>Versie 11 februari 2020</w:t>
    </w:r>
  </w:p>
  <w:p w14:paraId="0B4A4C8A" w14:textId="77777777" w:rsidR="00884306" w:rsidRDefault="00884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51627" w14:textId="77777777" w:rsidR="00540496" w:rsidRDefault="00540496" w:rsidP="00884306">
      <w:pPr>
        <w:spacing w:after="0" w:line="240" w:lineRule="auto"/>
      </w:pPr>
      <w:r>
        <w:separator/>
      </w:r>
    </w:p>
  </w:footnote>
  <w:footnote w:type="continuationSeparator" w:id="0">
    <w:p w14:paraId="102EC4C6" w14:textId="77777777" w:rsidR="00540496" w:rsidRDefault="00540496" w:rsidP="00884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10157"/>
    <w:multiLevelType w:val="hybridMultilevel"/>
    <w:tmpl w:val="69CC311C"/>
    <w:lvl w:ilvl="0" w:tplc="798EE2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en-U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96316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2561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54310024">
    <w:abstractNumId w:val="1"/>
  </w:num>
  <w:num w:numId="2" w16cid:durableId="175951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FF"/>
    <w:rsid w:val="001E0AB6"/>
    <w:rsid w:val="0043682D"/>
    <w:rsid w:val="00471725"/>
    <w:rsid w:val="00540496"/>
    <w:rsid w:val="006A0293"/>
    <w:rsid w:val="007372FF"/>
    <w:rsid w:val="007535E3"/>
    <w:rsid w:val="007F759C"/>
    <w:rsid w:val="00846E40"/>
    <w:rsid w:val="00884306"/>
    <w:rsid w:val="00A315D8"/>
    <w:rsid w:val="00A41B0E"/>
    <w:rsid w:val="00A86199"/>
    <w:rsid w:val="00B55D2F"/>
    <w:rsid w:val="00D45F11"/>
    <w:rsid w:val="00E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75BB"/>
  <w15:chartTrackingRefBased/>
  <w15:docId w15:val="{B215F5B0-158D-49C5-BA5C-004A3151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2FF"/>
    <w:pPr>
      <w:keepNext/>
      <w:numPr>
        <w:numId w:val="1"/>
      </w:numPr>
      <w:spacing w:before="480" w:after="240" w:line="276" w:lineRule="auto"/>
      <w:contextualSpacing/>
      <w:jc w:val="both"/>
      <w:outlineLvl w:val="0"/>
    </w:pPr>
    <w:rPr>
      <w:rFonts w:ascii="Calibri" w:eastAsia="Times New Roman" w:hAnsi="Calibri" w:cs="Times New Roman"/>
      <w:b/>
      <w:bCs/>
      <w:sz w:val="34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2FF"/>
    <w:pPr>
      <w:keepNext/>
      <w:numPr>
        <w:ilvl w:val="1"/>
        <w:numId w:val="1"/>
      </w:numPr>
      <w:spacing w:before="240" w:after="120" w:line="276" w:lineRule="auto"/>
      <w:ind w:left="718"/>
      <w:outlineLvl w:val="1"/>
    </w:pPr>
    <w:rPr>
      <w:rFonts w:ascii="Calibri" w:eastAsia="Times New Roman" w:hAnsi="Calibri" w:cs="Times New Roman"/>
      <w:b/>
      <w:bCs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72FF"/>
    <w:pPr>
      <w:keepNext/>
      <w:numPr>
        <w:ilvl w:val="2"/>
        <w:numId w:val="1"/>
      </w:numPr>
      <w:spacing w:before="240" w:after="120" w:line="271" w:lineRule="auto"/>
      <w:outlineLvl w:val="2"/>
    </w:pPr>
    <w:rPr>
      <w:rFonts w:ascii="Calibri" w:eastAsia="Times New Roman" w:hAnsi="Calibri" w:cs="Times New Roman"/>
      <w:b/>
      <w:bCs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FF"/>
    <w:pPr>
      <w:numPr>
        <w:ilvl w:val="3"/>
        <w:numId w:val="1"/>
      </w:numPr>
      <w:spacing w:before="200" w:after="120" w:line="276" w:lineRule="auto"/>
      <w:jc w:val="both"/>
      <w:outlineLvl w:val="3"/>
    </w:pPr>
    <w:rPr>
      <w:rFonts w:ascii="Calibri" w:eastAsia="Times New Roman" w:hAnsi="Calibri" w:cs="Times New Roman"/>
      <w:b/>
      <w:bCs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2FF"/>
    <w:pPr>
      <w:numPr>
        <w:ilvl w:val="4"/>
        <w:numId w:val="1"/>
      </w:numPr>
      <w:spacing w:before="200" w:after="0" w:line="276" w:lineRule="auto"/>
      <w:jc w:val="both"/>
      <w:outlineLvl w:val="4"/>
    </w:pPr>
    <w:rPr>
      <w:rFonts w:ascii="Calibri" w:eastAsia="Times New Roman" w:hAnsi="Calibri" w:cs="Times New Roman"/>
      <w:b/>
      <w:bCs/>
      <w:color w:val="7F7F7F"/>
      <w:sz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2FF"/>
    <w:pPr>
      <w:numPr>
        <w:ilvl w:val="5"/>
        <w:numId w:val="1"/>
      </w:numPr>
      <w:spacing w:after="0" w:line="271" w:lineRule="auto"/>
      <w:jc w:val="both"/>
      <w:outlineLvl w:val="5"/>
    </w:pPr>
    <w:rPr>
      <w:rFonts w:ascii="Calibri" w:eastAsia="Times New Roman" w:hAnsi="Calibri" w:cs="Times New Roman"/>
      <w:b/>
      <w:bCs/>
      <w:i/>
      <w:iCs/>
      <w:color w:val="7F7F7F"/>
      <w:sz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2FF"/>
    <w:pPr>
      <w:numPr>
        <w:ilvl w:val="6"/>
        <w:numId w:val="1"/>
      </w:numPr>
      <w:spacing w:after="0" w:line="276" w:lineRule="auto"/>
      <w:jc w:val="both"/>
      <w:outlineLvl w:val="6"/>
    </w:pPr>
    <w:rPr>
      <w:rFonts w:ascii="Calibri" w:eastAsia="Times New Roman" w:hAnsi="Calibri" w:cs="Times New Roman"/>
      <w:i/>
      <w:iCs/>
      <w:sz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2FF"/>
    <w:pPr>
      <w:numPr>
        <w:ilvl w:val="7"/>
        <w:numId w:val="1"/>
      </w:numPr>
      <w:spacing w:after="0" w:line="276" w:lineRule="auto"/>
      <w:jc w:val="both"/>
      <w:outlineLvl w:val="7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2FF"/>
    <w:pPr>
      <w:numPr>
        <w:ilvl w:val="8"/>
        <w:numId w:val="1"/>
      </w:numPr>
      <w:spacing w:after="0" w:line="276" w:lineRule="auto"/>
      <w:jc w:val="both"/>
      <w:outlineLvl w:val="8"/>
    </w:pPr>
    <w:rPr>
      <w:rFonts w:ascii="Calibri" w:eastAsia="Times New Roman" w:hAnsi="Calibri" w:cs="Times New Roman"/>
      <w:i/>
      <w:iCs/>
      <w:spacing w:val="5"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2FF"/>
    <w:rPr>
      <w:rFonts w:ascii="Calibri" w:eastAsia="Times New Roman" w:hAnsi="Calibri" w:cs="Times New Roman"/>
      <w:b/>
      <w:bCs/>
      <w:sz w:val="3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372FF"/>
    <w:rPr>
      <w:rFonts w:ascii="Calibri" w:eastAsia="Times New Roman" w:hAnsi="Calibri" w:cs="Times New Roman"/>
      <w:b/>
      <w:bCs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372FF"/>
    <w:rPr>
      <w:rFonts w:ascii="Calibri" w:eastAsia="Times New Roman" w:hAnsi="Calibri" w:cs="Times New Roman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FF"/>
    <w:rPr>
      <w:rFonts w:ascii="Calibri" w:eastAsia="Times New Roman" w:hAnsi="Calibri" w:cs="Times New Roman"/>
      <w:b/>
      <w:bCs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2FF"/>
    <w:rPr>
      <w:rFonts w:ascii="Calibri" w:eastAsia="Times New Roman" w:hAnsi="Calibri" w:cs="Times New Roman"/>
      <w:b/>
      <w:bCs/>
      <w:color w:val="7F7F7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2FF"/>
    <w:rPr>
      <w:rFonts w:ascii="Calibri" w:eastAsia="Times New Roman" w:hAnsi="Calibri" w:cs="Times New Roman"/>
      <w:b/>
      <w:bCs/>
      <w:i/>
      <w:iCs/>
      <w:color w:val="7F7F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2FF"/>
    <w:rPr>
      <w:rFonts w:ascii="Calibri" w:eastAsia="Times New Roman" w:hAnsi="Calibri" w:cs="Times New Roman"/>
      <w:i/>
      <w:iCs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2FF"/>
    <w:rPr>
      <w:rFonts w:ascii="Calibri" w:eastAsia="Times New Roman" w:hAnsi="Calibri" w:cs="Times New Roman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2FF"/>
    <w:rPr>
      <w:rFonts w:ascii="Calibri" w:eastAsia="Times New Roman" w:hAnsi="Calibri" w:cs="Times New Roman"/>
      <w:i/>
      <w:iCs/>
      <w:spacing w:val="5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372FF"/>
    <w:pPr>
      <w:spacing w:after="120" w:line="276" w:lineRule="auto"/>
      <w:ind w:left="720"/>
      <w:contextualSpacing/>
      <w:jc w:val="both"/>
    </w:pPr>
    <w:rPr>
      <w:rFonts w:ascii="Calibri" w:eastAsia="Calibri" w:hAnsi="Calibri" w:cs="Times New Roman"/>
      <w:sz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372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8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306"/>
  </w:style>
  <w:style w:type="paragraph" w:styleId="Footer">
    <w:name w:val="footer"/>
    <w:basedOn w:val="Normal"/>
    <w:link w:val="FooterChar"/>
    <w:uiPriority w:val="99"/>
    <w:unhideWhenUsed/>
    <w:rsid w:val="0088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Sijbom, M. (PHEG)</dc:creator>
  <cp:keywords/>
  <dc:description/>
  <cp:lastModifiedBy>Sijbom, M. (PHEG)</cp:lastModifiedBy>
  <cp:revision>7</cp:revision>
  <dcterms:created xsi:type="dcterms:W3CDTF">2023-04-19T10:30:00Z</dcterms:created>
  <dcterms:modified xsi:type="dcterms:W3CDTF">2025-09-12T08:47:00Z</dcterms:modified>
</cp:coreProperties>
</file>