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18C3C" w14:textId="71C84312" w:rsidR="00891A5D" w:rsidRPr="001058BF" w:rsidRDefault="00306966">
      <w:pPr>
        <w:pStyle w:val="Balk1"/>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Codebook</w:t>
      </w:r>
    </w:p>
    <w:p w14:paraId="2A9D89D4" w14:textId="49FE78F4" w:rsidR="00891A5D" w:rsidRPr="001058BF" w:rsidRDefault="00306966">
      <w:pPr>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This codebook presents the hierarchical structure of themes, subthemes, and codes derived from the thematic analysis of interviews conducted with family physicians who use ultrasonography in primary care settings in Türkiye. Each entry is provided in English to facilitate dissemination and transparency.</w:t>
      </w:r>
      <w:r w:rsidR="007D5DEF" w:rsidRPr="001058BF">
        <w:rPr>
          <w:rFonts w:ascii="Times New Roman" w:hAnsi="Times New Roman" w:cs="Times New Roman"/>
          <w:color w:val="000000" w:themeColor="text1"/>
          <w:sz w:val="24"/>
          <w:szCs w:val="24"/>
        </w:rPr>
        <w:t xml:space="preserve"> A t</w:t>
      </w:r>
      <w:r w:rsidR="00966A6B" w:rsidRPr="001058BF">
        <w:rPr>
          <w:rFonts w:ascii="Times New Roman" w:hAnsi="Times New Roman" w:cs="Times New Roman"/>
          <w:color w:val="000000" w:themeColor="text1"/>
          <w:sz w:val="24"/>
          <w:szCs w:val="24"/>
        </w:rPr>
        <w:t>ota</w:t>
      </w:r>
      <w:r w:rsidR="007D5DEF" w:rsidRPr="001058BF">
        <w:rPr>
          <w:rFonts w:ascii="Times New Roman" w:hAnsi="Times New Roman" w:cs="Times New Roman"/>
          <w:color w:val="000000" w:themeColor="text1"/>
          <w:sz w:val="24"/>
          <w:szCs w:val="24"/>
        </w:rPr>
        <w:t>l of 712 code</w:t>
      </w:r>
      <w:r w:rsidR="00DA2655" w:rsidRPr="001058BF">
        <w:rPr>
          <w:rFonts w:ascii="Times New Roman" w:hAnsi="Times New Roman" w:cs="Times New Roman"/>
          <w:color w:val="000000" w:themeColor="text1"/>
          <w:sz w:val="24"/>
          <w:szCs w:val="24"/>
        </w:rPr>
        <w:t>s we</w:t>
      </w:r>
      <w:r w:rsidR="0064717B">
        <w:rPr>
          <w:rFonts w:ascii="Times New Roman" w:hAnsi="Times New Roman" w:cs="Times New Roman"/>
          <w:color w:val="000000" w:themeColor="text1"/>
          <w:sz w:val="24"/>
          <w:szCs w:val="24"/>
        </w:rPr>
        <w:t>r</w:t>
      </w:r>
      <w:r w:rsidR="00DA2655" w:rsidRPr="001058BF">
        <w:rPr>
          <w:rFonts w:ascii="Times New Roman" w:hAnsi="Times New Roman" w:cs="Times New Roman"/>
          <w:color w:val="000000" w:themeColor="text1"/>
          <w:sz w:val="24"/>
          <w:szCs w:val="24"/>
        </w:rPr>
        <w:t>e</w:t>
      </w:r>
      <w:r w:rsidR="007D5DEF" w:rsidRPr="001058BF">
        <w:rPr>
          <w:rFonts w:ascii="Times New Roman" w:hAnsi="Times New Roman" w:cs="Times New Roman"/>
          <w:color w:val="000000" w:themeColor="text1"/>
          <w:sz w:val="24"/>
          <w:szCs w:val="24"/>
        </w:rPr>
        <w:t xml:space="preserve"> used.</w:t>
      </w:r>
    </w:p>
    <w:p w14:paraId="64A841A7" w14:textId="70526DF7" w:rsidR="006570DD" w:rsidRPr="001058BF" w:rsidRDefault="006570DD">
      <w:pPr>
        <w:rPr>
          <w:rFonts w:ascii="Times New Roman" w:hAnsi="Times New Roman" w:cs="Times New Roman"/>
          <w:b/>
          <w:bCs/>
          <w:color w:val="000000" w:themeColor="text1"/>
          <w:sz w:val="24"/>
          <w:szCs w:val="24"/>
        </w:rPr>
      </w:pPr>
      <w:r w:rsidRPr="001058BF">
        <w:rPr>
          <w:rFonts w:ascii="Times New Roman" w:hAnsi="Times New Roman" w:cs="Times New Roman"/>
          <w:b/>
          <w:bCs/>
          <w:color w:val="000000" w:themeColor="text1"/>
          <w:sz w:val="24"/>
          <w:szCs w:val="24"/>
        </w:rPr>
        <w:t>Theme 1: The process of adopting and internalizing POCUS</w:t>
      </w:r>
    </w:p>
    <w:p w14:paraId="78BD4E0D" w14:textId="0060751E" w:rsidR="00891A5D" w:rsidRPr="001058BF" w:rsidRDefault="00306966">
      <w:pPr>
        <w:pStyle w:val="Balk2"/>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1.</w:t>
      </w:r>
      <w:r w:rsidR="006570DD" w:rsidRPr="001058BF">
        <w:rPr>
          <w:rFonts w:ascii="Times New Roman" w:hAnsi="Times New Roman" w:cs="Times New Roman"/>
          <w:color w:val="000000" w:themeColor="text1"/>
          <w:sz w:val="24"/>
          <w:szCs w:val="24"/>
        </w:rPr>
        <w:t>1</w:t>
      </w:r>
      <w:r w:rsidRPr="001058BF">
        <w:rPr>
          <w:rFonts w:ascii="Times New Roman" w:hAnsi="Times New Roman" w:cs="Times New Roman"/>
          <w:color w:val="000000" w:themeColor="text1"/>
          <w:sz w:val="24"/>
          <w:szCs w:val="24"/>
        </w:rPr>
        <w:t xml:space="preserve"> Interest and Motivation</w:t>
      </w:r>
    </w:p>
    <w:p w14:paraId="116836DF" w14:textId="0F79B912" w:rsidR="00891A5D" w:rsidRPr="001058BF" w:rsidRDefault="00306966">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1.1.</w:t>
      </w:r>
      <w:r w:rsidR="006570DD" w:rsidRPr="001058BF">
        <w:rPr>
          <w:rFonts w:ascii="Times New Roman" w:hAnsi="Times New Roman" w:cs="Times New Roman"/>
          <w:color w:val="000000" w:themeColor="text1"/>
          <w:sz w:val="24"/>
          <w:szCs w:val="24"/>
        </w:rPr>
        <w:t>1</w:t>
      </w:r>
      <w:r w:rsidRPr="001058BF">
        <w:rPr>
          <w:rFonts w:ascii="Times New Roman" w:hAnsi="Times New Roman" w:cs="Times New Roman"/>
          <w:color w:val="000000" w:themeColor="text1"/>
          <w:sz w:val="24"/>
          <w:szCs w:val="24"/>
        </w:rPr>
        <w:t xml:space="preserve"> Origins of Interest in </w:t>
      </w:r>
      <w:r w:rsidR="00833506" w:rsidRPr="001058BF">
        <w:rPr>
          <w:rFonts w:ascii="Times New Roman" w:hAnsi="Times New Roman" w:cs="Times New Roman"/>
          <w:color w:val="000000" w:themeColor="text1"/>
          <w:sz w:val="24"/>
          <w:szCs w:val="24"/>
        </w:rPr>
        <w:t>POCUS</w:t>
      </w:r>
    </w:p>
    <w:p w14:paraId="660DBD16" w14:textId="19B07AAD"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 xml:space="preserve"> During medical school (includes emergency and OB-GYN rotations)</w:t>
      </w:r>
    </w:p>
    <w:p w14:paraId="381BD80C" w14:textId="3A432A0C"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After graduation</w:t>
      </w:r>
    </w:p>
    <w:p w14:paraId="1F3C2325" w14:textId="2BAEC102"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 xml:space="preserve"> During residency (positive reinforcement from seniors)</w:t>
      </w:r>
    </w:p>
    <w:p w14:paraId="611D13A9" w14:textId="3975184E"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USG exposure in residency rotations (Obstetrics, Endocrinology, Radiology)</w:t>
      </w:r>
    </w:p>
    <w:p w14:paraId="338836B4" w14:textId="26F6435E"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General interest in medical devices</w:t>
      </w:r>
    </w:p>
    <w:p w14:paraId="0BA757FB" w14:textId="37262E77" w:rsidR="00891A5D" w:rsidRPr="001058BF" w:rsidRDefault="00EB10C6">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1.</w:t>
      </w:r>
      <w:r w:rsidR="00306966" w:rsidRPr="001058BF">
        <w:rPr>
          <w:rFonts w:ascii="Times New Roman" w:hAnsi="Times New Roman" w:cs="Times New Roman"/>
          <w:color w:val="000000" w:themeColor="text1"/>
          <w:sz w:val="24"/>
          <w:szCs w:val="24"/>
        </w:rPr>
        <w:t xml:space="preserve">1.2. Decision to Use </w:t>
      </w:r>
      <w:r w:rsidR="00833506" w:rsidRPr="001058BF">
        <w:rPr>
          <w:rFonts w:ascii="Times New Roman" w:hAnsi="Times New Roman" w:cs="Times New Roman"/>
          <w:sz w:val="24"/>
          <w:szCs w:val="24"/>
        </w:rPr>
        <w:t>POCUS</w:t>
      </w:r>
    </w:p>
    <w:p w14:paraId="2DE701B1"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Advice from colleagues</w:t>
      </w:r>
    </w:p>
    <w:p w14:paraId="12389E0C"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Device awareness</w:t>
      </w:r>
    </w:p>
    <w:p w14:paraId="2113F56C"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Clinical need and context</w:t>
      </w:r>
    </w:p>
    <w:p w14:paraId="15BAF984" w14:textId="1666EE76"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 xml:space="preserve">Observing peers using </w:t>
      </w:r>
      <w:r w:rsidR="005B1170" w:rsidRPr="001058BF">
        <w:rPr>
          <w:rFonts w:ascii="Times New Roman" w:hAnsi="Times New Roman" w:cs="Times New Roman"/>
          <w:sz w:val="24"/>
          <w:szCs w:val="24"/>
        </w:rPr>
        <w:t>POCUS</w:t>
      </w:r>
    </w:p>
    <w:p w14:paraId="41030928"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Recognizing clinical benefits</w:t>
      </w:r>
    </w:p>
    <w:p w14:paraId="2C8312F5" w14:textId="5016EC9E" w:rsidR="00891A5D" w:rsidRPr="001058BF" w:rsidRDefault="00EB10C6">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1.</w:t>
      </w:r>
      <w:r w:rsidR="00306966" w:rsidRPr="001058BF">
        <w:rPr>
          <w:rFonts w:ascii="Times New Roman" w:hAnsi="Times New Roman" w:cs="Times New Roman"/>
          <w:color w:val="000000" w:themeColor="text1"/>
          <w:sz w:val="24"/>
          <w:szCs w:val="24"/>
        </w:rPr>
        <w:t xml:space="preserve">1.3. Purpose of Using </w:t>
      </w:r>
      <w:r w:rsidR="005B1170" w:rsidRPr="001058BF">
        <w:rPr>
          <w:rFonts w:ascii="Times New Roman" w:hAnsi="Times New Roman" w:cs="Times New Roman"/>
          <w:sz w:val="24"/>
          <w:szCs w:val="24"/>
        </w:rPr>
        <w:t>POCUS</w:t>
      </w:r>
    </w:p>
    <w:p w14:paraId="3B7B0929"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Social goals (health system contribution, patient benefit)</w:t>
      </w:r>
    </w:p>
    <w:p w14:paraId="028C7A46" w14:textId="009DD76D" w:rsidR="00891A5D" w:rsidRPr="001058BF" w:rsidRDefault="00306966" w:rsidP="00D30081">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Personal goals (efficiency, job satisfaction, professional development, curiosity, experience)</w:t>
      </w:r>
    </w:p>
    <w:p w14:paraId="623B920A" w14:textId="2F44ADF7" w:rsidR="00891A5D" w:rsidRPr="001058BF" w:rsidRDefault="00D30081">
      <w:pPr>
        <w:pStyle w:val="Balk2"/>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1.</w:t>
      </w:r>
      <w:r w:rsidR="00306966" w:rsidRPr="001058BF">
        <w:rPr>
          <w:rFonts w:ascii="Times New Roman" w:hAnsi="Times New Roman" w:cs="Times New Roman"/>
          <w:color w:val="000000" w:themeColor="text1"/>
          <w:sz w:val="24"/>
          <w:szCs w:val="24"/>
        </w:rPr>
        <w:t>2. Training</w:t>
      </w:r>
    </w:p>
    <w:p w14:paraId="225E75D5" w14:textId="471A4C0E" w:rsidR="00891A5D" w:rsidRPr="001058BF" w:rsidRDefault="00D30081">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1.</w:t>
      </w:r>
      <w:r w:rsidR="00306966" w:rsidRPr="001058BF">
        <w:rPr>
          <w:rFonts w:ascii="Times New Roman" w:hAnsi="Times New Roman" w:cs="Times New Roman"/>
          <w:color w:val="000000" w:themeColor="text1"/>
          <w:sz w:val="24"/>
          <w:szCs w:val="24"/>
        </w:rPr>
        <w:t>2.1. Training Sources</w:t>
      </w:r>
    </w:p>
    <w:p w14:paraId="1CDB41F3"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Online videos</w:t>
      </w:r>
    </w:p>
    <w:p w14:paraId="227DCB64"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Literature (books, articles)</w:t>
      </w:r>
    </w:p>
    <w:p w14:paraId="4EF07313"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Courses (TATD, TMFTV, congresses)</w:t>
      </w:r>
    </w:p>
    <w:p w14:paraId="797B7F22"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Clinical rotations</w:t>
      </w:r>
    </w:p>
    <w:p w14:paraId="11C93663"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Self-directed learning</w:t>
      </w:r>
    </w:p>
    <w:p w14:paraId="6F383154" w14:textId="1A03E37F" w:rsidR="00891A5D" w:rsidRPr="001058BF" w:rsidRDefault="00D30081">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1.</w:t>
      </w:r>
      <w:r w:rsidR="00306966" w:rsidRPr="001058BF">
        <w:rPr>
          <w:rFonts w:ascii="Times New Roman" w:hAnsi="Times New Roman" w:cs="Times New Roman"/>
          <w:color w:val="000000" w:themeColor="text1"/>
          <w:sz w:val="24"/>
          <w:szCs w:val="24"/>
        </w:rPr>
        <w:t>2.2. Training Content</w:t>
      </w:r>
    </w:p>
    <w:p w14:paraId="59C95AA6" w14:textId="6E443FE3" w:rsidR="00891A5D" w:rsidRPr="001058BF" w:rsidRDefault="005B1170">
      <w:pPr>
        <w:pStyle w:val="ListeMaddemi"/>
        <w:rPr>
          <w:rFonts w:ascii="Times New Roman" w:hAnsi="Times New Roman" w:cs="Times New Roman"/>
          <w:color w:val="000000" w:themeColor="text1"/>
          <w:sz w:val="24"/>
          <w:szCs w:val="24"/>
        </w:rPr>
      </w:pPr>
      <w:r w:rsidRPr="001058BF">
        <w:rPr>
          <w:rFonts w:ascii="Times New Roman" w:hAnsi="Times New Roman" w:cs="Times New Roman"/>
          <w:sz w:val="24"/>
          <w:szCs w:val="24"/>
        </w:rPr>
        <w:t>POCUS</w:t>
      </w:r>
      <w:r w:rsidRPr="001058BF">
        <w:rPr>
          <w:rFonts w:ascii="Times New Roman" w:hAnsi="Times New Roman" w:cs="Times New Roman"/>
          <w:color w:val="000000" w:themeColor="text1"/>
          <w:sz w:val="24"/>
          <w:szCs w:val="24"/>
        </w:rPr>
        <w:t xml:space="preserve"> protocols</w:t>
      </w:r>
    </w:p>
    <w:p w14:paraId="1CA78B51"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Echocardiography</w:t>
      </w:r>
    </w:p>
    <w:p w14:paraId="62986350"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Anatomy and nerve blocks</w:t>
      </w:r>
    </w:p>
    <w:p w14:paraId="36047568" w14:textId="4AB74D0F" w:rsidR="00891A5D" w:rsidRPr="001058BF" w:rsidRDefault="00306966" w:rsidP="005B1170">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Emergency courses</w:t>
      </w:r>
    </w:p>
    <w:p w14:paraId="6418F869" w14:textId="54B83B35" w:rsidR="00891A5D" w:rsidRPr="001058BF" w:rsidRDefault="00D30081">
      <w:pPr>
        <w:pStyle w:val="Balk2"/>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1.</w:t>
      </w:r>
      <w:r w:rsidR="00306966" w:rsidRPr="001058BF">
        <w:rPr>
          <w:rFonts w:ascii="Times New Roman" w:hAnsi="Times New Roman" w:cs="Times New Roman"/>
          <w:color w:val="000000" w:themeColor="text1"/>
          <w:sz w:val="24"/>
          <w:szCs w:val="24"/>
        </w:rPr>
        <w:t xml:space="preserve">3. </w:t>
      </w:r>
      <w:r w:rsidR="005B1170" w:rsidRPr="001058BF">
        <w:rPr>
          <w:rFonts w:ascii="Times New Roman" w:hAnsi="Times New Roman" w:cs="Times New Roman"/>
          <w:sz w:val="24"/>
          <w:szCs w:val="24"/>
        </w:rPr>
        <w:t>POCUS</w:t>
      </w:r>
      <w:r w:rsidR="00306966" w:rsidRPr="001058BF">
        <w:rPr>
          <w:rFonts w:ascii="Times New Roman" w:hAnsi="Times New Roman" w:cs="Times New Roman"/>
          <w:color w:val="000000" w:themeColor="text1"/>
          <w:sz w:val="24"/>
          <w:szCs w:val="24"/>
        </w:rPr>
        <w:t xml:space="preserve"> Usage</w:t>
      </w:r>
    </w:p>
    <w:p w14:paraId="2CFEC7FC" w14:textId="13910C6E" w:rsidR="00891A5D" w:rsidRPr="001058BF" w:rsidRDefault="00D30081">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1.</w:t>
      </w:r>
      <w:r w:rsidR="00306966" w:rsidRPr="001058BF">
        <w:rPr>
          <w:rFonts w:ascii="Times New Roman" w:hAnsi="Times New Roman" w:cs="Times New Roman"/>
          <w:color w:val="000000" w:themeColor="text1"/>
          <w:sz w:val="24"/>
          <w:szCs w:val="24"/>
        </w:rPr>
        <w:t>3.1. Technical Aspects</w:t>
      </w:r>
    </w:p>
    <w:p w14:paraId="454AE158"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Portable devices</w:t>
      </w:r>
    </w:p>
    <w:p w14:paraId="64B3BBCB"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High-end devices</w:t>
      </w:r>
    </w:p>
    <w:p w14:paraId="5E3837E1" w14:textId="335A8BE1" w:rsidR="00891A5D" w:rsidRPr="001058BF" w:rsidRDefault="003D20F6">
      <w:pPr>
        <w:pStyle w:val="ListeMaddemi"/>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Variable</w:t>
      </w:r>
      <w:r w:rsidR="00306966" w:rsidRPr="001058BF">
        <w:rPr>
          <w:rFonts w:ascii="Times New Roman" w:hAnsi="Times New Roman" w:cs="Times New Roman"/>
          <w:color w:val="000000" w:themeColor="text1"/>
          <w:sz w:val="24"/>
          <w:szCs w:val="24"/>
        </w:rPr>
        <w:t xml:space="preserve"> devices</w:t>
      </w:r>
    </w:p>
    <w:p w14:paraId="2DC4AA7A" w14:textId="098D779E" w:rsidR="00891A5D" w:rsidRPr="001058BF" w:rsidRDefault="003D20F6">
      <w:pPr>
        <w:pStyle w:val="ListeMaddemi"/>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Hands-on</w:t>
      </w:r>
      <w:r w:rsidR="00306966" w:rsidRPr="001058BF">
        <w:rPr>
          <w:rFonts w:ascii="Times New Roman" w:hAnsi="Times New Roman" w:cs="Times New Roman"/>
          <w:color w:val="000000" w:themeColor="text1"/>
          <w:sz w:val="24"/>
          <w:szCs w:val="24"/>
        </w:rPr>
        <w:t xml:space="preserve"> devices</w:t>
      </w:r>
    </w:p>
    <w:p w14:paraId="6CCCC7D6" w14:textId="7F56098F" w:rsidR="00891A5D" w:rsidRPr="001058BF" w:rsidRDefault="009E69E9">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1.</w:t>
      </w:r>
      <w:r w:rsidR="00306966" w:rsidRPr="001058BF">
        <w:rPr>
          <w:rFonts w:ascii="Times New Roman" w:hAnsi="Times New Roman" w:cs="Times New Roman"/>
          <w:color w:val="000000" w:themeColor="text1"/>
          <w:sz w:val="24"/>
          <w:szCs w:val="24"/>
        </w:rPr>
        <w:t>3.2. Access to Devices</w:t>
      </w:r>
    </w:p>
    <w:p w14:paraId="071B3B75"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Through colleagues</w:t>
      </w:r>
    </w:p>
    <w:p w14:paraId="3AC49B65"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Buying second-hand</w:t>
      </w:r>
    </w:p>
    <w:p w14:paraId="238A4BC2" w14:textId="460FB3E3" w:rsidR="00891A5D" w:rsidRPr="001058BF" w:rsidRDefault="009E69E9">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1.</w:t>
      </w:r>
      <w:r w:rsidR="00306966" w:rsidRPr="001058BF">
        <w:rPr>
          <w:rFonts w:ascii="Times New Roman" w:hAnsi="Times New Roman" w:cs="Times New Roman"/>
          <w:color w:val="000000" w:themeColor="text1"/>
          <w:sz w:val="24"/>
          <w:szCs w:val="24"/>
        </w:rPr>
        <w:t>3.3. Body Areas of Application</w:t>
      </w:r>
    </w:p>
    <w:p w14:paraId="0B8911B2"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Rarely scanned regions (lymph nodes, eye, etc.)</w:t>
      </w:r>
    </w:p>
    <w:p w14:paraId="3DDFE5DD" w14:textId="20A8922C" w:rsidR="00891A5D" w:rsidRPr="001058BF" w:rsidRDefault="00306966" w:rsidP="009E69E9">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Common regions (abdomen, thyroid, lungs, OB-GYN, etc.)</w:t>
      </w:r>
    </w:p>
    <w:p w14:paraId="518236D6" w14:textId="54C91D24" w:rsidR="00891A5D" w:rsidRPr="001058BF" w:rsidRDefault="009E69E9">
      <w:pPr>
        <w:pStyle w:val="Balk2"/>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1.</w:t>
      </w:r>
      <w:r w:rsidR="00306966" w:rsidRPr="001058BF">
        <w:rPr>
          <w:rFonts w:ascii="Times New Roman" w:hAnsi="Times New Roman" w:cs="Times New Roman"/>
          <w:color w:val="000000" w:themeColor="text1"/>
          <w:sz w:val="24"/>
          <w:szCs w:val="24"/>
        </w:rPr>
        <w:t>4. Clinical Workflow</w:t>
      </w:r>
    </w:p>
    <w:p w14:paraId="0B7E8AA2" w14:textId="5743BDCC" w:rsidR="00891A5D" w:rsidRPr="001058BF" w:rsidRDefault="009E69E9">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1.</w:t>
      </w:r>
      <w:r w:rsidR="00306966" w:rsidRPr="001058BF">
        <w:rPr>
          <w:rFonts w:ascii="Times New Roman" w:hAnsi="Times New Roman" w:cs="Times New Roman"/>
          <w:color w:val="000000" w:themeColor="text1"/>
          <w:sz w:val="24"/>
          <w:szCs w:val="24"/>
        </w:rPr>
        <w:t>4.1. Patient Scenarios</w:t>
      </w:r>
    </w:p>
    <w:p w14:paraId="109928FE"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Pregnancy suspicion, thyroid problems, abdominal pain, etc.</w:t>
      </w:r>
    </w:p>
    <w:p w14:paraId="5EC65E54" w14:textId="78829E10" w:rsidR="00891A5D" w:rsidRPr="001058BF" w:rsidRDefault="009E69E9">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1.</w:t>
      </w:r>
      <w:r w:rsidR="00306966" w:rsidRPr="001058BF">
        <w:rPr>
          <w:rFonts w:ascii="Times New Roman" w:hAnsi="Times New Roman" w:cs="Times New Roman"/>
          <w:color w:val="000000" w:themeColor="text1"/>
          <w:sz w:val="24"/>
          <w:szCs w:val="24"/>
        </w:rPr>
        <w:t>4.2. Documentation</w:t>
      </w:r>
    </w:p>
    <w:p w14:paraId="7B1DB659"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Saving USG images</w:t>
      </w:r>
    </w:p>
    <w:p w14:paraId="3DE95B82"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Brief EHR notes</w:t>
      </w:r>
    </w:p>
    <w:p w14:paraId="3C6868B6"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Verbal communication with patients</w:t>
      </w:r>
    </w:p>
    <w:p w14:paraId="0C85E9D5" w14:textId="18CCA608" w:rsidR="00891A5D" w:rsidRPr="001058BF" w:rsidRDefault="006271AF">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1.</w:t>
      </w:r>
      <w:r w:rsidR="00306966" w:rsidRPr="001058BF">
        <w:rPr>
          <w:rFonts w:ascii="Times New Roman" w:hAnsi="Times New Roman" w:cs="Times New Roman"/>
          <w:color w:val="000000" w:themeColor="text1"/>
          <w:sz w:val="24"/>
          <w:szCs w:val="24"/>
        </w:rPr>
        <w:t xml:space="preserve">4.3. </w:t>
      </w:r>
      <w:r w:rsidR="005B1170" w:rsidRPr="001058BF">
        <w:rPr>
          <w:rFonts w:ascii="Times New Roman" w:hAnsi="Times New Roman" w:cs="Times New Roman"/>
          <w:sz w:val="24"/>
          <w:szCs w:val="24"/>
        </w:rPr>
        <w:t>POCUS</w:t>
      </w:r>
      <w:r w:rsidR="00306966" w:rsidRPr="001058BF">
        <w:rPr>
          <w:rFonts w:ascii="Times New Roman" w:hAnsi="Times New Roman" w:cs="Times New Roman"/>
          <w:color w:val="000000" w:themeColor="text1"/>
          <w:sz w:val="24"/>
          <w:szCs w:val="24"/>
        </w:rPr>
        <w:t xml:space="preserve"> Plan Compliance</w:t>
      </w:r>
    </w:p>
    <w:p w14:paraId="08685072"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Patient waiting time</w:t>
      </w:r>
    </w:p>
    <w:p w14:paraId="24E2E481"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Scope and duration issues</w:t>
      </w:r>
    </w:p>
    <w:p w14:paraId="2F650075"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Referrals and follow-up</w:t>
      </w:r>
    </w:p>
    <w:p w14:paraId="50CF48F1"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Informing referral centers</w:t>
      </w:r>
    </w:p>
    <w:p w14:paraId="3B2E277C" w14:textId="69C776EA" w:rsidR="00891A5D" w:rsidRPr="001058BF" w:rsidRDefault="006271AF">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1.</w:t>
      </w:r>
      <w:r w:rsidR="00306966" w:rsidRPr="001058BF">
        <w:rPr>
          <w:rFonts w:ascii="Times New Roman" w:hAnsi="Times New Roman" w:cs="Times New Roman"/>
          <w:color w:val="000000" w:themeColor="text1"/>
          <w:sz w:val="24"/>
          <w:szCs w:val="24"/>
        </w:rPr>
        <w:t xml:space="preserve">4.4. </w:t>
      </w:r>
      <w:r w:rsidR="00682310" w:rsidRPr="001058BF">
        <w:rPr>
          <w:rFonts w:ascii="Times New Roman" w:hAnsi="Times New Roman" w:cs="Times New Roman"/>
          <w:sz w:val="24"/>
          <w:szCs w:val="24"/>
        </w:rPr>
        <w:t>POCUS</w:t>
      </w:r>
      <w:r w:rsidR="00682310" w:rsidRPr="001058BF">
        <w:rPr>
          <w:rFonts w:ascii="Times New Roman" w:hAnsi="Times New Roman" w:cs="Times New Roman"/>
          <w:color w:val="000000" w:themeColor="text1"/>
          <w:sz w:val="24"/>
          <w:szCs w:val="24"/>
        </w:rPr>
        <w:t xml:space="preserve"> </w:t>
      </w:r>
      <w:r w:rsidR="00306966" w:rsidRPr="001058BF">
        <w:rPr>
          <w:rFonts w:ascii="Times New Roman" w:hAnsi="Times New Roman" w:cs="Times New Roman"/>
          <w:color w:val="000000" w:themeColor="text1"/>
          <w:sz w:val="24"/>
          <w:szCs w:val="24"/>
        </w:rPr>
        <w:t>Application Preferences</w:t>
      </w:r>
    </w:p>
    <w:p w14:paraId="74AD8308"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Indication-based</w:t>
      </w:r>
    </w:p>
    <w:p w14:paraId="3F88B295"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Screening</w:t>
      </w:r>
    </w:p>
    <w:p w14:paraId="7A37CE86"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Broad use</w:t>
      </w:r>
    </w:p>
    <w:p w14:paraId="49FAE70F"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Selective use</w:t>
      </w:r>
    </w:p>
    <w:p w14:paraId="397F185F"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As part of physical exam</w:t>
      </w:r>
    </w:p>
    <w:p w14:paraId="5BD6B9E5" w14:textId="77777777" w:rsidR="00891A5D" w:rsidRPr="001058BF" w:rsidRDefault="00891A5D">
      <w:pPr>
        <w:rPr>
          <w:rFonts w:ascii="Times New Roman" w:hAnsi="Times New Roman" w:cs="Times New Roman"/>
          <w:color w:val="000000" w:themeColor="text1"/>
          <w:sz w:val="24"/>
          <w:szCs w:val="24"/>
        </w:rPr>
      </w:pPr>
    </w:p>
    <w:p w14:paraId="57A667AC" w14:textId="6F888914" w:rsidR="00891A5D" w:rsidRPr="001058BF" w:rsidRDefault="006943AD">
      <w:pPr>
        <w:pStyle w:val="Balk2"/>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1.</w:t>
      </w:r>
      <w:r w:rsidR="00306966" w:rsidRPr="001058BF">
        <w:rPr>
          <w:rFonts w:ascii="Times New Roman" w:hAnsi="Times New Roman" w:cs="Times New Roman"/>
          <w:color w:val="000000" w:themeColor="text1"/>
          <w:sz w:val="24"/>
          <w:szCs w:val="24"/>
        </w:rPr>
        <w:t>5. Diagnostic Process</w:t>
      </w:r>
    </w:p>
    <w:p w14:paraId="25E41764" w14:textId="63412272" w:rsidR="00891A5D" w:rsidRPr="001058BF" w:rsidRDefault="006943AD">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1.</w:t>
      </w:r>
      <w:r w:rsidR="00306966" w:rsidRPr="001058BF">
        <w:rPr>
          <w:rFonts w:ascii="Times New Roman" w:hAnsi="Times New Roman" w:cs="Times New Roman"/>
          <w:color w:val="000000" w:themeColor="text1"/>
          <w:sz w:val="24"/>
          <w:szCs w:val="24"/>
        </w:rPr>
        <w:t>5.1. Contribution to Diagnosis</w:t>
      </w:r>
    </w:p>
    <w:p w14:paraId="3A620C01"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Major contribution</w:t>
      </w:r>
    </w:p>
    <w:p w14:paraId="5E735070"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Limited contribution</w:t>
      </w:r>
    </w:p>
    <w:p w14:paraId="08E1BCDF" w14:textId="4C8807ED" w:rsidR="00891A5D" w:rsidRPr="001058BF" w:rsidRDefault="006943AD">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1.</w:t>
      </w:r>
      <w:r w:rsidR="00306966" w:rsidRPr="001058BF">
        <w:rPr>
          <w:rFonts w:ascii="Times New Roman" w:hAnsi="Times New Roman" w:cs="Times New Roman"/>
          <w:color w:val="000000" w:themeColor="text1"/>
          <w:sz w:val="24"/>
          <w:szCs w:val="24"/>
        </w:rPr>
        <w:t>5.2. Detected Pathologies</w:t>
      </w:r>
    </w:p>
    <w:p w14:paraId="571764DE"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Cardiac, hepatobiliary, thyroid, vascular, etc.</w:t>
      </w:r>
    </w:p>
    <w:p w14:paraId="7E7F78D5" w14:textId="237B152F" w:rsidR="00891A5D" w:rsidRPr="001058BF" w:rsidRDefault="006943AD" w:rsidP="0040539F">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1.</w:t>
      </w:r>
      <w:r w:rsidR="00306966" w:rsidRPr="001058BF">
        <w:rPr>
          <w:rFonts w:ascii="Times New Roman" w:hAnsi="Times New Roman" w:cs="Times New Roman"/>
          <w:color w:val="000000" w:themeColor="text1"/>
          <w:sz w:val="24"/>
          <w:szCs w:val="24"/>
        </w:rPr>
        <w:t>5.3. Educational Cases</w:t>
      </w:r>
    </w:p>
    <w:p w14:paraId="447FDA72" w14:textId="77777777" w:rsidR="00AE44AC" w:rsidRDefault="006943AD" w:rsidP="00A24DF8">
      <w:pPr>
        <w:pStyle w:val="Balk2"/>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1.</w:t>
      </w:r>
      <w:r w:rsidR="00306966" w:rsidRPr="001058BF">
        <w:rPr>
          <w:rFonts w:ascii="Times New Roman" w:hAnsi="Times New Roman" w:cs="Times New Roman"/>
          <w:color w:val="000000" w:themeColor="text1"/>
          <w:sz w:val="24"/>
          <w:szCs w:val="24"/>
        </w:rPr>
        <w:t>6. Communication</w:t>
      </w:r>
    </w:p>
    <w:p w14:paraId="5E0B6871" w14:textId="3EF93245" w:rsidR="006C37FB" w:rsidRPr="00192684" w:rsidRDefault="00AE44AC" w:rsidP="004A5679">
      <w:pPr>
        <w:rPr>
          <w:rFonts w:ascii="Times New Roman" w:hAnsi="Times New Roman" w:cs="Times New Roman"/>
          <w:b/>
          <w:bCs/>
          <w:color w:val="000000" w:themeColor="text1"/>
          <w:sz w:val="24"/>
          <w:szCs w:val="24"/>
        </w:rPr>
      </w:pPr>
      <w:r w:rsidRPr="00192684">
        <w:rPr>
          <w:b/>
          <w:bCs/>
        </w:rPr>
        <w:t>1.</w:t>
      </w:r>
      <w:r w:rsidR="006C37FB" w:rsidRPr="00192684">
        <w:rPr>
          <w:b/>
          <w:bCs/>
        </w:rPr>
        <w:t>6.1.</w:t>
      </w:r>
      <w:r w:rsidR="006C37FB" w:rsidRPr="00192684">
        <w:rPr>
          <w:rFonts w:ascii="Times New Roman" w:hAnsi="Times New Roman" w:cs="Times New Roman"/>
          <w:b/>
          <w:bCs/>
          <w:color w:val="000000" w:themeColor="text1"/>
          <w:sz w:val="24"/>
          <w:szCs w:val="24"/>
        </w:rPr>
        <w:t xml:space="preserve"> </w:t>
      </w:r>
      <w:r w:rsidR="006C37FB" w:rsidRPr="00192684">
        <w:rPr>
          <w:rFonts w:ascii="Times New Roman" w:hAnsi="Times New Roman" w:cs="Times New Roman"/>
          <w:b/>
          <w:bCs/>
          <w:color w:val="000000" w:themeColor="text1"/>
          <w:sz w:val="24"/>
          <w:szCs w:val="24"/>
        </w:rPr>
        <w:t>Informing Patients</w:t>
      </w:r>
    </w:p>
    <w:p w14:paraId="761A957F" w14:textId="45C22C00" w:rsidR="00891A5D" w:rsidRPr="00192684" w:rsidRDefault="00EB15CF">
      <w:pPr>
        <w:rPr>
          <w:rFonts w:ascii="Times New Roman" w:hAnsi="Times New Roman" w:cs="Times New Roman"/>
          <w:b/>
          <w:bCs/>
          <w:color w:val="000000" w:themeColor="text1"/>
          <w:sz w:val="24"/>
          <w:szCs w:val="24"/>
        </w:rPr>
      </w:pPr>
      <w:r w:rsidRPr="00192684">
        <w:rPr>
          <w:rFonts w:ascii="Times New Roman" w:hAnsi="Times New Roman" w:cs="Times New Roman"/>
          <w:b/>
          <w:bCs/>
          <w:color w:val="000000" w:themeColor="text1"/>
          <w:sz w:val="24"/>
          <w:szCs w:val="24"/>
        </w:rPr>
        <w:t xml:space="preserve">1.6.2. </w:t>
      </w:r>
      <w:r w:rsidRPr="00192684">
        <w:rPr>
          <w:rFonts w:ascii="Times New Roman" w:hAnsi="Times New Roman" w:cs="Times New Roman"/>
          <w:b/>
          <w:bCs/>
          <w:color w:val="000000" w:themeColor="text1"/>
          <w:sz w:val="24"/>
          <w:szCs w:val="24"/>
        </w:rPr>
        <w:t>Patient Consent</w:t>
      </w:r>
    </w:p>
    <w:p w14:paraId="74E6272A" w14:textId="7DEFE091" w:rsidR="00891A5D" w:rsidRPr="001058BF" w:rsidRDefault="006943AD">
      <w:pPr>
        <w:pStyle w:val="Balk2"/>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1.</w:t>
      </w:r>
      <w:r w:rsidR="00306966" w:rsidRPr="001058BF">
        <w:rPr>
          <w:rFonts w:ascii="Times New Roman" w:hAnsi="Times New Roman" w:cs="Times New Roman"/>
          <w:color w:val="000000" w:themeColor="text1"/>
          <w:sz w:val="24"/>
          <w:szCs w:val="24"/>
        </w:rPr>
        <w:t>7. Competency</w:t>
      </w:r>
    </w:p>
    <w:p w14:paraId="3C79642E" w14:textId="3519BE5A" w:rsidR="00891A5D" w:rsidRPr="001058BF" w:rsidRDefault="006943AD">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1.</w:t>
      </w:r>
      <w:r w:rsidR="00306966" w:rsidRPr="001058BF">
        <w:rPr>
          <w:rFonts w:ascii="Times New Roman" w:hAnsi="Times New Roman" w:cs="Times New Roman"/>
          <w:color w:val="000000" w:themeColor="text1"/>
          <w:sz w:val="24"/>
          <w:szCs w:val="24"/>
        </w:rPr>
        <w:t>7.1. Perceived Competency</w:t>
      </w:r>
    </w:p>
    <w:p w14:paraId="1804FE2C"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Feeling competent</w:t>
      </w:r>
    </w:p>
    <w:p w14:paraId="1297A013"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Feeling incompetent</w:t>
      </w:r>
    </w:p>
    <w:p w14:paraId="29E68934" w14:textId="4CA2F71A" w:rsidR="00891A5D" w:rsidRPr="001058BF" w:rsidRDefault="006943AD">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1.</w:t>
      </w:r>
      <w:r w:rsidR="00306966" w:rsidRPr="001058BF">
        <w:rPr>
          <w:rFonts w:ascii="Times New Roman" w:hAnsi="Times New Roman" w:cs="Times New Roman"/>
          <w:color w:val="000000" w:themeColor="text1"/>
          <w:sz w:val="24"/>
          <w:szCs w:val="24"/>
        </w:rPr>
        <w:t>7.2. Protocol Use</w:t>
      </w:r>
    </w:p>
    <w:p w14:paraId="0C2A5A73"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Following course-based protocols</w:t>
      </w:r>
    </w:p>
    <w:p w14:paraId="4FDC96FD"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Online protocols</w:t>
      </w:r>
    </w:p>
    <w:p w14:paraId="5C993E00"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No specific protocol</w:t>
      </w:r>
    </w:p>
    <w:p w14:paraId="744B58B4" w14:textId="77777777" w:rsidR="00600821" w:rsidRPr="001058BF" w:rsidRDefault="00600821">
      <w:pPr>
        <w:pStyle w:val="Balk2"/>
        <w:rPr>
          <w:rFonts w:ascii="Times New Roman" w:hAnsi="Times New Roman" w:cs="Times New Roman"/>
          <w:color w:val="000000" w:themeColor="text1"/>
          <w:sz w:val="24"/>
          <w:szCs w:val="24"/>
        </w:rPr>
      </w:pPr>
    </w:p>
    <w:p w14:paraId="74333E16" w14:textId="515163F8" w:rsidR="00891A5D" w:rsidRPr="001058BF" w:rsidRDefault="006E0571" w:rsidP="00430E84">
      <w:pPr>
        <w:rPr>
          <w:rFonts w:ascii="Times New Roman" w:hAnsi="Times New Roman" w:cs="Times New Roman"/>
          <w:b/>
          <w:bCs/>
          <w:color w:val="000000" w:themeColor="text1"/>
          <w:sz w:val="24"/>
          <w:szCs w:val="24"/>
        </w:rPr>
      </w:pPr>
      <w:r w:rsidRPr="001058BF">
        <w:rPr>
          <w:rFonts w:ascii="Times New Roman" w:hAnsi="Times New Roman" w:cs="Times New Roman"/>
          <w:b/>
          <w:bCs/>
          <w:color w:val="000000" w:themeColor="text1"/>
          <w:sz w:val="24"/>
          <w:szCs w:val="24"/>
        </w:rPr>
        <w:t>Theme 2: Professional and clinical implications</w:t>
      </w:r>
    </w:p>
    <w:p w14:paraId="6CE1DA49" w14:textId="265221C0" w:rsidR="00891A5D" w:rsidRPr="001058BF" w:rsidRDefault="006E0571">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2.1</w:t>
      </w:r>
      <w:r w:rsidR="00306966" w:rsidRPr="001058BF">
        <w:rPr>
          <w:rFonts w:ascii="Times New Roman" w:hAnsi="Times New Roman" w:cs="Times New Roman"/>
          <w:color w:val="000000" w:themeColor="text1"/>
          <w:sz w:val="24"/>
          <w:szCs w:val="24"/>
        </w:rPr>
        <w:t>. Positive Experiences</w:t>
      </w:r>
    </w:p>
    <w:p w14:paraId="2F800BF2"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Confirmed findings</w:t>
      </w:r>
    </w:p>
    <w:p w14:paraId="1F5EA06E" w14:textId="125FB549" w:rsidR="00C82E27" w:rsidRPr="001058BF" w:rsidRDefault="00C82E27">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Identifying diagnoses that were previously overlooked in the clinical encounter</w:t>
      </w:r>
    </w:p>
    <w:p w14:paraId="5E570C44"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Appreciation from specialists</w:t>
      </w:r>
    </w:p>
    <w:p w14:paraId="4C7E863D"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Referrals from other departments</w:t>
      </w:r>
    </w:p>
    <w:p w14:paraId="403F12D3" w14:textId="7BBD537B" w:rsidR="00DE6B31" w:rsidRPr="001058BF" w:rsidRDefault="009C3B75" w:rsidP="00DE6B31">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2</w:t>
      </w:r>
      <w:r w:rsidR="00DE6B31" w:rsidRPr="001058BF">
        <w:rPr>
          <w:rFonts w:ascii="Times New Roman" w:hAnsi="Times New Roman" w:cs="Times New Roman"/>
          <w:color w:val="000000" w:themeColor="text1"/>
          <w:sz w:val="24"/>
          <w:szCs w:val="24"/>
        </w:rPr>
        <w:t>.2. Systemic Outcomes</w:t>
      </w:r>
    </w:p>
    <w:p w14:paraId="4EC1F8C0" w14:textId="77777777" w:rsidR="00DE6B31" w:rsidRPr="001058BF" w:rsidRDefault="00DE6B31" w:rsidP="00DE6B31">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Cost-effectiveness</w:t>
      </w:r>
    </w:p>
    <w:p w14:paraId="0270BE43" w14:textId="77777777" w:rsidR="00DE6B31" w:rsidRPr="001058BF" w:rsidRDefault="00DE6B31" w:rsidP="00DE6B31">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Decreased unnecessary medication</w:t>
      </w:r>
    </w:p>
    <w:p w14:paraId="3A3FC205" w14:textId="77777777" w:rsidR="00DE6B31" w:rsidRPr="001058BF" w:rsidRDefault="00DE6B31" w:rsidP="00DE6B31">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Qualified referrals</w:t>
      </w:r>
    </w:p>
    <w:p w14:paraId="06C5B530" w14:textId="627A31F7" w:rsidR="00597500" w:rsidRPr="001058BF" w:rsidRDefault="00597500" w:rsidP="00DE6B31">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Receiving recognition from upper-level authorities.</w:t>
      </w:r>
    </w:p>
    <w:p w14:paraId="3B02FDB4" w14:textId="799EC56F" w:rsidR="00DE6B31" w:rsidRPr="001058BF" w:rsidRDefault="009C3B75" w:rsidP="00DE6B31">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2</w:t>
      </w:r>
      <w:r w:rsidR="00DE6B31" w:rsidRPr="001058BF">
        <w:rPr>
          <w:rFonts w:ascii="Times New Roman" w:hAnsi="Times New Roman" w:cs="Times New Roman"/>
          <w:color w:val="000000" w:themeColor="text1"/>
          <w:sz w:val="24"/>
          <w:szCs w:val="24"/>
        </w:rPr>
        <w:t>.3. Patient-Related Outcomes</w:t>
      </w:r>
    </w:p>
    <w:p w14:paraId="7CCBC298" w14:textId="77777777" w:rsidR="00DE6B31" w:rsidRPr="001058BF" w:rsidRDefault="00DE6B31" w:rsidP="00DE6B31">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Earlier diagnosis</w:t>
      </w:r>
    </w:p>
    <w:p w14:paraId="2FF54A1D" w14:textId="77777777" w:rsidR="00DE6B31" w:rsidRPr="001058BF" w:rsidRDefault="00DE6B31" w:rsidP="00DE6B31">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Trust and satisfaction</w:t>
      </w:r>
    </w:p>
    <w:p w14:paraId="256D6BB0" w14:textId="6DDCCFF6" w:rsidR="00724B9D" w:rsidRPr="001058BF" w:rsidRDefault="00724B9D" w:rsidP="00DE6B31">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Patients feeling they receive special attention.</w:t>
      </w:r>
    </w:p>
    <w:p w14:paraId="42DA01A2" w14:textId="3AF3E143" w:rsidR="00280EDC" w:rsidRPr="001058BF" w:rsidRDefault="00280EDC" w:rsidP="00DE6B31">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Patients showing respectful behavior toward the physician.</w:t>
      </w:r>
    </w:p>
    <w:p w14:paraId="65F18D19" w14:textId="2AC7ACE6" w:rsidR="008C0BDD" w:rsidRPr="001058BF" w:rsidRDefault="008C0BDD" w:rsidP="00DE6B31">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An increase in patients’ trust toward the physician</w:t>
      </w:r>
    </w:p>
    <w:p w14:paraId="41C98F49" w14:textId="2177C15B" w:rsidR="007B1AF6" w:rsidRPr="001058BF" w:rsidRDefault="007B1AF6" w:rsidP="00DE6B31">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Patients becoming overly demanding.</w:t>
      </w:r>
    </w:p>
    <w:p w14:paraId="70290EFA" w14:textId="015C1B0D" w:rsidR="00DE6B31" w:rsidRPr="001058BF" w:rsidRDefault="009C3B75" w:rsidP="00DE6B31">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2</w:t>
      </w:r>
      <w:r w:rsidR="00DE6B31" w:rsidRPr="001058BF">
        <w:rPr>
          <w:rFonts w:ascii="Times New Roman" w:hAnsi="Times New Roman" w:cs="Times New Roman"/>
          <w:color w:val="000000" w:themeColor="text1"/>
          <w:sz w:val="24"/>
          <w:szCs w:val="24"/>
        </w:rPr>
        <w:t>.4. Physician-Related Outcomes</w:t>
      </w:r>
    </w:p>
    <w:p w14:paraId="684FE5BE" w14:textId="4DA7AF53" w:rsidR="009F2DF9" w:rsidRPr="001058BF" w:rsidRDefault="009F2DF9" w:rsidP="00DE6B31">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Facilitating diagnosis, treatment, and follow-up for the patient</w:t>
      </w:r>
    </w:p>
    <w:p w14:paraId="71213A17" w14:textId="72111A5B" w:rsidR="00013D00" w:rsidRPr="001058BF" w:rsidRDefault="00330F56" w:rsidP="00DE6B31">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Increased physician self-confidence</w:t>
      </w:r>
    </w:p>
    <w:p w14:paraId="59DC0DB2" w14:textId="21A139D0" w:rsidR="00330F56" w:rsidRPr="001058BF" w:rsidRDefault="002947E0" w:rsidP="00DE6B31">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Projecting an image of being up-to-date and continuously improving as a physician</w:t>
      </w:r>
    </w:p>
    <w:p w14:paraId="3C46D20F" w14:textId="00CF4918" w:rsidR="002947E0" w:rsidRPr="001058BF" w:rsidRDefault="002947E0" w:rsidP="00DE6B31">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A positive contribution to the patient–physician relationship</w:t>
      </w:r>
    </w:p>
    <w:p w14:paraId="723081DB" w14:textId="150E7FF7" w:rsidR="00DE6B31" w:rsidRPr="001058BF" w:rsidRDefault="00DE6B31" w:rsidP="00DE6B31">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Professional growth</w:t>
      </w:r>
    </w:p>
    <w:p w14:paraId="49F2A445" w14:textId="77777777" w:rsidR="00DE6B31" w:rsidRPr="001058BF" w:rsidRDefault="00DE6B31" w:rsidP="00DE6B31">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Burnout prevention</w:t>
      </w:r>
    </w:p>
    <w:p w14:paraId="7C94D2B0" w14:textId="77777777" w:rsidR="00DE6B31" w:rsidRPr="001058BF" w:rsidRDefault="00DE6B31" w:rsidP="00DE6B31">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Increased workload</w:t>
      </w:r>
    </w:p>
    <w:p w14:paraId="7463B227" w14:textId="77777777" w:rsidR="00DE6B31" w:rsidRPr="001058BF" w:rsidRDefault="00DE6B31" w:rsidP="00DE6B31">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Losing focus from primary complaint</w:t>
      </w:r>
    </w:p>
    <w:p w14:paraId="7FFDE4EB" w14:textId="4704745D" w:rsidR="00110853" w:rsidRPr="001058BF" w:rsidRDefault="00980131">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2.5. Advantages in Primary Care Setting</w:t>
      </w:r>
    </w:p>
    <w:p w14:paraId="036057F8" w14:textId="21CA94F1" w:rsidR="00E606E8" w:rsidRPr="001058BF" w:rsidRDefault="00E606E8" w:rsidP="009060E7">
      <w:pPr>
        <w:pStyle w:val="ListeParagraf"/>
        <w:numPr>
          <w:ilvl w:val="0"/>
          <w:numId w:val="12"/>
        </w:numPr>
        <w:rPr>
          <w:rFonts w:ascii="Times New Roman" w:hAnsi="Times New Roman" w:cs="Times New Roman"/>
          <w:sz w:val="24"/>
          <w:szCs w:val="24"/>
        </w:rPr>
      </w:pPr>
      <w:r w:rsidRPr="001058BF">
        <w:rPr>
          <w:rFonts w:ascii="Times New Roman" w:hAnsi="Times New Roman" w:cs="Times New Roman"/>
          <w:sz w:val="24"/>
          <w:szCs w:val="24"/>
        </w:rPr>
        <w:t>Being familiar with the patient’s full medical background</w:t>
      </w:r>
    </w:p>
    <w:p w14:paraId="175CF61A" w14:textId="6621E558" w:rsidR="009060E7" w:rsidRPr="001058BF" w:rsidRDefault="00FA5144" w:rsidP="009060E7">
      <w:pPr>
        <w:pStyle w:val="ListeParagraf"/>
        <w:numPr>
          <w:ilvl w:val="0"/>
          <w:numId w:val="12"/>
        </w:numPr>
        <w:rPr>
          <w:rFonts w:ascii="Times New Roman" w:hAnsi="Times New Roman" w:cs="Times New Roman"/>
          <w:sz w:val="24"/>
          <w:szCs w:val="24"/>
        </w:rPr>
      </w:pPr>
      <w:r w:rsidRPr="001058BF">
        <w:rPr>
          <w:rFonts w:ascii="Times New Roman" w:hAnsi="Times New Roman" w:cs="Times New Roman"/>
          <w:sz w:val="24"/>
          <w:szCs w:val="24"/>
        </w:rPr>
        <w:t>Immediate in-room access to ultrasonography</w:t>
      </w:r>
    </w:p>
    <w:p w14:paraId="63B97E00" w14:textId="5D51D00E" w:rsidR="00FA5144" w:rsidRPr="001058BF" w:rsidRDefault="004733F3" w:rsidP="009060E7">
      <w:pPr>
        <w:pStyle w:val="ListeParagraf"/>
        <w:numPr>
          <w:ilvl w:val="0"/>
          <w:numId w:val="12"/>
        </w:numPr>
        <w:rPr>
          <w:rFonts w:ascii="Times New Roman" w:hAnsi="Times New Roman" w:cs="Times New Roman"/>
          <w:sz w:val="24"/>
          <w:szCs w:val="24"/>
        </w:rPr>
      </w:pPr>
      <w:r w:rsidRPr="001058BF">
        <w:rPr>
          <w:rFonts w:ascii="Times New Roman" w:hAnsi="Times New Roman" w:cs="Times New Roman"/>
          <w:sz w:val="24"/>
          <w:szCs w:val="24"/>
        </w:rPr>
        <w:t>The opportunity to screen and closely follow a defined population</w:t>
      </w:r>
    </w:p>
    <w:p w14:paraId="56DA472A" w14:textId="77777777" w:rsidR="004733F3" w:rsidRPr="001058BF" w:rsidRDefault="004733F3">
      <w:pPr>
        <w:pStyle w:val="Balk3"/>
        <w:rPr>
          <w:rFonts w:ascii="Times New Roman" w:hAnsi="Times New Roman" w:cs="Times New Roman"/>
          <w:color w:val="000000" w:themeColor="text1"/>
          <w:sz w:val="24"/>
          <w:szCs w:val="24"/>
        </w:rPr>
      </w:pPr>
    </w:p>
    <w:p w14:paraId="3339B6A8" w14:textId="7F7C190F" w:rsidR="00430E84" w:rsidRPr="001058BF" w:rsidRDefault="00430E84">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 xml:space="preserve">Theme 3: </w:t>
      </w:r>
      <w:r w:rsidR="00547791" w:rsidRPr="001058BF">
        <w:rPr>
          <w:rFonts w:ascii="Times New Roman" w:hAnsi="Times New Roman" w:cs="Times New Roman"/>
          <w:color w:val="000000" w:themeColor="text1"/>
          <w:sz w:val="24"/>
          <w:szCs w:val="24"/>
        </w:rPr>
        <w:t>Perceived challenges and barriers</w:t>
      </w:r>
    </w:p>
    <w:p w14:paraId="574CF630" w14:textId="0BD2777F" w:rsidR="0022317D" w:rsidRPr="001058BF" w:rsidRDefault="00F50E4E" w:rsidP="0022317D">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3</w:t>
      </w:r>
      <w:r w:rsidR="0022317D" w:rsidRPr="001058BF">
        <w:rPr>
          <w:rFonts w:ascii="Times New Roman" w:hAnsi="Times New Roman" w:cs="Times New Roman"/>
          <w:color w:val="000000" w:themeColor="text1"/>
          <w:sz w:val="24"/>
          <w:szCs w:val="24"/>
        </w:rPr>
        <w:t>.</w:t>
      </w:r>
      <w:r w:rsidRPr="001058BF">
        <w:rPr>
          <w:rFonts w:ascii="Times New Roman" w:hAnsi="Times New Roman" w:cs="Times New Roman"/>
          <w:color w:val="000000" w:themeColor="text1"/>
          <w:sz w:val="24"/>
          <w:szCs w:val="24"/>
        </w:rPr>
        <w:t>1</w:t>
      </w:r>
      <w:r w:rsidR="0022317D" w:rsidRPr="001058BF">
        <w:rPr>
          <w:rFonts w:ascii="Times New Roman" w:hAnsi="Times New Roman" w:cs="Times New Roman"/>
          <w:color w:val="000000" w:themeColor="text1"/>
          <w:sz w:val="24"/>
          <w:szCs w:val="24"/>
        </w:rPr>
        <w:t>. Negative Experiences</w:t>
      </w:r>
    </w:p>
    <w:p w14:paraId="1ED0511B" w14:textId="77777777" w:rsidR="009E0CD8" w:rsidRDefault="009E0CD8" w:rsidP="0022317D">
      <w:pPr>
        <w:pStyle w:val="ListeMaddemi"/>
        <w:rPr>
          <w:rFonts w:ascii="Times New Roman" w:hAnsi="Times New Roman" w:cs="Times New Roman"/>
          <w:color w:val="000000" w:themeColor="text1"/>
          <w:sz w:val="24"/>
          <w:szCs w:val="24"/>
        </w:rPr>
      </w:pPr>
      <w:r w:rsidRPr="009E0CD8">
        <w:rPr>
          <w:rFonts w:ascii="Times New Roman" w:hAnsi="Times New Roman" w:cs="Times New Roman"/>
          <w:color w:val="000000" w:themeColor="text1"/>
          <w:sz w:val="24"/>
          <w:szCs w:val="24"/>
        </w:rPr>
        <w:t>Patients developing excessive expectations</w:t>
      </w:r>
      <w:r w:rsidRPr="009E0CD8">
        <w:rPr>
          <w:rFonts w:ascii="Times New Roman" w:hAnsi="Times New Roman" w:cs="Times New Roman"/>
          <w:color w:val="000000" w:themeColor="text1"/>
          <w:sz w:val="24"/>
          <w:szCs w:val="24"/>
        </w:rPr>
        <w:t xml:space="preserve"> </w:t>
      </w:r>
    </w:p>
    <w:p w14:paraId="0BA00F31" w14:textId="77777777" w:rsidR="00A233A9" w:rsidRDefault="00A233A9" w:rsidP="0022317D">
      <w:pPr>
        <w:pStyle w:val="ListeMaddemi"/>
        <w:rPr>
          <w:rFonts w:ascii="Times New Roman" w:hAnsi="Times New Roman" w:cs="Times New Roman"/>
          <w:color w:val="000000" w:themeColor="text1"/>
          <w:sz w:val="24"/>
          <w:szCs w:val="24"/>
        </w:rPr>
      </w:pPr>
      <w:r w:rsidRPr="00A233A9">
        <w:rPr>
          <w:rFonts w:ascii="Times New Roman" w:hAnsi="Times New Roman" w:cs="Times New Roman"/>
          <w:color w:val="000000" w:themeColor="text1"/>
          <w:sz w:val="24"/>
          <w:szCs w:val="24"/>
        </w:rPr>
        <w:t>Negative reactions from colleagues regarding POCUS use</w:t>
      </w:r>
      <w:r w:rsidRPr="00A233A9">
        <w:rPr>
          <w:rFonts w:ascii="Times New Roman" w:hAnsi="Times New Roman" w:cs="Times New Roman"/>
          <w:color w:val="000000" w:themeColor="text1"/>
          <w:sz w:val="24"/>
          <w:szCs w:val="24"/>
        </w:rPr>
        <w:t xml:space="preserve"> </w:t>
      </w:r>
    </w:p>
    <w:p w14:paraId="0F16B6FB" w14:textId="77777777" w:rsidR="00A233A9" w:rsidRDefault="00A233A9" w:rsidP="0022317D">
      <w:pPr>
        <w:pStyle w:val="ListeMaddemi"/>
        <w:rPr>
          <w:rFonts w:ascii="Times New Roman" w:hAnsi="Times New Roman" w:cs="Times New Roman"/>
          <w:color w:val="000000" w:themeColor="text1"/>
          <w:sz w:val="24"/>
          <w:szCs w:val="24"/>
        </w:rPr>
      </w:pPr>
      <w:r w:rsidRPr="00A233A9">
        <w:rPr>
          <w:rFonts w:ascii="Times New Roman" w:hAnsi="Times New Roman" w:cs="Times New Roman"/>
          <w:color w:val="000000" w:themeColor="text1"/>
          <w:sz w:val="24"/>
          <w:szCs w:val="24"/>
        </w:rPr>
        <w:t>Device-related challenges</w:t>
      </w:r>
      <w:r w:rsidRPr="00A233A9">
        <w:rPr>
          <w:rFonts w:ascii="Times New Roman" w:hAnsi="Times New Roman" w:cs="Times New Roman"/>
          <w:color w:val="000000" w:themeColor="text1"/>
          <w:sz w:val="24"/>
          <w:szCs w:val="24"/>
        </w:rPr>
        <w:t xml:space="preserve"> </w:t>
      </w:r>
    </w:p>
    <w:p w14:paraId="69379764" w14:textId="32BA9B94" w:rsidR="00F556C4" w:rsidRPr="00F556C4" w:rsidRDefault="00F556C4" w:rsidP="00F556C4">
      <w:pPr>
        <w:pStyle w:val="ListeMaddemi"/>
        <w:rPr>
          <w:rFonts w:ascii="Times New Roman" w:hAnsi="Times New Roman" w:cs="Times New Roman"/>
          <w:color w:val="000000" w:themeColor="text1"/>
          <w:sz w:val="24"/>
          <w:szCs w:val="24"/>
        </w:rPr>
      </w:pPr>
      <w:r w:rsidRPr="00F556C4">
        <w:rPr>
          <w:rFonts w:ascii="Times New Roman" w:hAnsi="Times New Roman" w:cs="Times New Roman"/>
          <w:color w:val="000000" w:themeColor="text1"/>
          <w:sz w:val="24"/>
          <w:szCs w:val="24"/>
        </w:rPr>
        <w:t>Lack of adequate</w:t>
      </w:r>
      <w:r>
        <w:rPr>
          <w:rFonts w:ascii="Times New Roman" w:hAnsi="Times New Roman" w:cs="Times New Roman"/>
          <w:color w:val="000000" w:themeColor="text1"/>
          <w:sz w:val="24"/>
          <w:szCs w:val="24"/>
        </w:rPr>
        <w:t xml:space="preserve"> </w:t>
      </w:r>
      <w:r w:rsidRPr="00F556C4">
        <w:rPr>
          <w:rFonts w:ascii="Times New Roman" w:hAnsi="Times New Roman" w:cs="Times New Roman"/>
          <w:color w:val="000000" w:themeColor="text1"/>
          <w:sz w:val="24"/>
          <w:szCs w:val="24"/>
        </w:rPr>
        <w:t>training in</w:t>
      </w:r>
      <w:r w:rsidRPr="00F556C4">
        <w:rPr>
          <w:rFonts w:ascii="Times New Roman" w:hAnsi="Times New Roman" w:cs="Times New Roman"/>
          <w:color w:val="000000" w:themeColor="text1"/>
          <w:sz w:val="24"/>
          <w:szCs w:val="24"/>
        </w:rPr>
        <w:t xml:space="preserve"> </w:t>
      </w:r>
      <w:r w:rsidRPr="00F556C4">
        <w:rPr>
          <w:rFonts w:ascii="Times New Roman" w:hAnsi="Times New Roman" w:cs="Times New Roman"/>
          <w:color w:val="000000" w:themeColor="text1"/>
          <w:sz w:val="24"/>
          <w:szCs w:val="24"/>
        </w:rPr>
        <w:t>POCUS</w:t>
      </w:r>
      <w:r w:rsidRPr="00F556C4">
        <w:rPr>
          <w:rFonts w:ascii="Times New Roman" w:hAnsi="Times New Roman" w:cs="Times New Roman"/>
          <w:color w:val="000000" w:themeColor="text1"/>
          <w:sz w:val="24"/>
          <w:szCs w:val="24"/>
        </w:rPr>
        <w:t xml:space="preserve"> </w:t>
      </w:r>
    </w:p>
    <w:p w14:paraId="386D72AE" w14:textId="4421EAF6" w:rsidR="0022317D" w:rsidRDefault="00CE4874" w:rsidP="00CE4874">
      <w:pPr>
        <w:pStyle w:val="ListeMaddemi"/>
        <w:rPr>
          <w:rFonts w:ascii="Times New Roman" w:hAnsi="Times New Roman" w:cs="Times New Roman"/>
          <w:color w:val="000000" w:themeColor="text1"/>
          <w:sz w:val="24"/>
          <w:szCs w:val="24"/>
        </w:rPr>
      </w:pPr>
      <w:r w:rsidRPr="00CE4874">
        <w:rPr>
          <w:rFonts w:ascii="Times New Roman" w:hAnsi="Times New Roman" w:cs="Times New Roman"/>
          <w:color w:val="000000" w:themeColor="text1"/>
          <w:sz w:val="24"/>
          <w:szCs w:val="24"/>
        </w:rPr>
        <w:t>Misdiagnosis during</w:t>
      </w:r>
      <w:r>
        <w:rPr>
          <w:rFonts w:ascii="Times New Roman" w:hAnsi="Times New Roman" w:cs="Times New Roman"/>
          <w:color w:val="000000" w:themeColor="text1"/>
          <w:sz w:val="24"/>
          <w:szCs w:val="24"/>
        </w:rPr>
        <w:t xml:space="preserve"> </w:t>
      </w:r>
      <w:r w:rsidRPr="00CE4874">
        <w:rPr>
          <w:rFonts w:ascii="Times New Roman" w:hAnsi="Times New Roman" w:cs="Times New Roman"/>
          <w:color w:val="000000" w:themeColor="text1"/>
          <w:sz w:val="24"/>
          <w:szCs w:val="24"/>
        </w:rPr>
        <w:t>the learning</w:t>
      </w:r>
      <w:r>
        <w:rPr>
          <w:rFonts w:ascii="Times New Roman" w:hAnsi="Times New Roman" w:cs="Times New Roman"/>
          <w:color w:val="000000" w:themeColor="text1"/>
          <w:sz w:val="24"/>
          <w:szCs w:val="24"/>
        </w:rPr>
        <w:t xml:space="preserve"> </w:t>
      </w:r>
      <w:r w:rsidRPr="00CE4874">
        <w:rPr>
          <w:rFonts w:ascii="Times New Roman" w:hAnsi="Times New Roman" w:cs="Times New Roman"/>
          <w:color w:val="000000" w:themeColor="text1"/>
          <w:sz w:val="24"/>
          <w:szCs w:val="24"/>
        </w:rPr>
        <w:t>process</w:t>
      </w:r>
    </w:p>
    <w:p w14:paraId="5C0EAE5E" w14:textId="04D35473" w:rsidR="00044FFA" w:rsidRDefault="00044FFA" w:rsidP="00CE4874">
      <w:pPr>
        <w:pStyle w:val="ListeMaddemi"/>
        <w:rPr>
          <w:rFonts w:ascii="Times New Roman" w:hAnsi="Times New Roman" w:cs="Times New Roman"/>
          <w:color w:val="000000" w:themeColor="text1"/>
          <w:sz w:val="24"/>
          <w:szCs w:val="24"/>
        </w:rPr>
      </w:pPr>
      <w:r w:rsidRPr="00044FFA">
        <w:rPr>
          <w:rFonts w:ascii="Times New Roman" w:hAnsi="Times New Roman" w:cs="Times New Roman"/>
          <w:color w:val="000000" w:themeColor="text1"/>
          <w:sz w:val="24"/>
          <w:szCs w:val="24"/>
        </w:rPr>
        <w:t>High patient load</w:t>
      </w:r>
    </w:p>
    <w:p w14:paraId="604C39ED" w14:textId="0900785B" w:rsidR="00044FFA" w:rsidRDefault="00044FFA" w:rsidP="00CE4874">
      <w:pPr>
        <w:pStyle w:val="ListeMaddemi"/>
        <w:rPr>
          <w:rFonts w:ascii="Times New Roman" w:hAnsi="Times New Roman" w:cs="Times New Roman"/>
          <w:color w:val="000000" w:themeColor="text1"/>
          <w:sz w:val="24"/>
          <w:szCs w:val="24"/>
        </w:rPr>
      </w:pPr>
      <w:r w:rsidRPr="00044FFA">
        <w:rPr>
          <w:rFonts w:ascii="Times New Roman" w:hAnsi="Times New Roman" w:cs="Times New Roman"/>
          <w:color w:val="000000" w:themeColor="text1"/>
          <w:sz w:val="24"/>
          <w:szCs w:val="24"/>
        </w:rPr>
        <w:t>Patient frustration from POCUS-related delays</w:t>
      </w:r>
    </w:p>
    <w:p w14:paraId="4CFA0020" w14:textId="1178EBD7" w:rsidR="00044FFA" w:rsidRDefault="00886CD4" w:rsidP="00886CD4">
      <w:pPr>
        <w:pStyle w:val="ListeMaddemi"/>
        <w:rPr>
          <w:rFonts w:ascii="Times New Roman" w:hAnsi="Times New Roman" w:cs="Times New Roman"/>
          <w:color w:val="000000" w:themeColor="text1"/>
          <w:sz w:val="24"/>
          <w:szCs w:val="24"/>
        </w:rPr>
      </w:pPr>
      <w:r w:rsidRPr="00886CD4">
        <w:rPr>
          <w:rFonts w:ascii="Times New Roman" w:hAnsi="Times New Roman" w:cs="Times New Roman"/>
          <w:color w:val="000000" w:themeColor="text1"/>
          <w:sz w:val="24"/>
          <w:szCs w:val="24"/>
        </w:rPr>
        <w:t>Limited time for</w:t>
      </w:r>
      <w:r>
        <w:rPr>
          <w:rFonts w:ascii="Times New Roman" w:hAnsi="Times New Roman" w:cs="Times New Roman"/>
          <w:color w:val="000000" w:themeColor="text1"/>
          <w:sz w:val="24"/>
          <w:szCs w:val="24"/>
        </w:rPr>
        <w:t xml:space="preserve"> </w:t>
      </w:r>
      <w:r w:rsidRPr="00886CD4">
        <w:rPr>
          <w:rFonts w:ascii="Times New Roman" w:hAnsi="Times New Roman" w:cs="Times New Roman"/>
          <w:color w:val="000000" w:themeColor="text1"/>
          <w:sz w:val="24"/>
          <w:szCs w:val="24"/>
        </w:rPr>
        <w:t>examination</w:t>
      </w:r>
    </w:p>
    <w:p w14:paraId="76EA75B0" w14:textId="5537611A" w:rsidR="00966BA6" w:rsidRDefault="00966BA6" w:rsidP="00FA00FF">
      <w:pPr>
        <w:pStyle w:val="ListeMaddemi"/>
        <w:rPr>
          <w:rFonts w:ascii="Times New Roman" w:hAnsi="Times New Roman" w:cs="Times New Roman"/>
          <w:color w:val="000000" w:themeColor="text1"/>
          <w:sz w:val="24"/>
          <w:szCs w:val="24"/>
        </w:rPr>
      </w:pPr>
      <w:r w:rsidRPr="00966BA6">
        <w:rPr>
          <w:rFonts w:ascii="Times New Roman" w:hAnsi="Times New Roman" w:cs="Times New Roman"/>
          <w:color w:val="000000" w:themeColor="text1"/>
          <w:sz w:val="24"/>
          <w:szCs w:val="24"/>
        </w:rPr>
        <w:t>Physical space</w:t>
      </w:r>
      <w:r w:rsidR="00FA00FF">
        <w:rPr>
          <w:rFonts w:ascii="Times New Roman" w:hAnsi="Times New Roman" w:cs="Times New Roman"/>
          <w:color w:val="000000" w:themeColor="text1"/>
          <w:sz w:val="24"/>
          <w:szCs w:val="24"/>
        </w:rPr>
        <w:t xml:space="preserve"> </w:t>
      </w:r>
      <w:r w:rsidRPr="00966BA6">
        <w:rPr>
          <w:rFonts w:ascii="Times New Roman" w:hAnsi="Times New Roman" w:cs="Times New Roman"/>
          <w:color w:val="000000" w:themeColor="text1"/>
          <w:sz w:val="24"/>
          <w:szCs w:val="24"/>
        </w:rPr>
        <w:t>limitations (e.g.small office)</w:t>
      </w:r>
    </w:p>
    <w:p w14:paraId="57EDD96D" w14:textId="31BBD9BD" w:rsidR="00226BAD" w:rsidRPr="00226BAD" w:rsidRDefault="00226BAD" w:rsidP="00226BAD">
      <w:pPr>
        <w:pStyle w:val="ListeMaddemi"/>
        <w:rPr>
          <w:rFonts w:ascii="Times New Roman" w:hAnsi="Times New Roman" w:cs="Times New Roman"/>
          <w:color w:val="000000" w:themeColor="text1"/>
          <w:sz w:val="24"/>
          <w:szCs w:val="24"/>
        </w:rPr>
      </w:pPr>
      <w:r w:rsidRPr="00226BAD">
        <w:rPr>
          <w:rFonts w:ascii="Times New Roman" w:hAnsi="Times New Roman" w:cs="Times New Roman"/>
          <w:color w:val="000000" w:themeColor="text1"/>
          <w:sz w:val="24"/>
          <w:szCs w:val="24"/>
        </w:rPr>
        <w:t>Pressure or</w:t>
      </w:r>
      <w:r>
        <w:rPr>
          <w:rFonts w:ascii="Times New Roman" w:hAnsi="Times New Roman" w:cs="Times New Roman"/>
          <w:color w:val="000000" w:themeColor="text1"/>
          <w:sz w:val="24"/>
          <w:szCs w:val="24"/>
        </w:rPr>
        <w:t xml:space="preserve"> </w:t>
      </w:r>
      <w:r w:rsidRPr="00226BAD">
        <w:rPr>
          <w:rFonts w:ascii="Times New Roman" w:hAnsi="Times New Roman" w:cs="Times New Roman"/>
          <w:color w:val="000000" w:themeColor="text1"/>
          <w:sz w:val="24"/>
          <w:szCs w:val="24"/>
        </w:rPr>
        <w:t>resistance from</w:t>
      </w:r>
      <w:r>
        <w:rPr>
          <w:rFonts w:ascii="Times New Roman" w:hAnsi="Times New Roman" w:cs="Times New Roman"/>
          <w:color w:val="000000" w:themeColor="text1"/>
          <w:sz w:val="24"/>
          <w:szCs w:val="24"/>
        </w:rPr>
        <w:t xml:space="preserve"> </w:t>
      </w:r>
      <w:r w:rsidRPr="00226BAD">
        <w:rPr>
          <w:rFonts w:ascii="Times New Roman" w:hAnsi="Times New Roman" w:cs="Times New Roman"/>
          <w:color w:val="000000" w:themeColor="text1"/>
          <w:sz w:val="24"/>
          <w:szCs w:val="24"/>
        </w:rPr>
        <w:t>administrative staff</w:t>
      </w:r>
    </w:p>
    <w:p w14:paraId="1814A963" w14:textId="4DD4684E" w:rsidR="000B7562" w:rsidRPr="001058BF" w:rsidRDefault="000B7562" w:rsidP="000B7562">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3.2. Reactions from Other Specialties</w:t>
      </w:r>
    </w:p>
    <w:p w14:paraId="6BB2FF72" w14:textId="77777777" w:rsidR="000B7562" w:rsidRPr="001058BF" w:rsidRDefault="000B7562" w:rsidP="000B7562">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Initial skepticism</w:t>
      </w:r>
    </w:p>
    <w:p w14:paraId="4CFEB95D" w14:textId="77777777" w:rsidR="000B7562" w:rsidRPr="001058BF" w:rsidRDefault="000B7562" w:rsidP="000B7562">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Reduced specialist workload</w:t>
      </w:r>
    </w:p>
    <w:p w14:paraId="0A637AA6" w14:textId="5D814EAA" w:rsidR="00230958" w:rsidRPr="001058BF" w:rsidRDefault="00230958" w:rsidP="00230958">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 xml:space="preserve">3.3. Risks and </w:t>
      </w:r>
      <w:r w:rsidR="00107C47" w:rsidRPr="001058BF">
        <w:rPr>
          <w:rFonts w:ascii="Times New Roman" w:hAnsi="Times New Roman" w:cs="Times New Roman"/>
          <w:color w:val="000000" w:themeColor="text1"/>
          <w:sz w:val="24"/>
          <w:szCs w:val="24"/>
        </w:rPr>
        <w:t>Potential C</w:t>
      </w:r>
      <w:r w:rsidRPr="001058BF">
        <w:rPr>
          <w:rFonts w:ascii="Times New Roman" w:hAnsi="Times New Roman" w:cs="Times New Roman"/>
          <w:color w:val="000000" w:themeColor="text1"/>
          <w:sz w:val="24"/>
          <w:szCs w:val="24"/>
        </w:rPr>
        <w:t>hallenges</w:t>
      </w:r>
    </w:p>
    <w:p w14:paraId="2564D5AC" w14:textId="77777777" w:rsidR="00230958" w:rsidRPr="001058BF" w:rsidRDefault="00230958" w:rsidP="00230958">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Institutional resistance</w:t>
      </w:r>
    </w:p>
    <w:p w14:paraId="2CC14F7C" w14:textId="47080C91" w:rsidR="0022317D" w:rsidRDefault="00230958" w:rsidP="0022317D">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Cost and training issues</w:t>
      </w:r>
    </w:p>
    <w:p w14:paraId="6783B36F" w14:textId="66175853" w:rsidR="000C55EE" w:rsidRPr="001058BF" w:rsidRDefault="000C55EE" w:rsidP="0022317D">
      <w:pPr>
        <w:pStyle w:val="ListeMaddemi"/>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Risk</w:t>
      </w:r>
      <w:r w:rsidR="0067324B">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related to </w:t>
      </w:r>
      <w:r w:rsidR="0067324B">
        <w:rPr>
          <w:rFonts w:ascii="Times New Roman" w:hAnsi="Times New Roman" w:cs="Times New Roman"/>
          <w:color w:val="000000" w:themeColor="text1"/>
          <w:sz w:val="24"/>
          <w:szCs w:val="24"/>
        </w:rPr>
        <w:t>POCUS practice itself</w:t>
      </w:r>
    </w:p>
    <w:p w14:paraId="4438D84C" w14:textId="22B05118" w:rsidR="00377B10" w:rsidRPr="001058BF" w:rsidRDefault="009B55A1" w:rsidP="00377B10">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3.4. Challenges in Primary Care Setting</w:t>
      </w:r>
    </w:p>
    <w:p w14:paraId="342B87AA" w14:textId="64497FD6" w:rsidR="00BA0645" w:rsidRPr="001058BF" w:rsidRDefault="0031546C" w:rsidP="0031546C">
      <w:pPr>
        <w:pStyle w:val="ListeParagraf"/>
        <w:numPr>
          <w:ilvl w:val="0"/>
          <w:numId w:val="13"/>
        </w:numPr>
        <w:rPr>
          <w:rFonts w:ascii="Times New Roman" w:hAnsi="Times New Roman" w:cs="Times New Roman"/>
        </w:rPr>
      </w:pPr>
      <w:r w:rsidRPr="001058BF">
        <w:rPr>
          <w:rFonts w:ascii="Times New Roman" w:hAnsi="Times New Roman" w:cs="Times New Roman"/>
        </w:rPr>
        <w:t>Lack of adequate physical resources, including limited space and equipment</w:t>
      </w:r>
    </w:p>
    <w:p w14:paraId="0355AE12" w14:textId="06F84F36" w:rsidR="00E728C5" w:rsidRPr="001058BF" w:rsidRDefault="00E728C5" w:rsidP="0031546C">
      <w:pPr>
        <w:pStyle w:val="ListeParagraf"/>
        <w:numPr>
          <w:ilvl w:val="0"/>
          <w:numId w:val="13"/>
        </w:numPr>
        <w:rPr>
          <w:rFonts w:ascii="Times New Roman" w:hAnsi="Times New Roman" w:cs="Times New Roman"/>
        </w:rPr>
      </w:pPr>
      <w:r w:rsidRPr="001058BF">
        <w:rPr>
          <w:rFonts w:ascii="Times New Roman" w:hAnsi="Times New Roman" w:cs="Times New Roman"/>
        </w:rPr>
        <w:t>High patient workload</w:t>
      </w:r>
    </w:p>
    <w:p w14:paraId="43C86032" w14:textId="77777777" w:rsidR="00377B10" w:rsidRPr="001058BF" w:rsidRDefault="00377B10" w:rsidP="00377B10">
      <w:pPr>
        <w:rPr>
          <w:rFonts w:ascii="Times New Roman" w:hAnsi="Times New Roman" w:cs="Times New Roman"/>
          <w:b/>
          <w:bCs/>
          <w:sz w:val="24"/>
          <w:szCs w:val="24"/>
        </w:rPr>
      </w:pPr>
    </w:p>
    <w:p w14:paraId="21162B33" w14:textId="77777777" w:rsidR="00AA0247" w:rsidRPr="001058BF" w:rsidRDefault="00AA0247">
      <w:pPr>
        <w:pStyle w:val="Balk3"/>
        <w:rPr>
          <w:rFonts w:ascii="Times New Roman" w:hAnsi="Times New Roman" w:cs="Times New Roman"/>
          <w:color w:val="000000" w:themeColor="text1"/>
          <w:sz w:val="24"/>
          <w:szCs w:val="24"/>
        </w:rPr>
      </w:pPr>
    </w:p>
    <w:p w14:paraId="3CB6DF04" w14:textId="77777777" w:rsidR="00913C4E" w:rsidRPr="001058BF" w:rsidRDefault="00913C4E" w:rsidP="00913C4E">
      <w:pPr>
        <w:rPr>
          <w:rFonts w:ascii="Times New Roman" w:hAnsi="Times New Roman" w:cs="Times New Roman"/>
          <w:b/>
          <w:bCs/>
          <w:sz w:val="24"/>
          <w:szCs w:val="24"/>
        </w:rPr>
      </w:pPr>
      <w:r w:rsidRPr="001058BF">
        <w:rPr>
          <w:rFonts w:ascii="Times New Roman" w:hAnsi="Times New Roman" w:cs="Times New Roman"/>
          <w:b/>
          <w:bCs/>
          <w:sz w:val="24"/>
          <w:szCs w:val="24"/>
        </w:rPr>
        <w:t>Theme 4: Future directions and system-level needs for integrating POCUS</w:t>
      </w:r>
    </w:p>
    <w:p w14:paraId="1332F73B" w14:textId="47624C4E" w:rsidR="00891A5D" w:rsidRPr="001058BF" w:rsidRDefault="00386F31">
      <w:pPr>
        <w:pStyle w:val="Balk3"/>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4</w:t>
      </w:r>
      <w:r w:rsidR="00306966" w:rsidRPr="001058BF">
        <w:rPr>
          <w:rFonts w:ascii="Times New Roman" w:hAnsi="Times New Roman" w:cs="Times New Roman"/>
          <w:color w:val="000000" w:themeColor="text1"/>
          <w:sz w:val="24"/>
          <w:szCs w:val="24"/>
        </w:rPr>
        <w:t>.</w:t>
      </w:r>
      <w:r w:rsidRPr="001058BF">
        <w:rPr>
          <w:rFonts w:ascii="Times New Roman" w:hAnsi="Times New Roman" w:cs="Times New Roman"/>
          <w:color w:val="000000" w:themeColor="text1"/>
          <w:sz w:val="24"/>
          <w:szCs w:val="24"/>
        </w:rPr>
        <w:t>1</w:t>
      </w:r>
      <w:r w:rsidR="00306966" w:rsidRPr="001058BF">
        <w:rPr>
          <w:rFonts w:ascii="Times New Roman" w:hAnsi="Times New Roman" w:cs="Times New Roman"/>
          <w:color w:val="000000" w:themeColor="text1"/>
          <w:sz w:val="24"/>
          <w:szCs w:val="24"/>
        </w:rPr>
        <w:t>. Future of Family Medicine</w:t>
      </w:r>
    </w:p>
    <w:p w14:paraId="254359D8"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Policy-dependent adoption</w:t>
      </w:r>
    </w:p>
    <w:p w14:paraId="636875E1" w14:textId="1123BC84" w:rsidR="00AA0247" w:rsidRPr="001058BF" w:rsidRDefault="00306966" w:rsidP="00145ADE">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Positive/negative expectations</w:t>
      </w:r>
    </w:p>
    <w:p w14:paraId="1771F717" w14:textId="6A83F55A" w:rsidR="00891A5D" w:rsidRPr="001058BF" w:rsidRDefault="00386F31">
      <w:pPr>
        <w:pStyle w:val="Balk2"/>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4.2</w:t>
      </w:r>
      <w:r w:rsidR="00306966" w:rsidRPr="001058BF">
        <w:rPr>
          <w:rFonts w:ascii="Times New Roman" w:hAnsi="Times New Roman" w:cs="Times New Roman"/>
          <w:color w:val="000000" w:themeColor="text1"/>
          <w:sz w:val="24"/>
          <w:szCs w:val="24"/>
        </w:rPr>
        <w:t>. Recommendations</w:t>
      </w:r>
    </w:p>
    <w:p w14:paraId="0A20E914" w14:textId="062742F4" w:rsidR="00891A5D" w:rsidRPr="001058BF" w:rsidRDefault="00306966" w:rsidP="004163A4">
      <w:pPr>
        <w:pStyle w:val="Balk3"/>
        <w:numPr>
          <w:ilvl w:val="0"/>
          <w:numId w:val="10"/>
        </w:numPr>
        <w:spacing w:before="0"/>
        <w:rPr>
          <w:rFonts w:ascii="Times New Roman" w:hAnsi="Times New Roman" w:cs="Times New Roman"/>
          <w:b w:val="0"/>
          <w:bCs w:val="0"/>
          <w:color w:val="000000" w:themeColor="text1"/>
          <w:sz w:val="24"/>
          <w:szCs w:val="24"/>
        </w:rPr>
      </w:pPr>
      <w:r w:rsidRPr="001058BF">
        <w:rPr>
          <w:rFonts w:ascii="Times New Roman" w:hAnsi="Times New Roman" w:cs="Times New Roman"/>
          <w:b w:val="0"/>
          <w:bCs w:val="0"/>
          <w:color w:val="000000" w:themeColor="text1"/>
          <w:sz w:val="24"/>
          <w:szCs w:val="24"/>
        </w:rPr>
        <w:t>Device Acquisition</w:t>
      </w:r>
    </w:p>
    <w:p w14:paraId="2B9A4ED4" w14:textId="2B402FE2" w:rsidR="00891A5D" w:rsidRPr="001058BF" w:rsidRDefault="00306966" w:rsidP="004163A4">
      <w:pPr>
        <w:pStyle w:val="Balk3"/>
        <w:numPr>
          <w:ilvl w:val="0"/>
          <w:numId w:val="10"/>
        </w:numPr>
        <w:spacing w:before="0"/>
        <w:rPr>
          <w:rFonts w:ascii="Times New Roman" w:hAnsi="Times New Roman" w:cs="Times New Roman"/>
          <w:b w:val="0"/>
          <w:bCs w:val="0"/>
          <w:color w:val="000000" w:themeColor="text1"/>
          <w:sz w:val="24"/>
          <w:szCs w:val="24"/>
        </w:rPr>
      </w:pPr>
      <w:r w:rsidRPr="001058BF">
        <w:rPr>
          <w:rFonts w:ascii="Times New Roman" w:hAnsi="Times New Roman" w:cs="Times New Roman"/>
          <w:b w:val="0"/>
          <w:bCs w:val="0"/>
          <w:color w:val="000000" w:themeColor="text1"/>
          <w:sz w:val="24"/>
          <w:szCs w:val="24"/>
        </w:rPr>
        <w:t>Self-Training Methods</w:t>
      </w:r>
    </w:p>
    <w:p w14:paraId="59CED515" w14:textId="5879AF24" w:rsidR="00891A5D" w:rsidRPr="001058BF" w:rsidRDefault="00306966" w:rsidP="004163A4">
      <w:pPr>
        <w:pStyle w:val="Balk3"/>
        <w:numPr>
          <w:ilvl w:val="0"/>
          <w:numId w:val="11"/>
        </w:numPr>
        <w:spacing w:before="0"/>
        <w:rPr>
          <w:rFonts w:ascii="Times New Roman" w:hAnsi="Times New Roman" w:cs="Times New Roman"/>
          <w:b w:val="0"/>
          <w:bCs w:val="0"/>
          <w:color w:val="000000" w:themeColor="text1"/>
          <w:sz w:val="24"/>
          <w:szCs w:val="24"/>
        </w:rPr>
      </w:pPr>
      <w:r w:rsidRPr="001058BF">
        <w:rPr>
          <w:rFonts w:ascii="Times New Roman" w:hAnsi="Times New Roman" w:cs="Times New Roman"/>
          <w:b w:val="0"/>
          <w:bCs w:val="0"/>
          <w:color w:val="000000" w:themeColor="text1"/>
          <w:sz w:val="24"/>
          <w:szCs w:val="24"/>
        </w:rPr>
        <w:t>Motivation and Initiative</w:t>
      </w:r>
    </w:p>
    <w:p w14:paraId="6ED17E10" w14:textId="4F40E134" w:rsidR="00891A5D" w:rsidRPr="001058BF" w:rsidRDefault="00306966" w:rsidP="004163A4">
      <w:pPr>
        <w:pStyle w:val="Balk3"/>
        <w:numPr>
          <w:ilvl w:val="0"/>
          <w:numId w:val="11"/>
        </w:numPr>
        <w:spacing w:before="0"/>
        <w:rPr>
          <w:rFonts w:ascii="Times New Roman" w:hAnsi="Times New Roman" w:cs="Times New Roman"/>
          <w:b w:val="0"/>
          <w:bCs w:val="0"/>
          <w:color w:val="000000" w:themeColor="text1"/>
          <w:sz w:val="24"/>
          <w:szCs w:val="24"/>
        </w:rPr>
      </w:pPr>
      <w:r w:rsidRPr="001058BF">
        <w:rPr>
          <w:rFonts w:ascii="Times New Roman" w:hAnsi="Times New Roman" w:cs="Times New Roman"/>
          <w:b w:val="0"/>
          <w:bCs w:val="0"/>
          <w:color w:val="000000" w:themeColor="text1"/>
          <w:sz w:val="24"/>
          <w:szCs w:val="24"/>
        </w:rPr>
        <w:t>Practical Warnings</w:t>
      </w:r>
    </w:p>
    <w:p w14:paraId="649F45FA" w14:textId="6C56F855" w:rsidR="00891A5D" w:rsidRPr="001058BF" w:rsidRDefault="00306966" w:rsidP="00766A5B">
      <w:pPr>
        <w:pStyle w:val="Balk3"/>
        <w:numPr>
          <w:ilvl w:val="0"/>
          <w:numId w:val="11"/>
        </w:numPr>
        <w:spacing w:before="0"/>
        <w:rPr>
          <w:rFonts w:ascii="Times New Roman" w:hAnsi="Times New Roman" w:cs="Times New Roman"/>
          <w:b w:val="0"/>
          <w:bCs w:val="0"/>
          <w:color w:val="000000" w:themeColor="text1"/>
          <w:sz w:val="24"/>
          <w:szCs w:val="24"/>
        </w:rPr>
      </w:pPr>
      <w:r w:rsidRPr="001058BF">
        <w:rPr>
          <w:rFonts w:ascii="Times New Roman" w:hAnsi="Times New Roman" w:cs="Times New Roman"/>
          <w:b w:val="0"/>
          <w:bCs w:val="0"/>
          <w:color w:val="000000" w:themeColor="text1"/>
          <w:sz w:val="24"/>
          <w:szCs w:val="24"/>
        </w:rPr>
        <w:t>Defining Professional Boundaries</w:t>
      </w:r>
    </w:p>
    <w:p w14:paraId="4D4C7DFB" w14:textId="6B5A822E" w:rsidR="00891A5D" w:rsidRPr="001058BF" w:rsidRDefault="00386F31">
      <w:pPr>
        <w:pStyle w:val="Balk2"/>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4.3</w:t>
      </w:r>
      <w:r w:rsidR="00306966" w:rsidRPr="001058BF">
        <w:rPr>
          <w:rFonts w:ascii="Times New Roman" w:hAnsi="Times New Roman" w:cs="Times New Roman"/>
          <w:color w:val="000000" w:themeColor="text1"/>
          <w:sz w:val="24"/>
          <w:szCs w:val="24"/>
        </w:rPr>
        <w:t>. Criticisms</w:t>
      </w:r>
    </w:p>
    <w:p w14:paraId="68F65A3C"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Lack of training</w:t>
      </w:r>
    </w:p>
    <w:p w14:paraId="4DF0988C"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Lack of institutional support</w:t>
      </w:r>
    </w:p>
    <w:p w14:paraId="22190A27"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Financial issues</w:t>
      </w:r>
    </w:p>
    <w:p w14:paraId="6D129C22" w14:textId="40E4D29D" w:rsidR="00891A5D" w:rsidRPr="001058BF" w:rsidRDefault="00306966" w:rsidP="00766A5B">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Resistance from academia and associations</w:t>
      </w:r>
    </w:p>
    <w:p w14:paraId="7DFCAC33" w14:textId="0B159C12" w:rsidR="00891A5D" w:rsidRPr="001058BF" w:rsidRDefault="00386F31">
      <w:pPr>
        <w:pStyle w:val="Balk2"/>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4</w:t>
      </w:r>
      <w:r w:rsidR="00306966" w:rsidRPr="001058BF">
        <w:rPr>
          <w:rFonts w:ascii="Times New Roman" w:hAnsi="Times New Roman" w:cs="Times New Roman"/>
          <w:color w:val="000000" w:themeColor="text1"/>
          <w:sz w:val="24"/>
          <w:szCs w:val="24"/>
        </w:rPr>
        <w:t>.</w:t>
      </w:r>
      <w:r w:rsidRPr="001058BF">
        <w:rPr>
          <w:rFonts w:ascii="Times New Roman" w:hAnsi="Times New Roman" w:cs="Times New Roman"/>
          <w:color w:val="000000" w:themeColor="text1"/>
          <w:sz w:val="24"/>
          <w:szCs w:val="24"/>
        </w:rPr>
        <w:t>4</w:t>
      </w:r>
      <w:r w:rsidR="00306966" w:rsidRPr="001058BF">
        <w:rPr>
          <w:rFonts w:ascii="Times New Roman" w:hAnsi="Times New Roman" w:cs="Times New Roman"/>
          <w:color w:val="000000" w:themeColor="text1"/>
          <w:sz w:val="24"/>
          <w:szCs w:val="24"/>
        </w:rPr>
        <w:t xml:space="preserve"> Personal Goals</w:t>
      </w:r>
    </w:p>
    <w:p w14:paraId="4AFB07B7" w14:textId="71130DA2"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 xml:space="preserve">Becoming professional in </w:t>
      </w:r>
      <w:r w:rsidR="001058BF" w:rsidRPr="001058BF">
        <w:rPr>
          <w:rFonts w:ascii="Times New Roman" w:hAnsi="Times New Roman" w:cs="Times New Roman"/>
          <w:color w:val="000000" w:themeColor="text1"/>
          <w:sz w:val="24"/>
          <w:szCs w:val="24"/>
        </w:rPr>
        <w:t>POCUS</w:t>
      </w:r>
    </w:p>
    <w:p w14:paraId="1B63E421"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Teaching residents</w:t>
      </w:r>
    </w:p>
    <w:p w14:paraId="62338800"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Acquiring portable or advanced devices</w:t>
      </w:r>
    </w:p>
    <w:p w14:paraId="6DF542D0" w14:textId="77777777" w:rsidR="00891A5D" w:rsidRPr="001058BF" w:rsidRDefault="00306966">
      <w:pPr>
        <w:pStyle w:val="ListeMaddemi"/>
        <w:rPr>
          <w:rFonts w:ascii="Times New Roman" w:hAnsi="Times New Roman" w:cs="Times New Roman"/>
          <w:color w:val="000000" w:themeColor="text1"/>
          <w:sz w:val="24"/>
          <w:szCs w:val="24"/>
        </w:rPr>
      </w:pPr>
      <w:r w:rsidRPr="001058BF">
        <w:rPr>
          <w:rFonts w:ascii="Times New Roman" w:hAnsi="Times New Roman" w:cs="Times New Roman"/>
          <w:color w:val="000000" w:themeColor="text1"/>
          <w:sz w:val="24"/>
          <w:szCs w:val="24"/>
        </w:rPr>
        <w:t>Continuing education</w:t>
      </w:r>
    </w:p>
    <w:p w14:paraId="75110518" w14:textId="77777777" w:rsidR="00891A5D" w:rsidRPr="001058BF" w:rsidRDefault="00891A5D">
      <w:pPr>
        <w:rPr>
          <w:rFonts w:ascii="Times New Roman" w:hAnsi="Times New Roman" w:cs="Times New Roman"/>
          <w:color w:val="000000" w:themeColor="text1"/>
          <w:sz w:val="24"/>
          <w:szCs w:val="24"/>
        </w:rPr>
      </w:pPr>
    </w:p>
    <w:sectPr w:rsidR="00891A5D" w:rsidRPr="001058B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3B4B5E16"/>
    <w:multiLevelType w:val="hybridMultilevel"/>
    <w:tmpl w:val="9C4A4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E4BA8"/>
    <w:multiLevelType w:val="hybridMultilevel"/>
    <w:tmpl w:val="49744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073290"/>
    <w:multiLevelType w:val="hybridMultilevel"/>
    <w:tmpl w:val="FA6C98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DC52B48"/>
    <w:multiLevelType w:val="hybridMultilevel"/>
    <w:tmpl w:val="5518F5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67436CB"/>
    <w:multiLevelType w:val="hybridMultilevel"/>
    <w:tmpl w:val="52060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553609"/>
    <w:multiLevelType w:val="hybridMultilevel"/>
    <w:tmpl w:val="8FE83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1262650">
    <w:abstractNumId w:val="8"/>
  </w:num>
  <w:num w:numId="2" w16cid:durableId="647130316">
    <w:abstractNumId w:val="6"/>
  </w:num>
  <w:num w:numId="3" w16cid:durableId="953950295">
    <w:abstractNumId w:val="5"/>
  </w:num>
  <w:num w:numId="4" w16cid:durableId="1698197193">
    <w:abstractNumId w:val="4"/>
  </w:num>
  <w:num w:numId="5" w16cid:durableId="641620784">
    <w:abstractNumId w:val="7"/>
  </w:num>
  <w:num w:numId="6" w16cid:durableId="1735856284">
    <w:abstractNumId w:val="3"/>
  </w:num>
  <w:num w:numId="7" w16cid:durableId="1164854054">
    <w:abstractNumId w:val="2"/>
  </w:num>
  <w:num w:numId="8" w16cid:durableId="1266184174">
    <w:abstractNumId w:val="1"/>
  </w:num>
  <w:num w:numId="9" w16cid:durableId="802163790">
    <w:abstractNumId w:val="0"/>
  </w:num>
  <w:num w:numId="10" w16cid:durableId="1559433279">
    <w:abstractNumId w:val="13"/>
  </w:num>
  <w:num w:numId="11" w16cid:durableId="758255691">
    <w:abstractNumId w:val="9"/>
  </w:num>
  <w:num w:numId="12" w16cid:durableId="515653939">
    <w:abstractNumId w:val="14"/>
  </w:num>
  <w:num w:numId="13" w16cid:durableId="880437820">
    <w:abstractNumId w:val="10"/>
  </w:num>
  <w:num w:numId="14" w16cid:durableId="291987904">
    <w:abstractNumId w:val="11"/>
  </w:num>
  <w:num w:numId="15" w16cid:durableId="13238548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3D00"/>
    <w:rsid w:val="00034616"/>
    <w:rsid w:val="00044FFA"/>
    <w:rsid w:val="0006063C"/>
    <w:rsid w:val="00090673"/>
    <w:rsid w:val="000B7562"/>
    <w:rsid w:val="000C55EE"/>
    <w:rsid w:val="000D337B"/>
    <w:rsid w:val="000D3BB6"/>
    <w:rsid w:val="001058BF"/>
    <w:rsid w:val="00107C47"/>
    <w:rsid w:val="00110853"/>
    <w:rsid w:val="001158FC"/>
    <w:rsid w:val="00145ADE"/>
    <w:rsid w:val="0015074B"/>
    <w:rsid w:val="00192684"/>
    <w:rsid w:val="001C251A"/>
    <w:rsid w:val="0022317D"/>
    <w:rsid w:val="00226BAD"/>
    <w:rsid w:val="00230958"/>
    <w:rsid w:val="00244E7D"/>
    <w:rsid w:val="002762A7"/>
    <w:rsid w:val="00280EDC"/>
    <w:rsid w:val="002947E0"/>
    <w:rsid w:val="0029639D"/>
    <w:rsid w:val="00306966"/>
    <w:rsid w:val="0031546C"/>
    <w:rsid w:val="00326F90"/>
    <w:rsid w:val="00330F56"/>
    <w:rsid w:val="00377B10"/>
    <w:rsid w:val="00386F31"/>
    <w:rsid w:val="003C1D9D"/>
    <w:rsid w:val="003D20F6"/>
    <w:rsid w:val="0040539F"/>
    <w:rsid w:val="004163A4"/>
    <w:rsid w:val="00430E84"/>
    <w:rsid w:val="0043225A"/>
    <w:rsid w:val="00450D5B"/>
    <w:rsid w:val="004733F3"/>
    <w:rsid w:val="004A5679"/>
    <w:rsid w:val="004E30BB"/>
    <w:rsid w:val="004F3489"/>
    <w:rsid w:val="005245F5"/>
    <w:rsid w:val="00547791"/>
    <w:rsid w:val="00597500"/>
    <w:rsid w:val="005B1170"/>
    <w:rsid w:val="005D1F88"/>
    <w:rsid w:val="00600821"/>
    <w:rsid w:val="00607906"/>
    <w:rsid w:val="006271AF"/>
    <w:rsid w:val="0064717B"/>
    <w:rsid w:val="006570DD"/>
    <w:rsid w:val="0067324B"/>
    <w:rsid w:val="00675C37"/>
    <w:rsid w:val="00682310"/>
    <w:rsid w:val="006943AD"/>
    <w:rsid w:val="006C37FB"/>
    <w:rsid w:val="006E0571"/>
    <w:rsid w:val="00722113"/>
    <w:rsid w:val="00724B9D"/>
    <w:rsid w:val="00766A5B"/>
    <w:rsid w:val="007B1AF6"/>
    <w:rsid w:val="007D1C30"/>
    <w:rsid w:val="007D5DEF"/>
    <w:rsid w:val="00833506"/>
    <w:rsid w:val="00886CD4"/>
    <w:rsid w:val="00891A5D"/>
    <w:rsid w:val="008C0BDD"/>
    <w:rsid w:val="009060E7"/>
    <w:rsid w:val="00913C4E"/>
    <w:rsid w:val="009542AB"/>
    <w:rsid w:val="00966A6B"/>
    <w:rsid w:val="00966BA6"/>
    <w:rsid w:val="00980131"/>
    <w:rsid w:val="009B55A1"/>
    <w:rsid w:val="009C3B75"/>
    <w:rsid w:val="009D7324"/>
    <w:rsid w:val="009E0CD8"/>
    <w:rsid w:val="009E69E9"/>
    <w:rsid w:val="009F2DF9"/>
    <w:rsid w:val="00A133F2"/>
    <w:rsid w:val="00A233A9"/>
    <w:rsid w:val="00A24DF8"/>
    <w:rsid w:val="00A5440C"/>
    <w:rsid w:val="00AA0247"/>
    <w:rsid w:val="00AA03D5"/>
    <w:rsid w:val="00AA1D8D"/>
    <w:rsid w:val="00AE44AC"/>
    <w:rsid w:val="00AF7B21"/>
    <w:rsid w:val="00B008B8"/>
    <w:rsid w:val="00B47730"/>
    <w:rsid w:val="00B70079"/>
    <w:rsid w:val="00BA0645"/>
    <w:rsid w:val="00BB2BA9"/>
    <w:rsid w:val="00BC0D5D"/>
    <w:rsid w:val="00C314E9"/>
    <w:rsid w:val="00C82E27"/>
    <w:rsid w:val="00CB0664"/>
    <w:rsid w:val="00CD5191"/>
    <w:rsid w:val="00CE4874"/>
    <w:rsid w:val="00CE7D79"/>
    <w:rsid w:val="00D30081"/>
    <w:rsid w:val="00DA2655"/>
    <w:rsid w:val="00DB4982"/>
    <w:rsid w:val="00DE6B31"/>
    <w:rsid w:val="00E606E8"/>
    <w:rsid w:val="00E728C5"/>
    <w:rsid w:val="00EA2421"/>
    <w:rsid w:val="00EB10C6"/>
    <w:rsid w:val="00EB15CF"/>
    <w:rsid w:val="00EB2409"/>
    <w:rsid w:val="00EC588E"/>
    <w:rsid w:val="00F50E4E"/>
    <w:rsid w:val="00F556C4"/>
    <w:rsid w:val="00FA00FF"/>
    <w:rsid w:val="00FA5144"/>
    <w:rsid w:val="00FC25A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E0C9C9"/>
  <w14:defaultImageDpi w14:val="300"/>
  <w15:docId w15:val="{B4BFD75E-A4B7-40CC-BDCF-1A990EEED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Pages>
  <Words>759</Words>
  <Characters>4330</Characters>
  <Application>Microsoft Office Word</Application>
  <DocSecurity>0</DocSecurity>
  <Lines>36</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5079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Oznur Kubra Odabas</cp:lastModifiedBy>
  <cp:revision>107</cp:revision>
  <dcterms:created xsi:type="dcterms:W3CDTF">2013-12-23T23:15:00Z</dcterms:created>
  <dcterms:modified xsi:type="dcterms:W3CDTF">2025-11-30T18:03:00Z</dcterms:modified>
  <cp:category/>
</cp:coreProperties>
</file>