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21CE" w14:textId="345B2B01" w:rsidR="00A33296" w:rsidRPr="00A421C0" w:rsidRDefault="00151F8F" w:rsidP="00A33296">
      <w:pPr>
        <w:pStyle w:val="Titre1"/>
        <w:jc w:val="center"/>
        <w:rPr>
          <w:rFonts w:ascii="Arial" w:hAnsi="Arial" w:cs="Arial"/>
          <w:color w:val="auto"/>
        </w:rPr>
      </w:pPr>
      <w:r w:rsidRPr="00151F8F">
        <w:rPr>
          <w:rFonts w:ascii="Arial" w:hAnsi="Arial" w:cs="Arial"/>
          <w:color w:val="auto"/>
        </w:rPr>
        <w:t>Additional_file_</w:t>
      </w:r>
      <w:r w:rsidR="00A66E53">
        <w:rPr>
          <w:rFonts w:ascii="Arial" w:hAnsi="Arial" w:cs="Arial"/>
          <w:color w:val="auto"/>
        </w:rPr>
        <w:t>3</w:t>
      </w:r>
      <w:r w:rsidRPr="00151F8F">
        <w:rPr>
          <w:rFonts w:ascii="Arial" w:hAnsi="Arial" w:cs="Arial"/>
          <w:color w:val="auto"/>
        </w:rPr>
        <w:t>_PICO_framework</w:t>
      </w:r>
    </w:p>
    <w:p w14:paraId="751EFE10" w14:textId="77777777" w:rsidR="008476CC" w:rsidRPr="00B7560C" w:rsidRDefault="008476CC" w:rsidP="008476CC">
      <w:pPr>
        <w:rPr>
          <w:rFonts w:ascii="Arial" w:hAnsi="Arial" w:cs="Arial"/>
        </w:rPr>
      </w:pPr>
    </w:p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2268"/>
        <w:gridCol w:w="2126"/>
        <w:gridCol w:w="1984"/>
        <w:gridCol w:w="3271"/>
        <w:gridCol w:w="3250"/>
      </w:tblGrid>
      <w:tr w:rsidR="00842E41" w:rsidRPr="00B7560C" w14:paraId="3B34DE9F" w14:textId="77777777" w:rsidTr="00443F71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86A2818" w14:textId="77777777" w:rsidR="00493CCC" w:rsidRDefault="00493CCC" w:rsidP="00443F71">
            <w:pPr>
              <w:rPr>
                <w:rFonts w:ascii="Arial" w:hAnsi="Arial" w:cs="Arial"/>
                <w:b/>
                <w:bCs/>
              </w:rPr>
            </w:pPr>
          </w:p>
          <w:p w14:paraId="457D49A1" w14:textId="77777777" w:rsidR="00493CCC" w:rsidRPr="00493CCC" w:rsidRDefault="00493CCC" w:rsidP="00443F7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1A46BBE" w14:textId="4A915BD8" w:rsidR="008476CC" w:rsidRDefault="00F60E7E" w:rsidP="00443F71">
            <w:pPr>
              <w:rPr>
                <w:rFonts w:ascii="Arial" w:hAnsi="Arial" w:cs="Arial"/>
                <w:b/>
                <w:bCs/>
              </w:rPr>
            </w:pPr>
            <w:r w:rsidRPr="00B7560C">
              <w:rPr>
                <w:rFonts w:ascii="Arial" w:hAnsi="Arial" w:cs="Arial"/>
                <w:b/>
                <w:bCs/>
              </w:rPr>
              <w:t>Author, year</w:t>
            </w:r>
          </w:p>
          <w:p w14:paraId="4105AE0A" w14:textId="6ABE7A63" w:rsidR="00493CCC" w:rsidRPr="00B7560C" w:rsidRDefault="00493CCC" w:rsidP="00443F7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BC64C3D" w14:textId="77777777" w:rsidR="00493CCC" w:rsidRDefault="00493CCC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5"/>
            </w:tblGrid>
            <w:tr w:rsidR="00F60E7E" w:rsidRPr="00B7560C" w14:paraId="4E721CC7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DC0AA6" w14:textId="77777777" w:rsidR="00493CCC" w:rsidRPr="00493CCC" w:rsidRDefault="00493CCC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fr-FR"/>
                    </w:rPr>
                  </w:pPr>
                </w:p>
                <w:p w14:paraId="44DF8806" w14:textId="418F3B20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>Study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 xml:space="preserve"> type</w:t>
                  </w:r>
                </w:p>
              </w:tc>
            </w:tr>
          </w:tbl>
          <w:p w14:paraId="0AC6ECE4" w14:textId="77777777" w:rsidR="00F60E7E" w:rsidRPr="00B7560C" w:rsidRDefault="00F60E7E" w:rsidP="00443F71">
            <w:pPr>
              <w:jc w:val="center"/>
              <w:rPr>
                <w:rFonts w:ascii="Arial" w:hAnsi="Arial" w:cs="Arial"/>
                <w:b/>
                <w:bCs/>
                <w:vanish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0E7E" w:rsidRPr="00B7560C" w14:paraId="5713ED48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7A9E34" w14:textId="77777777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</w:tc>
            </w:tr>
          </w:tbl>
          <w:p w14:paraId="11F283C9" w14:textId="1996AFB6" w:rsidR="008476CC" w:rsidRPr="00B7560C" w:rsidRDefault="008476CC" w:rsidP="00443F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1678F6E" w14:textId="77777777" w:rsidR="00493CCC" w:rsidRDefault="00493CCC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7"/>
            </w:tblGrid>
            <w:tr w:rsidR="00F60E7E" w:rsidRPr="00B7560C" w14:paraId="604449A8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516B54" w14:textId="77777777" w:rsidR="00493CCC" w:rsidRPr="00493CCC" w:rsidRDefault="00493CCC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fr-FR"/>
                    </w:rPr>
                  </w:pPr>
                </w:p>
                <w:p w14:paraId="0102B772" w14:textId="3FB49F56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>Population</w:t>
                  </w:r>
                </w:p>
              </w:tc>
            </w:tr>
          </w:tbl>
          <w:p w14:paraId="36CAA98B" w14:textId="77777777" w:rsidR="00F60E7E" w:rsidRPr="00B7560C" w:rsidRDefault="00F60E7E" w:rsidP="00443F71">
            <w:pPr>
              <w:jc w:val="center"/>
              <w:rPr>
                <w:rFonts w:ascii="Arial" w:hAnsi="Arial" w:cs="Arial"/>
                <w:b/>
                <w:bCs/>
                <w:vanish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0E7E" w:rsidRPr="00B7560C" w14:paraId="31249AE1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D713F0" w14:textId="77777777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</w:tc>
            </w:tr>
          </w:tbl>
          <w:p w14:paraId="1FB67ACE" w14:textId="136E1405" w:rsidR="008476CC" w:rsidRPr="00B7560C" w:rsidRDefault="008476CC" w:rsidP="00443F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A7DF0E2" w14:textId="77777777" w:rsidR="00493CCC" w:rsidRDefault="00493CCC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8"/>
            </w:tblGrid>
            <w:tr w:rsidR="00F60E7E" w:rsidRPr="00B7560C" w14:paraId="37531E8C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16245E" w14:textId="77777777" w:rsidR="00F60E7E" w:rsidRDefault="00F60E7E" w:rsidP="00443F7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 xml:space="preserve">Intervention &amp; </w:t>
                  </w: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>comparator</w:t>
                  </w:r>
                  <w:proofErr w:type="spellEnd"/>
                </w:p>
                <w:p w14:paraId="3E56FD66" w14:textId="77777777" w:rsidR="00493CCC" w:rsidRDefault="00493CCC" w:rsidP="00443F7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  <w:p w14:paraId="77C0B7AB" w14:textId="77777777" w:rsidR="00493CCC" w:rsidRPr="00B7560C" w:rsidRDefault="00493CCC" w:rsidP="00443F7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</w:tc>
            </w:tr>
          </w:tbl>
          <w:p w14:paraId="0AC7AB6B" w14:textId="77777777" w:rsidR="00F60E7E" w:rsidRPr="00B7560C" w:rsidRDefault="00F60E7E" w:rsidP="00443F71">
            <w:pPr>
              <w:jc w:val="center"/>
              <w:rPr>
                <w:rFonts w:ascii="Arial" w:hAnsi="Arial" w:cs="Arial"/>
                <w:b/>
                <w:bCs/>
                <w:vanish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0E7E" w:rsidRPr="00B7560C" w14:paraId="2BECE8B9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07D115" w14:textId="77777777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</w:tc>
            </w:tr>
          </w:tbl>
          <w:p w14:paraId="369200EF" w14:textId="66C03BBD" w:rsidR="008476CC" w:rsidRPr="00B7560C" w:rsidRDefault="008476CC" w:rsidP="00443F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A4413FD" w14:textId="77777777" w:rsidR="00493CCC" w:rsidRDefault="00493CCC"/>
          <w:p w14:paraId="2099A0DE" w14:textId="77777777" w:rsidR="00493CCC" w:rsidRPr="00493CCC" w:rsidRDefault="00493CCC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4"/>
            </w:tblGrid>
            <w:tr w:rsidR="00F60E7E" w:rsidRPr="00B7560C" w14:paraId="4758B333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1F504F" w14:textId="6D9E5412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 xml:space="preserve">Main </w:t>
                  </w: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>results</w:t>
                  </w:r>
                  <w:proofErr w:type="spellEnd"/>
                </w:p>
              </w:tc>
            </w:tr>
          </w:tbl>
          <w:p w14:paraId="30DF96D3" w14:textId="77777777" w:rsidR="00F60E7E" w:rsidRPr="00B7560C" w:rsidRDefault="00F60E7E" w:rsidP="00443F71">
            <w:pPr>
              <w:jc w:val="center"/>
              <w:rPr>
                <w:rFonts w:ascii="Arial" w:hAnsi="Arial" w:cs="Arial"/>
                <w:b/>
                <w:bCs/>
                <w:vanish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0E7E" w:rsidRPr="00B7560C" w14:paraId="70030A33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A9FAB1" w14:textId="77777777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</w:tc>
            </w:tr>
          </w:tbl>
          <w:p w14:paraId="1A3AB156" w14:textId="5B1B086E" w:rsidR="008476CC" w:rsidRPr="00B7560C" w:rsidRDefault="008476CC" w:rsidP="00443F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0BD34F9" w14:textId="77777777" w:rsidR="00493CCC" w:rsidRDefault="00493CCC"/>
          <w:p w14:paraId="3CE15DE8" w14:textId="77777777" w:rsidR="00493CCC" w:rsidRPr="00493CCC" w:rsidRDefault="00493CCC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8"/>
            </w:tblGrid>
            <w:tr w:rsidR="00F60E7E" w:rsidRPr="00B7560C" w14:paraId="07414B03" w14:textId="77777777" w:rsidTr="00F60E7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F43FD2" w14:textId="6E0C388A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>Authors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lang w:val="fr-FR"/>
                    </w:rPr>
                    <w:t>' conclusion</w:t>
                  </w:r>
                </w:p>
              </w:tc>
            </w:tr>
          </w:tbl>
          <w:p w14:paraId="6EE75EF8" w14:textId="77777777" w:rsidR="00F60E7E" w:rsidRPr="00B7560C" w:rsidRDefault="00F60E7E" w:rsidP="00443F71">
            <w:pPr>
              <w:jc w:val="center"/>
              <w:rPr>
                <w:rFonts w:ascii="Arial" w:hAnsi="Arial" w:cs="Arial"/>
                <w:b/>
                <w:bCs/>
                <w:vanish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0E7E" w:rsidRPr="00B7560C" w14:paraId="7379F27D" w14:textId="77777777" w:rsidTr="00F60E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3348BB" w14:textId="77777777" w:rsidR="00F60E7E" w:rsidRPr="00B7560C" w:rsidRDefault="00F60E7E" w:rsidP="00443F7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lang w:val="fr-FR"/>
                    </w:rPr>
                  </w:pPr>
                </w:p>
              </w:tc>
            </w:tr>
          </w:tbl>
          <w:p w14:paraId="58B1E1EB" w14:textId="22CBAE8E" w:rsidR="008476CC" w:rsidRPr="00B7560C" w:rsidRDefault="008476CC" w:rsidP="00443F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42E41" w:rsidRPr="00B7560C" w14:paraId="7850AFFE" w14:textId="77777777" w:rsidTr="00443F71">
        <w:tc>
          <w:tcPr>
            <w:tcW w:w="1668" w:type="dxa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764D42F7" w14:textId="43CF7D19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0D0EE955" w14:textId="1BFFBB12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101A0F10" w14:textId="492F5B6D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52C0A098" w14:textId="71676821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42DDC182" w14:textId="2443458A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50556D58" w14:textId="3117AC02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54DED1BD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A7C9A1C" w14:textId="77777777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Bishop, 2020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6F8BDDC6" w14:textId="77777777" w:rsidTr="008476C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8A5FD8" w14:textId="77777777" w:rsidR="008476CC" w:rsidRPr="00B7560C" w:rsidRDefault="008476CC" w:rsidP="008476C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Observational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study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natural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experiment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).</w:t>
                  </w:r>
                </w:p>
              </w:tc>
            </w:tr>
          </w:tbl>
          <w:p w14:paraId="63C7DBF4" w14:textId="77777777" w:rsidR="008476CC" w:rsidRPr="00B7560C" w:rsidRDefault="008476CC" w:rsidP="008476CC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FC4032E" w14:textId="77777777" w:rsidTr="008476C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4E168E" w14:textId="77777777" w:rsidR="008476CC" w:rsidRPr="00B7560C" w:rsidRDefault="008476CC" w:rsidP="008476C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931014F" w14:textId="17E99F20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5F08A97E" w14:textId="77777777" w:rsidTr="008476C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95E1EB" w14:textId="5B052239" w:rsidR="008476CC" w:rsidRPr="00B7560C" w:rsidRDefault="004864A1" w:rsidP="008476C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15,540 adult patients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 with musculoskeletal disorders (MSDs), from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4 general practices in the UK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.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Intervention group: 6,888 patients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;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control group: 8,652 patients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</w:tc>
            </w:tr>
          </w:tbl>
          <w:p w14:paraId="6A5B3EA8" w14:textId="77777777" w:rsidR="008476CC" w:rsidRPr="00B7560C" w:rsidRDefault="008476CC" w:rsidP="008476CC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0E3EF4D" w14:textId="77777777" w:rsidTr="008476C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7FA4D9" w14:textId="77777777" w:rsidR="008476CC" w:rsidRPr="00B7560C" w:rsidRDefault="008476CC" w:rsidP="008476C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80C0512" w14:textId="16466B7A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02B676B" w14:textId="3B9BEE51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Intervention: </w:t>
            </w:r>
            <w:r w:rsidRPr="00B7560C">
              <w:rPr>
                <w:rFonts w:ascii="Arial" w:hAnsi="Arial" w:cs="Arial"/>
                <w:sz w:val="17"/>
                <w:szCs w:val="17"/>
              </w:rPr>
              <w:t>Direct access to physiotherapy, with or without prior triage.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Comparator: </w:t>
            </w:r>
            <w:r w:rsidRPr="00B7560C">
              <w:rPr>
                <w:rFonts w:ascii="Arial" w:hAnsi="Arial" w:cs="Arial"/>
                <w:sz w:val="17"/>
                <w:szCs w:val="17"/>
              </w:rPr>
              <w:t>Usual care via GP with referral</w:t>
            </w:r>
            <w:r w:rsidR="00F67CDC" w:rsidRPr="00B7560C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EDAD04C" w14:textId="77777777" w:rsidR="008476C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Reduced X-ray use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stable MRI rates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but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increased medication prescriptions and sick leave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direct access group.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MSK-related consultations increased in some practices and decreased in others, reflecting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organizational heterogeneity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serious adverse events reported.</w:t>
            </w:r>
          </w:p>
          <w:p w14:paraId="7C2B5294" w14:textId="1BDCC42B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A09A2A1" w14:textId="77777777" w:rsidR="00F67CDC" w:rsidRPr="00B7560C" w:rsidRDefault="00F67CDC" w:rsidP="00F67CDC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t xml:space="preserve">Direct access does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not compromise patient safety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but its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impact on GP workload and clinical management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varies significantly depending on local organization. The authors call for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greater standardization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further research</w:t>
            </w:r>
            <w:r w:rsidRPr="00B7560C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50BE863" w14:textId="366AF0F6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11FD5291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3212D36" w14:textId="77777777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Bishop, 2017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F67CDC" w:rsidRPr="00B7560C" w14:paraId="0A9174B7" w14:textId="77777777" w:rsidTr="00F67C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ED66E7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Cluster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randomized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controlled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trial,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pragmatic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, pilot, non-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inferiority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design.</w:t>
                  </w:r>
                </w:p>
              </w:tc>
            </w:tr>
          </w:tbl>
          <w:p w14:paraId="09374293" w14:textId="77777777" w:rsidR="00F67CDC" w:rsidRPr="00B7560C" w:rsidRDefault="00F67CDC" w:rsidP="00F67CDC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7CDC" w:rsidRPr="00B7560C" w14:paraId="64192242" w14:textId="77777777" w:rsidTr="00F67C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01B212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1C1C9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0AF21F0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67CDC" w:rsidRPr="00B7560C" w14:paraId="28F4F585" w14:textId="77777777" w:rsidTr="00F67C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C537679" w14:textId="3D3A11CC" w:rsidR="00F67CDC" w:rsidRPr="00B7560C" w:rsidRDefault="004864A1" w:rsidP="00F67CDC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978 adults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consulting for musculoskeletal pain in primary care (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425 in direct access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,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553 in GP-led care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), across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 medical practices in the UK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587BC901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7CDC" w:rsidRPr="00B7560C" w14:paraId="32D33180" w14:textId="77777777" w:rsidTr="00F67C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FDB1577" w14:textId="77777777" w:rsidR="00F67CDC" w:rsidRPr="00B7560C" w:rsidRDefault="00F67CDC" w:rsidP="00F67CDC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282B1F7" w14:textId="09A79032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9D48A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097E13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F81057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DA83F38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A8E1651" w14:textId="7E0A6BDC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</w:t>
            </w:r>
            <w:r w:rsidR="00F67CDC"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ntervention: </w:t>
            </w:r>
            <w:r w:rsidR="00F67CDC" w:rsidRPr="00B7560C">
              <w:rPr>
                <w:rFonts w:ascii="Arial" w:hAnsi="Arial" w:cs="Arial"/>
                <w:sz w:val="17"/>
                <w:szCs w:val="17"/>
              </w:rPr>
              <w:t xml:space="preserve">Direct access to a physiotherapist, without prior GP referral. </w:t>
            </w:r>
            <w:r w:rsidR="00F67CDC"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Comparator: </w:t>
            </w:r>
            <w:r w:rsidR="00F67CDC" w:rsidRPr="00B7560C">
              <w:rPr>
                <w:rFonts w:ascii="Arial" w:hAnsi="Arial" w:cs="Arial"/>
                <w:sz w:val="17"/>
                <w:szCs w:val="17"/>
              </w:rPr>
              <w:t>Usual care through GP.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598F56F" w14:textId="77777777" w:rsidR="008476C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Reduced GP workload 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in some practices, but with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variability linked to local organization.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Decreased use of X-rays, 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but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increased medication prescriptions.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No significant impact on quality of life </w:t>
            </w:r>
            <w:r w:rsidRPr="00B7560C">
              <w:rPr>
                <w:rFonts w:ascii="Arial" w:hAnsi="Arial" w:cs="Arial"/>
                <w:sz w:val="17"/>
                <w:szCs w:val="17"/>
              </w:rPr>
              <w:t>(EQ-5D-5L) or sick leave.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No additional costs 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associated with direct access.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serious adverse events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reported.</w:t>
            </w:r>
          </w:p>
          <w:p w14:paraId="47FB0C80" w14:textId="524BB9AE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81C6949" w14:textId="77777777" w:rsidR="00F67CDC" w:rsidRPr="00B7560C" w:rsidRDefault="00F67CDC" w:rsidP="00F67CDC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t xml:space="preserve">Direct access appears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safe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with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no major clinical benefit but no additional cost either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It can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partially relieve GP workload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but effects are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heterogeneous and sensitive to organizational context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This </w:t>
            </w:r>
            <w:proofErr w:type="gramStart"/>
            <w:r w:rsidRPr="00B7560C">
              <w:rPr>
                <w:rFonts w:ascii="Arial" w:hAnsi="Arial" w:cs="Arial"/>
                <w:sz w:val="17"/>
                <w:szCs w:val="17"/>
              </w:rPr>
              <w:t>pilot</w:t>
            </w:r>
            <w:proofErr w:type="gramEnd"/>
            <w:r w:rsidRPr="00B7560C">
              <w:rPr>
                <w:rFonts w:ascii="Arial" w:hAnsi="Arial" w:cs="Arial"/>
                <w:sz w:val="17"/>
                <w:szCs w:val="17"/>
              </w:rPr>
              <w:t xml:space="preserve"> study was useful but requires a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larger trial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to confirm its findings.</w:t>
            </w:r>
          </w:p>
          <w:p w14:paraId="04642C1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5B9602ED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E554C15" w14:textId="77777777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proofErr w:type="spellStart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Bornhöft</w:t>
            </w:r>
            <w:proofErr w:type="spellEnd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, 2019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F67CDC" w:rsidRPr="00B7560C" w14:paraId="293AEFFA" w14:textId="77777777" w:rsidTr="00F67C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48C1AD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Pragmatic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randomized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controlled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trial (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Sweden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).</w:t>
                  </w:r>
                </w:p>
              </w:tc>
            </w:tr>
          </w:tbl>
          <w:p w14:paraId="55151366" w14:textId="77777777" w:rsidR="00F67CDC" w:rsidRPr="00B7560C" w:rsidRDefault="00F67CDC" w:rsidP="00F67CDC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7CDC" w:rsidRPr="00B7560C" w14:paraId="2D288F4B" w14:textId="77777777" w:rsidTr="00F67C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961822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9549F70" w14:textId="2D488CA8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AA9DF60" w14:textId="60DF1AEC" w:rsidR="008476CC" w:rsidRPr="00B7560C" w:rsidRDefault="004864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4864A1">
              <w:rPr>
                <w:rFonts w:ascii="Arial" w:hAnsi="Arial" w:cs="Arial"/>
                <w:b/>
                <w:bCs/>
                <w:sz w:val="17"/>
                <w:szCs w:val="17"/>
              </w:rPr>
              <w:t>55 adult patients</w:t>
            </w:r>
            <w:r w:rsidRPr="004864A1">
              <w:rPr>
                <w:rFonts w:ascii="Arial" w:hAnsi="Arial" w:cs="Arial"/>
                <w:sz w:val="17"/>
                <w:szCs w:val="17"/>
              </w:rPr>
              <w:t xml:space="preserve"> with acute or subacute musculoskeletal disorders, recruited from </w:t>
            </w:r>
            <w:r w:rsidRPr="004864A1">
              <w:rPr>
                <w:rFonts w:ascii="Arial" w:hAnsi="Arial" w:cs="Arial"/>
                <w:b/>
                <w:bCs/>
                <w:sz w:val="17"/>
                <w:szCs w:val="17"/>
              </w:rPr>
              <w:t>three Swedish primary care centers</w:t>
            </w:r>
            <w:r w:rsidRPr="004864A1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4864A1">
              <w:rPr>
                <w:rFonts w:ascii="Arial" w:hAnsi="Arial" w:cs="Arial"/>
                <w:b/>
                <w:bCs/>
                <w:sz w:val="17"/>
                <w:szCs w:val="17"/>
              </w:rPr>
              <w:t>Intervention group: 28</w:t>
            </w:r>
            <w:r w:rsidRPr="004864A1">
              <w:rPr>
                <w:rFonts w:ascii="Arial" w:hAnsi="Arial" w:cs="Arial"/>
                <w:sz w:val="17"/>
                <w:szCs w:val="17"/>
              </w:rPr>
              <w:t xml:space="preserve">; </w:t>
            </w:r>
            <w:r w:rsidRPr="004864A1">
              <w:rPr>
                <w:rFonts w:ascii="Arial" w:hAnsi="Arial" w:cs="Arial"/>
                <w:b/>
                <w:bCs/>
                <w:sz w:val="17"/>
                <w:szCs w:val="17"/>
              </w:rPr>
              <w:t>control group: 27</w:t>
            </w:r>
            <w:r w:rsidRPr="004864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1EB2592" w14:textId="18EECDD7" w:rsidR="008476CC" w:rsidRPr="00B7560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Intervention: </w:t>
            </w:r>
            <w:r w:rsidRPr="00B7560C">
              <w:rPr>
                <w:rFonts w:ascii="Arial" w:hAnsi="Arial" w:cs="Arial"/>
                <w:sz w:val="17"/>
                <w:szCs w:val="17"/>
              </w:rPr>
              <w:t>Direct triage to a physiotherapist after nurse assessment based on clinical criteria.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Comparator: </w:t>
            </w:r>
            <w:r w:rsidRPr="00B7560C">
              <w:rPr>
                <w:rFonts w:ascii="Arial" w:hAnsi="Arial" w:cs="Arial"/>
                <w:sz w:val="17"/>
                <w:szCs w:val="17"/>
              </w:rPr>
              <w:t>Traditional management by a GP, including prescription and potential referral to a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50CFCA8" w14:textId="76BFC63F" w:rsidR="008476CC" w:rsidRPr="00B7560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statistically significant differences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between groups in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pain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functional disability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quality of life (</w:t>
            </w:r>
            <w:proofErr w:type="spellStart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HRQoL</w:t>
            </w:r>
            <w:proofErr w:type="spellEnd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or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risk of chronicity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Both groups showed moderate improvement, with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superiority of direct triage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adverse events reported.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55CB36B" w14:textId="77777777" w:rsidR="00F67CDC" w:rsidRPr="00B7560C" w:rsidRDefault="00F67CDC" w:rsidP="00F67CDC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t xml:space="preserve">Direct access to a physiotherapist is </w:t>
            </w:r>
            <w:proofErr w:type="gramStart"/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safe</w:t>
            </w:r>
            <w:r w:rsidRPr="00B7560C">
              <w:rPr>
                <w:rFonts w:ascii="Arial" w:hAnsi="Arial" w:cs="Arial"/>
                <w:sz w:val="17"/>
                <w:szCs w:val="17"/>
              </w:rPr>
              <w:t>, but</w:t>
            </w:r>
            <w:proofErr w:type="gramEnd"/>
            <w:r w:rsidRPr="00B7560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does not show superior clinical benefit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compared to GP-led care. The authors note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limited statistical power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(small sample size, loss to follow-up) and recommend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larger studies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to evaluate real-world effectiveness.</w:t>
            </w:r>
          </w:p>
          <w:p w14:paraId="4E4581EB" w14:textId="149B31AB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12AF5E24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4FB2B7F" w14:textId="77777777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proofErr w:type="spellStart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Bornhöft</w:t>
            </w:r>
            <w:proofErr w:type="spellEnd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, 2019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F67CDC" w:rsidRPr="00B7560C" w14:paraId="021EAE31" w14:textId="77777777" w:rsidTr="00F67C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0D951F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Pragmatic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randomized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controlled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trial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with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economic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evaluation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</w:tr>
          </w:tbl>
          <w:p w14:paraId="6E0D3EE0" w14:textId="77777777" w:rsidR="00F67CDC" w:rsidRPr="00B7560C" w:rsidRDefault="00F67CDC" w:rsidP="00F67CDC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7CDC" w:rsidRPr="00B7560C" w14:paraId="559A1332" w14:textId="77777777" w:rsidTr="00F67C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32169C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2C0621B" w14:textId="7750E928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1165F83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67CDC" w:rsidRPr="00B7560C" w14:paraId="5CCAC8DD" w14:textId="77777777" w:rsidTr="00F67C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184C01D" w14:textId="31BE4059" w:rsidR="00F67CDC" w:rsidRPr="00B7560C" w:rsidRDefault="004864A1" w:rsidP="00F67CDC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55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aged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16 to 67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consulting for a musculoskeletal disorder in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three Swedish primary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lastRenderedPageBreak/>
                          <w:t>care centers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Intervention group: 28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control group: 27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6A88A631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7CDC" w:rsidRPr="00B7560C" w14:paraId="5731335B" w14:textId="77777777" w:rsidTr="00F67C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75C9E4A" w14:textId="77777777" w:rsidR="00F67CDC" w:rsidRPr="00B7560C" w:rsidRDefault="00F67CDC" w:rsidP="00F67CDC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9807DC6" w14:textId="0827FF96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FEFFCF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7A346F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C794C7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DE78106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54D9BAC" w14:textId="7147CCE0" w:rsidR="008476CC" w:rsidRPr="00B7560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Initial management by a GP, with optional referral to a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3BFD3B2" w14:textId="77777777" w:rsidR="008476C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significant difference in quality of life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(EQ-5D) between groups.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medication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physiotherapist group (0.6 vs 1.4 per patient;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0.002).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healthcare costs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(3,250 vs 4,875 SEK;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0.01)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fewer days of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sick leave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(4.3 vs 6.8 days;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0.008).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additional tests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(12% vs 23%;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0.009).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Reduced total direct and indirect costs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(11,850 vs 14,900 SEK;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0.01).</w:t>
            </w:r>
          </w:p>
          <w:p w14:paraId="4D59DCD1" w14:textId="10F64063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BDAE97F" w14:textId="77777777" w:rsidR="00F67CDC" w:rsidRPr="00B7560C" w:rsidRDefault="00F67CDC" w:rsidP="00F67CDC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lastRenderedPageBreak/>
              <w:t xml:space="preserve">Direct access to a physiotherapist is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more cost-effective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than GP-led care, with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fewer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lower costs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and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reduced sick leave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without compromising quality of life. However, the authors highlight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limited statistical power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and recommend </w:t>
            </w:r>
            <w:r w:rsidRPr="00B7560C">
              <w:rPr>
                <w:rStyle w:val="lev"/>
                <w:rFonts w:ascii="Arial" w:hAnsi="Arial" w:cs="Arial"/>
                <w:sz w:val="17"/>
                <w:szCs w:val="17"/>
              </w:rPr>
              <w:t>larger studies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7560C">
              <w:rPr>
                <w:rFonts w:ascii="Arial" w:hAnsi="Arial" w:cs="Arial"/>
                <w:sz w:val="17"/>
                <w:szCs w:val="17"/>
              </w:rPr>
              <w:lastRenderedPageBreak/>
              <w:t>to confirm these results.</w:t>
            </w:r>
          </w:p>
          <w:p w14:paraId="3F1E910C" w14:textId="4F8379F3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6CC82FFE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</w:tblGrid>
            <w:tr w:rsidR="008476CC" w:rsidRPr="00B7560C" w14:paraId="681EEAF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BB4A5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lastRenderedPageBreak/>
                    <w:t>Bornhöft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2014</w:t>
                  </w:r>
                </w:p>
              </w:tc>
            </w:tr>
          </w:tbl>
          <w:p w14:paraId="05287147" w14:textId="77777777" w:rsidR="008476CC" w:rsidRPr="00B7560C" w:rsidRDefault="008476CC" w:rsidP="00B56A97">
            <w:pPr>
              <w:rPr>
                <w:rFonts w:ascii="Arial" w:hAnsi="Arial" w:cs="Arial"/>
                <w:b/>
                <w:bCs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2308017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8E7413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2C7F0F" w14:textId="77777777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51E3DAC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67CDC" w:rsidRPr="00B7560C" w14:paraId="74152F3C" w14:textId="77777777" w:rsidTr="00F67C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04BB96D" w14:textId="77777777" w:rsidR="00F67CDC" w:rsidRPr="00B7560C" w:rsidRDefault="00F67CDC" w:rsidP="00F67CDC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case–control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6BC20A2E" w14:textId="77777777" w:rsidR="00F67CDC" w:rsidRPr="00B7560C" w:rsidRDefault="00F67CDC" w:rsidP="00F67CDC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7CDC" w:rsidRPr="00B7560C" w14:paraId="35E12912" w14:textId="77777777" w:rsidTr="00F67C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0D78D5" w14:textId="77777777" w:rsidR="00F67CDC" w:rsidRPr="00B7560C" w:rsidRDefault="00F67CDC" w:rsidP="00F67CDC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1713139B" w14:textId="438FD784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D4CEA59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3617BB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C71AF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DD53352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76DF2C3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F94F95" w14:textId="698C716F" w:rsidR="004864A1" w:rsidRPr="004864A1" w:rsidRDefault="004864A1" w:rsidP="004864A1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2,329 patients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aged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16 to 64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with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musculoskeletal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disorders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,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divided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between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a center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using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 xml:space="preserve">direct triage to a </w:t>
                  </w:r>
                  <w:proofErr w:type="spellStart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physiotherapist</w:t>
                  </w:r>
                  <w:proofErr w:type="spellEnd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 xml:space="preserve"> (n = 656)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and a center </w:t>
                  </w:r>
                  <w:proofErr w:type="spellStart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using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traditional</w:t>
                  </w:r>
                  <w:proofErr w:type="spellEnd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 xml:space="preserve"> GP-</w:t>
                  </w:r>
                  <w:proofErr w:type="spellStart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led</w:t>
                  </w:r>
                  <w:proofErr w:type="spellEnd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 xml:space="preserve"> care (n = 1,673)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, in </w:t>
                  </w:r>
                  <w:proofErr w:type="spellStart"/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Sweden</w:t>
                  </w:r>
                  <w:proofErr w:type="spellEnd"/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  <w:p w14:paraId="471E779A" w14:textId="338F65A3" w:rsidR="008476CC" w:rsidRPr="00B7560C" w:rsidRDefault="004864A1" w:rsidP="004864A1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4864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</w:p>
              </w:tc>
            </w:tr>
          </w:tbl>
          <w:p w14:paraId="6AB0B2BD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21C778D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C5FEA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C742CC4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FE658C9" w14:textId="081631A6" w:rsidR="00F67CDC" w:rsidRPr="00B7560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Nurse triage to a physiotherapist following a local protocol, with immediate physiotherapist follow-up.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GP-led care with physiotherapist referral at the physician’s discretion.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2E8DAFC" w14:textId="28D63EF5" w:rsidR="00F67CDC" w:rsidRPr="00B7560C" w:rsidRDefault="00F67CDC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GP visits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direct access group (38% vs 48.8%; OR = 0.64;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analgesic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(22.2% vs 72.6%; OR = 0.11;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referrals to specialists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(17.4% vs 39.9%; OR = 0.32;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sick leaves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(14.1% vs 23.2%; RR = 0.54;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Favorable effects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for acute, chronic, lumbar and cervical MSDs, but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significant difference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for lower limb MSDs.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432E54B0" w14:textId="77777777" w:rsidTr="00B56A97">
              <w:tc>
                <w:tcPr>
                  <w:tcW w:w="0" w:type="auto"/>
                  <w:hideMark/>
                </w:tcPr>
                <w:p w14:paraId="1BFE1206" w14:textId="77777777" w:rsidR="00F67CDC" w:rsidRPr="00B7560C" w:rsidRDefault="00F67CDC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Direct access to a physiotherapist leads to a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significant reduction in healthcare utilization and medication use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especially for patients with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acute, chronic, lumbar or cervical musculoskeletal disorders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However, the authors note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methodological quality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high selection bias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insufficient data on safety outcomes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, limiting the ability to fully assess safety.</w:t>
                  </w:r>
                </w:p>
                <w:p w14:paraId="605F4D88" w14:textId="77777777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6373CE8F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25CAEE57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6E620A1" w14:textId="18389E0E" w:rsidR="008476CC" w:rsidRPr="00B7560C" w:rsidRDefault="008476CC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D19C616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B2816E4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C02E49F" w14:textId="09FF0A3E" w:rsidR="00213CE0" w:rsidRPr="00B7560C" w:rsidRDefault="00213CE0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6097FA7" w14:textId="48E49809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8B93FA1" w14:textId="77777777" w:rsidR="008476CC" w:rsidRPr="00B7560C" w:rsidRDefault="008476CC" w:rsidP="00AF23E3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49E56F52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7"/>
            </w:tblGrid>
            <w:tr w:rsidR="008476CC" w:rsidRPr="00B7560C" w14:paraId="559F3D0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2633D4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Cobo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2022</w:t>
                  </w:r>
                </w:p>
              </w:tc>
            </w:tr>
          </w:tbl>
          <w:p w14:paraId="58F44C44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A79DF8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1EC50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0814883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15F29A5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82318" w:rsidRPr="00B7560C" w14:paraId="0F1A4DC9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E4A2FD8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Pragmatic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randomized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controlled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trial, single-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blinded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(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assessor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).</w:t>
                        </w:r>
                      </w:p>
                    </w:tc>
                  </w:tr>
                </w:tbl>
                <w:p w14:paraId="7F26C31A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5F79C2FC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D17A74C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AC796D7" w14:textId="6816D083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718969D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0B44A78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56BAB0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3DB218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5A760C5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82318" w:rsidRPr="00B7560C" w14:paraId="282F4BD3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D24E1A5" w14:textId="1EC957C9" w:rsidR="004864A1" w:rsidRPr="004864A1" w:rsidRDefault="004864A1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69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adult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knee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osteoarthritis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recruited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from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primary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care and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rehabilitation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centers in Ambato,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Ecuador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Intervention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group: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35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;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control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group: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34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  <w:p w14:paraId="0843B2CE" w14:textId="60A37CF2" w:rsidR="00F82318" w:rsidRPr="00B7560C" w:rsidRDefault="00F82318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97C9FF7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26DCC323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11970D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8A34409" w14:textId="38C5686B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DC48E91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A44541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9E4184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A5A1EC3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9B586B2" w14:textId="77777777" w:rsidR="00F82318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including initial diagnosis, treatment, and follow-up.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management by a GP with optional referral to a physiotherapist.</w:t>
            </w:r>
          </w:p>
          <w:p w14:paraId="4E5B1214" w14:textId="69ED416E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6D1710B" w14:textId="54C6D39A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significant differences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between groups for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pain (VAS)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quality of life (EQ-5D)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or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physical function (30CST)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at 3, 6, and 12 months.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There was a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non-significant trend toward better outcomes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physiotherapist group.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serious adverse events were reported.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6DB43BBC" w14:textId="77777777" w:rsidTr="00B56A97">
              <w:tc>
                <w:tcPr>
                  <w:tcW w:w="0" w:type="auto"/>
                  <w:hideMark/>
                </w:tcPr>
                <w:p w14:paraId="21868B9E" w14:textId="77777777" w:rsidR="00F82318" w:rsidRPr="00B7560C" w:rsidRDefault="00F82318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Direct access to a physiotherapist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clinically equivalent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to GP-led care. However, the authors emphasize the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methodological quality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high loss to follow-up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small sample size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risk of bias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calling for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more robust studies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  <w:p w14:paraId="7BEA7C6C" w14:textId="75D20034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366488EB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54B9AC0D" w14:textId="77777777" w:rsidTr="00443F71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E83A69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5715FD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7728659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F98F266" w14:textId="55436BB7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9982CD1" w14:textId="4F143509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83B4458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5950151F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4"/>
            </w:tblGrid>
            <w:tr w:rsidR="008476CC" w:rsidRPr="00B7560C" w14:paraId="0E0D5F5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0A3E85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Denninger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2017</w:t>
                  </w:r>
                </w:p>
              </w:tc>
            </w:tr>
          </w:tbl>
          <w:p w14:paraId="320E689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FBAC0D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CF2B3D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A83DCED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5D3E776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82318" w:rsidRPr="00B7560C" w14:paraId="69A90C45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74B0A1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comparative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using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a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clinical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registry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15488F9B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46D15B18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BB9ED4D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FBF697C" w14:textId="6A69DDF3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077EE48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2EC169F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FD12A7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D0BAFCE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2539AEB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82318" w:rsidRPr="00B7560C" w14:paraId="23D8ECB2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5D1FCB8" w14:textId="3F4E14D5" w:rsidR="00F82318" w:rsidRPr="00B7560C" w:rsidRDefault="004864A1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447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adults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cervical or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lumbar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musculoskeletal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disorders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in the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USA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171 in the direct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access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group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276 in the GP-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led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group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.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Mean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age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47.5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years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(direct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access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) vs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44.9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years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(GP group). Data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from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ATI Patient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Outcomes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Registry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and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Blue Cross Blue Shield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53FD37F0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283DAE94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57D2C5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46441B5" w14:textId="70D8BCDA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0F0AD40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338CDD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333303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53E4D9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23427AD" w14:textId="5B6C62CA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within a structured program, including initial assessment and follow-up without prior medical consultation.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care with mandatory GP consultation before referral to a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5E2CEB2" w14:textId="63BF6C22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Similar improvements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pain and function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between groups (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&gt; 0.05).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Significant reduction in total healthcare costs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direct access group ($1,542 vs $3,085;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0.04).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No adverse events or missed diagnoses reported in the direct access group.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difference in perceived quality of care</w:t>
            </w:r>
            <w:r w:rsidRPr="00B7560C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9205B02" w14:textId="73AECBB0" w:rsidR="008476CC" w:rsidRPr="00B7560C" w:rsidRDefault="00F82318" w:rsidP="00AF23E3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t xml:space="preserve">Direct access to a physiotherapist is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clinically as effective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as GP-led care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more cost-efficient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while also being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safe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with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increase in adverse events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or missed diagnoses. However, the authors note a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 risk of selection bias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and call for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prospective controlled studies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to confirm these findings.</w:t>
            </w:r>
          </w:p>
        </w:tc>
      </w:tr>
      <w:tr w:rsidR="00842E41" w:rsidRPr="00B7560C" w14:paraId="7947FE17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1"/>
            </w:tblGrid>
            <w:tr w:rsidR="008476CC" w:rsidRPr="00B7560C" w14:paraId="74708E1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472558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Garrity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2019</w:t>
                  </w:r>
                </w:p>
              </w:tc>
            </w:tr>
          </w:tbl>
          <w:p w14:paraId="1D06E7A3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88DBDA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F11A6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0B07A6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4697F58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82318" w:rsidRPr="00B7560C" w14:paraId="3A86C68A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B4D962C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cohort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using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insurance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claims data </w:t>
                        </w:r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lastRenderedPageBreak/>
                          <w:t>(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OptumLabs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).</w:t>
                        </w:r>
                      </w:p>
                    </w:tc>
                  </w:tr>
                </w:tbl>
                <w:p w14:paraId="5F7B6A95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5BD522FF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CB4B6CA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D5525CC" w14:textId="2FD4A1BD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EB2FD9B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041890C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B7FAAD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D75B752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5D68818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82318" w:rsidRPr="00B7560C" w14:paraId="0B863298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6245F20" w14:textId="403D253B" w:rsidR="004864A1" w:rsidRPr="004864A1" w:rsidRDefault="004864A1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lastRenderedPageBreak/>
                          <w:t xml:space="preserve">60,598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adult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in the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USA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acute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low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back pain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and no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lastRenderedPageBreak/>
                          <w:t>recent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prior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history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Direct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access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group: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2,297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GP-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led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care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group: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58,301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  <w:p w14:paraId="3D193800" w14:textId="4FD7D38A" w:rsidR="00F82318" w:rsidRPr="00B7560C" w:rsidRDefault="00F82318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64F957C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2FEC4ED4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268C97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80686A6" w14:textId="28A78154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D3E9946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2B21611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8ADBDC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A9569F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110248C" w14:textId="1990BF9B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Unrestricted or provisional direct access to a </w:t>
            </w:r>
            <w:r w:rsidRPr="00B7560C">
              <w:rPr>
                <w:rFonts w:ascii="Arial" w:hAnsi="Arial" w:cs="Arial"/>
                <w:sz w:val="17"/>
                <w:szCs w:val="17"/>
              </w:rPr>
              <w:lastRenderedPageBreak/>
              <w:t xml:space="preserve">physiotherapist, without prior GP referral.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care with prior GP referral.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356B839" w14:textId="72885667" w:rsidR="008476CC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lastRenderedPageBreak/>
              <w:t xml:space="preserve">At 90 days, the direct access group had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medical consultations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(0.2 vs 0.3;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0.01)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less imaging at 30 days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(3.7% vs 5.6%;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0.03).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Fewer medication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direct access group (22.3% vs 63.5%;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Total costs </w:t>
            </w:r>
            <w:proofErr w:type="gramStart"/>
            <w:r w:rsidRPr="00B7560C">
              <w:rPr>
                <w:rFonts w:ascii="Arial" w:hAnsi="Arial" w:cs="Arial"/>
                <w:sz w:val="17"/>
                <w:szCs w:val="17"/>
              </w:rPr>
              <w:t>at</w:t>
            </w:r>
            <w:proofErr w:type="gramEnd"/>
            <w:r w:rsidRPr="00B7560C">
              <w:rPr>
                <w:rFonts w:ascii="Arial" w:hAnsi="Arial" w:cs="Arial"/>
                <w:sz w:val="17"/>
                <w:szCs w:val="17"/>
              </w:rPr>
              <w:t xml:space="preserve"> 30 and 90 days were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not significantly different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states with unrestricted access, but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higher in states with provisional access</w:t>
            </w:r>
            <w:r w:rsidRPr="00B7560C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3774C929" w14:textId="77777777" w:rsidTr="00B56A97">
              <w:tc>
                <w:tcPr>
                  <w:tcW w:w="0" w:type="auto"/>
                  <w:hideMark/>
                </w:tcPr>
                <w:p w14:paraId="20E62060" w14:textId="73FD4E20" w:rsidR="008476CC" w:rsidRPr="00B7560C" w:rsidRDefault="00F82318" w:rsidP="00E3063A">
                  <w:pPr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Direct access to a physiotherapist is associated with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lower healthcare utilization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(fewer prescriptions, 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imaging, and consultations)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potentially better economic efficiency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but only in states with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unrestricted access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The authors highlight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substantial heterogeneity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moderate quality of evidence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possible confounding biases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related to the regulatory environment.</w:t>
                  </w:r>
                </w:p>
              </w:tc>
            </w:tr>
          </w:tbl>
          <w:p w14:paraId="1655EBE9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2FF3F3D6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"/>
            </w:tblGrid>
            <w:tr w:rsidR="008476CC" w:rsidRPr="00B7560C" w14:paraId="43EE8DD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EBBE40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lastRenderedPageBreak/>
                    <w:t>Goodwin, 2016</w:t>
                  </w:r>
                </w:p>
              </w:tc>
            </w:tr>
          </w:tbl>
          <w:p w14:paraId="31C557B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D73C4B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C2C7B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D4D89A5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6A76889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82318" w:rsidRPr="00B7560C" w14:paraId="17031C5D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EBB0030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Prospective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economic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6D63D70D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27CEC443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A3E0190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2A68CDC" w14:textId="7FE0D0E6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06323A8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A1C93D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5BC836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56058E0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30B323A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82318" w:rsidRPr="00B7560C" w14:paraId="61D59849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795AE3" w14:textId="47CDD1D4" w:rsidR="004864A1" w:rsidRPr="004864A1" w:rsidRDefault="004864A1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655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adults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consulting in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UK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primary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care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for a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musculoskeletal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disorder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Direct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access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group: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555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;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GP-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led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>group: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lang w:val="fr-FR"/>
                          </w:rPr>
                          <w:t xml:space="preserve"> 100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  <w:p w14:paraId="4951CA95" w14:textId="3DFDAC75" w:rsidR="00F82318" w:rsidRPr="00B7560C" w:rsidRDefault="00F82318" w:rsidP="004864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A400069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4F5191F3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45C9874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C3E64EF" w14:textId="34D77936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36C919E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A4832F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1B3835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ED885F9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AB679C4" w14:textId="77777777" w:rsidR="00F82318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integrated within a GP practice, with no prior medical triage and a maximum of two sessions.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Standard care with mandatory initial consultation with a GP, who may prescribe medication or imaging before referring to a physiotherapist.</w:t>
            </w:r>
          </w:p>
          <w:p w14:paraId="63988389" w14:textId="709D00EE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CFB160E" w14:textId="472FD326" w:rsidR="008476CC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No significant difference in quality of life (EQ-5D-5L).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High patient satisfaction in the direct access group (&gt;70%).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Significant reduction in medication prescriptions in the direct access group (0.6 vs 1.4 per patient; </w:t>
            </w:r>
            <w:r w:rsidRPr="00B7560C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= 0.002).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Lower average cost per episode in direct access (£56.51 vs £366.44; </w:t>
            </w:r>
            <w:r w:rsidRPr="00B7560C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= 0.044).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02E97A78" w14:textId="77777777" w:rsidTr="00B56A97">
              <w:tc>
                <w:tcPr>
                  <w:tcW w:w="0" w:type="auto"/>
                  <w:hideMark/>
                </w:tcPr>
                <w:p w14:paraId="7789F784" w14:textId="0B742E9C" w:rsidR="008476CC" w:rsidRPr="00B7560C" w:rsidRDefault="00F82318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Direct access to a physiotherapist in primary care is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safe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well-accepted by patients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more cost-efficient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than GP-led care. However, the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overall quality of evidence is low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due to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high loss to follow-up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selection bias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initial group differences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. More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robust controlled studies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are needed.</w:t>
                  </w:r>
                </w:p>
              </w:tc>
            </w:tr>
          </w:tbl>
          <w:p w14:paraId="520BF647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346D2760" w14:textId="77777777" w:rsidTr="00E3063A">
        <w:trPr>
          <w:trHeight w:val="1826"/>
        </w:trPr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0"/>
            </w:tblGrid>
            <w:tr w:rsidR="008476CC" w:rsidRPr="00B7560C" w14:paraId="339AAC0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DE34C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Ho, 2019</w:t>
                  </w:r>
                </w:p>
              </w:tc>
            </w:tr>
          </w:tbl>
          <w:p w14:paraId="4FC743B1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0D6DF30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7CB664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E11C93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120CE56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82318" w:rsidRPr="00B7560C" w14:paraId="53D42338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6723C6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Pragmatic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randomized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controlled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trial.</w:t>
                        </w:r>
                      </w:p>
                    </w:tc>
                  </w:tr>
                </w:tbl>
                <w:p w14:paraId="0C57EF58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36847E4E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485A7D6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1B61CD47" w14:textId="2F48BC28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3C95445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A128E2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B2A938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4E35815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1D001A8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82318" w:rsidRPr="00B7560C" w14:paraId="1651B451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1EF2B4" w14:textId="1904FC18" w:rsidR="00F82318" w:rsidRPr="00B7560C" w:rsidRDefault="004864A1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69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with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suspected knee osteoarthritis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, recruited from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6 primary care centers and 3 rehabilitation centers in Sweden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Intervention group (direct access to physiotherapist): 35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control group (GP-led care): 34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577F417E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54C3BD9F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007635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0B72480" w14:textId="13622B2C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8070A6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DDF3C6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261ACF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81E41D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BD1CFCB" w14:textId="59B24D11" w:rsidR="00AF23E3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Initial assessment and treatment by a physiotherapist following national guidelines (exercise, education, assistive devices).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Initial management by a GP, including prescriptions, imaging, or referrals to other professionals.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B1D790A" w14:textId="51197703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significant differences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between groups in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quality of life (EQ-5D-3L index and VAS)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pain (VAS)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, or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physical function (30CST)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Slight trends favoring the physiotherapist group in all three outcomes, but not statistically significant.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serious adverse events reported.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5D8F73FD" w14:textId="77777777" w:rsidTr="00B56A97">
              <w:tc>
                <w:tcPr>
                  <w:tcW w:w="0" w:type="auto"/>
                  <w:hideMark/>
                </w:tcPr>
                <w:p w14:paraId="121C3477" w14:textId="77777777" w:rsidR="00F82318" w:rsidRPr="00B7560C" w:rsidRDefault="00F82318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Direct access to a physiotherapist is </w:t>
                  </w:r>
                  <w:proofErr w:type="gramStart"/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, but</w:t>
                  </w:r>
                  <w:proofErr w:type="gramEnd"/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does not provide significant clinical benefits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over GP-led care. The authors emphasize the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statistical power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incomplete follow-up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recommend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larger studies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to confirm the findings.</w:t>
                  </w:r>
                </w:p>
                <w:p w14:paraId="54B92363" w14:textId="78AAEDDD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6361A7BF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7F6A44DC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8476CC" w:rsidRPr="00B7560C" w14:paraId="54182FD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8C514F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Ho-</w:t>
                  </w: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Henriksson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2022</w:t>
                  </w:r>
                </w:p>
              </w:tc>
            </w:tr>
          </w:tbl>
          <w:p w14:paraId="3EEF6940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73410C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A58D8D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3743866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F82318" w:rsidRPr="00B7560C" w14:paraId="1C5EFCA0" w14:textId="77777777" w:rsidTr="0059436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82318" w:rsidRPr="00B7560C" w14:paraId="7BB4545F" w14:textId="77777777" w:rsidTr="00DB6E5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C98C46D" w14:textId="77777777" w:rsidR="00F82318" w:rsidRPr="00B7560C" w:rsidRDefault="00F82318" w:rsidP="00F82318">
                        <w:pPr>
                          <w:rPr>
                            <w:rFonts w:ascii="Arial" w:hAnsi="Arial" w:cs="Arial"/>
                            <w:sz w:val="17"/>
                            <w:szCs w:val="17"/>
                          </w:rPr>
                        </w:pPr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Cost-effectiveness analysis based on a pragmatic randomized controlled trial.</w:t>
                        </w:r>
                      </w:p>
                    </w:tc>
                  </w:tr>
                </w:tbl>
                <w:p w14:paraId="0CA47667" w14:textId="412E69AC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30E4A3D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597C4C8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42BDE8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0904FA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6B9F623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82318" w:rsidRPr="00B7560C" w14:paraId="5DBFFFF7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FAAFD2F" w14:textId="4CC690B0" w:rsidR="00F82318" w:rsidRPr="00B7560C" w:rsidRDefault="004864A1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69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with suspected knee osteoarthritis, recruited from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6 primary care centers in Sweden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Physiotherapist group: 35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GP group: 34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29CB855E" w14:textId="77777777" w:rsidR="00F82318" w:rsidRPr="00B7560C" w:rsidRDefault="00F82318" w:rsidP="00F82318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82318" w:rsidRPr="00B7560C" w14:paraId="3D10C282" w14:textId="77777777" w:rsidTr="00F8231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FC82A6E" w14:textId="77777777" w:rsidR="00F82318" w:rsidRPr="00B7560C" w:rsidRDefault="00F82318" w:rsidP="00F82318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B4B87A4" w14:textId="7F551F9E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C8898D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A58316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5BA865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46C79C4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08807FA" w14:textId="1709B657" w:rsidR="00F82318" w:rsidRPr="00B7560C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Initial evaluation and management by a physiotherapist (education, exercise, manual therapy).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Initial evaluation and management by a GP (prescriptions, imaging, secondary referral to physiotherapist).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5ABCB35" w14:textId="77777777" w:rsidR="00F82318" w:rsidRDefault="00F82318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significant difference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quality-adjusted life years (EQ-5D QALY)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(0.75 vs 0.74;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0.69).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GP consultations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physiotherapist group (0.3 vs 1.5;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Fewer diagnostic tests </w:t>
            </w:r>
            <w:proofErr w:type="gramStart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ordered</w:t>
            </w:r>
            <w:proofErr w:type="gramEnd"/>
            <w:r w:rsidRPr="00B7560C">
              <w:rPr>
                <w:rFonts w:ascii="Arial" w:hAnsi="Arial" w:cs="Arial"/>
                <w:sz w:val="17"/>
                <w:szCs w:val="17"/>
              </w:rPr>
              <w:t xml:space="preserve"> (9% vs 39%).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average cost per patient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(−€364;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0.17), though not statistically significant.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difference in medication prescriptions.</w:t>
            </w:r>
          </w:p>
          <w:p w14:paraId="2DA6EF5E" w14:textId="716A8CDD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5876528D" w14:textId="77777777" w:rsidTr="00B56A97">
              <w:tc>
                <w:tcPr>
                  <w:tcW w:w="0" w:type="auto"/>
                  <w:hideMark/>
                </w:tcPr>
                <w:p w14:paraId="6E741987" w14:textId="77777777" w:rsidR="00F82318" w:rsidRPr="00B7560C" w:rsidRDefault="00F82318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Direct access to a physiotherapist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reduces GP consultations and diagnostic tests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shows a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favorable trend in cost reduction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However, the study is limited by its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small sample size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non-significant QALY outcomes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limited generalizability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beyond the Swedish context. The overall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level of evidence is low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according to GRADE.</w:t>
                  </w:r>
                </w:p>
                <w:p w14:paraId="7839B233" w14:textId="341C0773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4E49C729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6F8462A5" w14:textId="77777777" w:rsidTr="00E3063A">
        <w:trPr>
          <w:trHeight w:val="2652"/>
        </w:trPr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8476CC" w:rsidRPr="00B7560C" w14:paraId="081B5AA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E0AB60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Holdsworth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2006</w:t>
                  </w:r>
                </w:p>
              </w:tc>
            </w:tr>
          </w:tbl>
          <w:p w14:paraId="1C720EF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5C059B5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B4E016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E2508E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6FF42AF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9C0120" w:rsidRPr="00B7560C" w14:paraId="2027F1C5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9DAF64E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quasi-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experimental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3772C777" w14:textId="77777777" w:rsidR="009C0120" w:rsidRPr="00B7560C" w:rsidRDefault="009C0120" w:rsidP="009C0120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C0120" w:rsidRPr="00B7560C" w14:paraId="4397066F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95B0336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4DD498BB" w14:textId="113F0622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20B77F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50C561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2C497E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5509398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31DA10D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9C0120" w:rsidRPr="00B7560C" w14:paraId="6A767BF4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661D14" w14:textId="7ABC8098" w:rsidR="009C0120" w:rsidRPr="00B7560C" w:rsidRDefault="004864A1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3,010 adult patients (&gt;16 years old)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</w:t>
                        </w:r>
                        <w:proofErr w:type="gramStart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consulting</w:t>
                        </w:r>
                        <w:proofErr w:type="gramEnd"/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for musculoskeletal disorders (MSDs) across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29 general practices in Scotland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Direct access group: 648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intermediate group (GP suggestion): 542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control group (GP-led care): 1,795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5E7E2ADD" w14:textId="77777777" w:rsidR="009C0120" w:rsidRPr="00B7560C" w:rsidRDefault="009C0120" w:rsidP="009C0120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C0120" w:rsidRPr="00B7560C" w14:paraId="793B5414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93F375B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1F3AE7C4" w14:textId="3B774A31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5C5ACC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285953E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821480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F4CA38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AFE7F24" w14:textId="0E25B72A" w:rsidR="009C0120" w:rsidRPr="00B7560C" w:rsidRDefault="009C0120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or via triage. Access models included open access, combined access, or access upon GP recommendation.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care with prior GP referral.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06055C8" w14:textId="6F29004F" w:rsidR="009C0120" w:rsidRPr="00B7560C" w:rsidRDefault="009C0120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t xml:space="preserve">Patients in the direct access group had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more recent symptoms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(14% seen within 14 days vs 9% in the GP group), were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less likely to be off work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(20% vs 28%), and had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shorter sick leave durations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(2.5 vs 6 days;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0.048).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rate of imaging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(9% vs 39%).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Higher treatment completion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(76% vs 69%).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5691EB19" w14:textId="77777777" w:rsidTr="00B56A97">
              <w:tc>
                <w:tcPr>
                  <w:tcW w:w="0" w:type="auto"/>
                  <w:hideMark/>
                </w:tcPr>
                <w:p w14:paraId="7AC79AFE" w14:textId="50BC69B5" w:rsidR="008476CC" w:rsidRPr="00B7560C" w:rsidRDefault="009C0120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Direct access to a physiotherapist is associated with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faster care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fewer imaging requests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reduced sick leave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better treatment completion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. However, the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methodological quality is low to moderate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due to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selection bias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lack of randomization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unadjusted descriptive analyses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. The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overall level of evidence is low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>.</w:t>
                  </w:r>
                </w:p>
              </w:tc>
            </w:tr>
          </w:tbl>
          <w:p w14:paraId="36F4FC6B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27CF2108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8476CC" w:rsidRPr="00B7560C" w14:paraId="780D3F7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C9429C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Holdsworth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2007</w:t>
                  </w:r>
                </w:p>
              </w:tc>
            </w:tr>
          </w:tbl>
          <w:p w14:paraId="2F48046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CF457C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DCE2C3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4D7B6A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5A39035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9C0120" w:rsidRPr="00B7560C" w14:paraId="66326259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0D52E8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Cost-minimization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embedded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in a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quasi-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experimental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35F3E8E5" w14:textId="77777777" w:rsidR="009C0120" w:rsidRPr="00B7560C" w:rsidRDefault="009C0120" w:rsidP="009C0120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C0120" w:rsidRPr="00B7560C" w14:paraId="7E1A5C97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93A56A1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287AE5C" w14:textId="4E26A824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8432868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50D4DC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71EFE8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A6CC0FA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6BA9C97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3404D2" w14:textId="7B18D479" w:rsidR="008476CC" w:rsidRPr="00B7560C" w:rsidRDefault="004864A1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3,010 adult patients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 with musculoskeletal disorders </w:t>
                  </w:r>
                  <w:proofErr w:type="gramStart"/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>consulting</w:t>
                  </w:r>
                  <w:proofErr w:type="gramEnd"/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 in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26 general practices in Scotland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.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Direct access group: 648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;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GP-suggested access: 542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;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GP-led pathway: 1,795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</w:tc>
            </w:tr>
          </w:tbl>
          <w:p w14:paraId="6BA40BD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00E7DB5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6716F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9D57C0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E031A70" w14:textId="6BC19A80" w:rsidR="009C0120" w:rsidRPr="00B7560C" w:rsidRDefault="009C0120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with or without non-medical triage (open or combined model).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Conventional pathway with mandatory prior GP consultation.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81A2B75" w14:textId="10D3A066" w:rsidR="009C0120" w:rsidRPr="00B7560C" w:rsidRDefault="009C0120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Significant reduction in GP consultations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(0.82 vs 1.71;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average cost per episode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(£66.31 vs £88.99;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medication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(32.2% vs 44.1%;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0.0001)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less imaging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(7.3% vs 13.6%;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referrals to secondary care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(1.4% vs 3.1%;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Estimated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GP time saved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1,739 hours/year.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Better treatment completion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(76% vs 69%;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0.002).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375CC849" w14:textId="77777777" w:rsidTr="00B56A97">
              <w:tc>
                <w:tcPr>
                  <w:tcW w:w="0" w:type="auto"/>
                  <w:hideMark/>
                </w:tcPr>
                <w:p w14:paraId="59F7B166" w14:textId="77777777" w:rsidR="009C0120" w:rsidRPr="00B7560C" w:rsidRDefault="009C0120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Direct access to a </w:t>
                  </w:r>
                  <w:proofErr w:type="gramStart"/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physiotherapist results</w:t>
                  </w:r>
                  <w:proofErr w:type="gramEnd"/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in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significant cost savings for the NHS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reduced GP workload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fewer prescriptions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better treatment adherence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It also has a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positive impact on return-to-work outcomes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with fewer extended sick leaves. However, the study’s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methodological quality is low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with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selection bias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no randomization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, limiting generalizability.</w:t>
                  </w:r>
                </w:p>
                <w:p w14:paraId="6F01E937" w14:textId="2BD11086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7D7C622C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71E60577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8476CC" w:rsidRPr="00B7560C" w14:paraId="4C696B5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32EAE0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Hollinghurst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2013</w:t>
                  </w:r>
                </w:p>
              </w:tc>
            </w:tr>
          </w:tbl>
          <w:p w14:paraId="0347CBE4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770809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6590C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202A86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15DB7B1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9C0120" w:rsidRPr="00B7560C" w14:paraId="1E39AF70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D5CDA90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Pragmatic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randomized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controlled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trial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embedded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economic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evaluation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260C2F89" w14:textId="77777777" w:rsidR="009C0120" w:rsidRPr="00B7560C" w:rsidRDefault="009C0120" w:rsidP="009C0120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C0120" w:rsidRPr="00B7560C" w14:paraId="55A7279E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885810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B0264A3" w14:textId="7310FA3D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00CD0FB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8DA6C4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BA018E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E794C90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26EA0AB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9C0120" w:rsidRPr="00B7560C" w14:paraId="24053B0F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7C8F8FF" w14:textId="6C8E070F" w:rsidR="009C0120" w:rsidRPr="00B7560C" w:rsidRDefault="004864A1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2,249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with musculoskeletal disorders, recruited from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 regions in England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(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1,506 in </w:t>
                        </w:r>
                        <w:proofErr w:type="spellStart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PhysioDirect</w:t>
                        </w:r>
                        <w:proofErr w:type="spellEnd"/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 group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,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743 in GP-led care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).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Mean age: 60 years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Conditions: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lower limbs (30%)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,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low back (27%)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,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upper limbs (23%)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77B781EB" w14:textId="77777777" w:rsidR="009C0120" w:rsidRPr="00B7560C" w:rsidRDefault="009C0120" w:rsidP="009C0120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C0120" w:rsidRPr="00B7560C" w14:paraId="58620858" w14:textId="77777777" w:rsidTr="009C012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5FFFB8C" w14:textId="77777777" w:rsidR="009C0120" w:rsidRPr="00B7560C" w:rsidRDefault="009C0120" w:rsidP="009C0120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E7B2FEB" w14:textId="744074AD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BAAA94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04319BC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2C3672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E326F3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FE0B0B2" w14:textId="4226669F" w:rsidR="009C0120" w:rsidRPr="00B7560C" w:rsidRDefault="009C0120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</w:t>
            </w:r>
            <w:proofErr w:type="spellStart"/>
            <w:r w:rsidRPr="00B7560C">
              <w:rPr>
                <w:rFonts w:ascii="Arial" w:hAnsi="Arial" w:cs="Arial"/>
                <w:sz w:val="17"/>
                <w:szCs w:val="17"/>
              </w:rPr>
              <w:t>PhysioDirect</w:t>
            </w:r>
            <w:proofErr w:type="spellEnd"/>
            <w:r w:rsidRPr="00B7560C">
              <w:rPr>
                <w:rFonts w:ascii="Arial" w:hAnsi="Arial" w:cs="Arial"/>
                <w:sz w:val="17"/>
                <w:szCs w:val="17"/>
              </w:rPr>
              <w:t xml:space="preserve"> service, with initial telephone assessment by a physiotherapist, followed by remote or in-person care as needed.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Usual care with GP referral to a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9E78D49" w14:textId="64E901F2" w:rsidR="009C0120" w:rsidRPr="00B7560C" w:rsidRDefault="009C0120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physiotherapy consultations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</w:t>
            </w:r>
            <w:proofErr w:type="spellStart"/>
            <w:r w:rsidRPr="00B7560C">
              <w:rPr>
                <w:rFonts w:ascii="Arial" w:hAnsi="Arial" w:cs="Arial"/>
                <w:sz w:val="17"/>
                <w:szCs w:val="17"/>
              </w:rPr>
              <w:t>PhysioDirect</w:t>
            </w:r>
            <w:proofErr w:type="spellEnd"/>
            <w:r w:rsidRPr="00B7560C">
              <w:rPr>
                <w:rFonts w:ascii="Arial" w:hAnsi="Arial" w:cs="Arial"/>
                <w:sz w:val="17"/>
                <w:szCs w:val="17"/>
              </w:rPr>
              <w:t xml:space="preserve"> (2.87 vs 3.25;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0.05)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shorter total contact time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(64.2 min vs 107.5 min).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imaging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(7.3% vs 13.6%;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referrals to secondary care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(1.4% vs 3.1%;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Slight QALY gain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(+0.009)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similar episode costs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(£2,889).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Access 27 days faster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Slightly lower patient satisfaction</w:t>
            </w:r>
            <w:r w:rsidRPr="00B7560C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71ED73CA" w14:textId="77777777" w:rsidTr="00B56A97">
              <w:tc>
                <w:tcPr>
                  <w:tcW w:w="0" w:type="auto"/>
                  <w:hideMark/>
                </w:tcPr>
                <w:p w14:paraId="721D4E8E" w14:textId="77777777" w:rsidR="009C0120" w:rsidRPr="00B7560C" w:rsidRDefault="009C0120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The </w:t>
                  </w:r>
                  <w:proofErr w:type="spellStart"/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PhysioDirect</w:t>
                  </w:r>
                  <w:proofErr w:type="spellEnd"/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model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helps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reduce unnecessary imaging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offers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faster access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cost-effective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according to NICE criteria. However,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clinical benefits are modest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satisfaction slightly lower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the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evidence quality is low to moderate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Further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evaluations in diverse contexts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are needed.</w:t>
                  </w:r>
                </w:p>
                <w:p w14:paraId="6323DD4B" w14:textId="21FCC2E7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3D7FFBA7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515FBEBD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39F9F93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E35FDE7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7DB202B" w14:textId="77777777" w:rsidR="00842E41" w:rsidRPr="00B7560C" w:rsidRDefault="00842E41" w:rsidP="00842E4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C6DF4AD" w14:textId="02990F1C" w:rsidR="00842E41" w:rsidRPr="00B7560C" w:rsidRDefault="00842E41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1506FA1" w14:textId="16883655" w:rsidR="00842E41" w:rsidRPr="00B7560C" w:rsidRDefault="00842E41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18D57E6C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1DF2A50C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8"/>
            </w:tblGrid>
            <w:tr w:rsidR="008476CC" w:rsidRPr="00B7560C" w14:paraId="6C25FDA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2539C4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Kooijman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2013</w:t>
                  </w:r>
                </w:p>
              </w:tc>
            </w:tr>
          </w:tbl>
          <w:p w14:paraId="087FD2C6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9FB63B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C59BEC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C2DE336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0AC7E60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842E41" w:rsidRPr="00B7560C" w14:paraId="60A2241D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91D35B5" w14:textId="77777777" w:rsidR="00842E41" w:rsidRPr="00B7560C" w:rsidRDefault="00842E4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Descriptive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comparative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(prospective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cohort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).</w:t>
                        </w:r>
                      </w:p>
                    </w:tc>
                  </w:tr>
                </w:tbl>
                <w:p w14:paraId="475051B0" w14:textId="77777777" w:rsidR="00842E41" w:rsidRPr="00B7560C" w:rsidRDefault="00842E41" w:rsidP="00842E4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42E41" w:rsidRPr="00B7560C" w14:paraId="04F923BE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F5AAF04" w14:textId="77777777" w:rsidR="00842E41" w:rsidRPr="00B7560C" w:rsidRDefault="00842E4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47726635" w14:textId="657DE092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1D18905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7096C2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8247CD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F86BE2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3038965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842E41" w:rsidRPr="00B7560C" w14:paraId="30C28F7D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B88F8ED" w14:textId="020E564E" w:rsidR="00842E41" w:rsidRPr="00B7560C" w:rsidRDefault="004864A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3,610 Dutch adults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with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shoulder syndromes (musculoskeletal disorders)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, recruited from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44 GP practices and 52 physiotherapy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lastRenderedPageBreak/>
                          <w:t>clinics in the Netherlands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Direct access group: 1,182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GP-led group: 2,428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33077DC3" w14:textId="77777777" w:rsidR="00842E41" w:rsidRPr="00B7560C" w:rsidRDefault="00842E41" w:rsidP="00842E4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42E41" w:rsidRPr="00B7560C" w14:paraId="0F93DE6F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1706307" w14:textId="77777777" w:rsidR="00842E41" w:rsidRPr="00B7560C" w:rsidRDefault="00842E4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F38C70A" w14:textId="21AF4223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EB4013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542AC3A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05D78B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7A043B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2A53AFB5" w14:textId="45EAF562" w:rsidR="00842E41" w:rsidRPr="00B7560C" w:rsidRDefault="00842E4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without medical prescription, with or without non-medical triage.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Standard pathway with initial GP consultation before </w:t>
            </w:r>
            <w:r w:rsidRPr="00B7560C">
              <w:rPr>
                <w:rFonts w:ascii="Arial" w:hAnsi="Arial" w:cs="Arial"/>
                <w:sz w:val="17"/>
                <w:szCs w:val="17"/>
              </w:rPr>
              <w:lastRenderedPageBreak/>
              <w:t>referral to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7888ADE" w14:textId="68DD8CDA" w:rsidR="00842E41" w:rsidRPr="00B7560C" w:rsidRDefault="00842E4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Fewer GP consultations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direct access group (1.5 vs 2.0;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0.05).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NSAID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(50% vs 69%; RR = 0.72;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0.05)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less imaging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(21% vs 29%;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0.06).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specialist referrals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(13% vs 18%;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0.04).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difference in pain intensity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(NRS score = 7 in both groups).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Same treatment completion rate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(64% in both groups).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64EBA4BB" w14:textId="77777777" w:rsidTr="00B56A97">
              <w:tc>
                <w:tcPr>
                  <w:tcW w:w="0" w:type="auto"/>
                  <w:hideMark/>
                </w:tcPr>
                <w:p w14:paraId="5E96482F" w14:textId="77777777" w:rsidR="00842E41" w:rsidRPr="00B7560C" w:rsidRDefault="00842E41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Direct access to a physiotherapist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reduces GP workload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lowers medication and referral rates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without compromising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clinical outcomes or treatment adherence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However, the study has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methodological quality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with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selection and confounding biases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and a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overall level of evidence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 according to GRADE.</w:t>
                  </w:r>
                </w:p>
                <w:p w14:paraId="7C4457DD" w14:textId="3CBAF9D6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3F1B860E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403F1879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8476CC" w:rsidRPr="00B7560C" w14:paraId="5D179FF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B28EA9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lastRenderedPageBreak/>
                    <w:t>Ludvigsson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2012</w:t>
                  </w:r>
                </w:p>
              </w:tc>
            </w:tr>
          </w:tbl>
          <w:p w14:paraId="6E5FC361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2EF288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D75BF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BF3C11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4477C1E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842E41" w:rsidRPr="00B7560C" w14:paraId="3F21CFD4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C1E2AD" w14:textId="77777777" w:rsidR="00842E41" w:rsidRPr="00B7560C" w:rsidRDefault="00842E4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satisfaction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0F2ECEB6" w14:textId="77777777" w:rsidR="00842E41" w:rsidRPr="00B7560C" w:rsidRDefault="00842E41" w:rsidP="00842E4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42E41" w:rsidRPr="00B7560C" w14:paraId="145DA16B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1BCD5AA" w14:textId="77777777" w:rsidR="00842E41" w:rsidRPr="00B7560C" w:rsidRDefault="00842E4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143E368" w14:textId="3BF70685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156B2CE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1AC715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16544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F8554B3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35CCF21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842E41" w:rsidRPr="00B7560C" w14:paraId="49333211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EEC4580" w14:textId="3797A28D" w:rsidR="00842E41" w:rsidRPr="00B7560C" w:rsidRDefault="004864A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474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consulting for musculoskeletal disorders in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Swedish primary care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Direct access group (physiotherapist): 432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GP-led group: 42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4C1485AD" w14:textId="77777777" w:rsidR="00842E41" w:rsidRPr="00B7560C" w:rsidRDefault="00842E41" w:rsidP="00842E4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42E41" w:rsidRPr="00B7560C" w14:paraId="55537F1A" w14:textId="77777777" w:rsidTr="00842E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A590CF9" w14:textId="77777777" w:rsidR="00842E41" w:rsidRPr="00B7560C" w:rsidRDefault="00842E41" w:rsidP="00842E4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90F2A0C" w14:textId="2C38178D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2702D2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71F7F75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801D7B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0D9720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0F8DFF2" w14:textId="11B9DA7D" w:rsidR="00842E41" w:rsidRPr="00B7560C" w:rsidRDefault="00842E4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Initial assessment and management by a physiotherapist, with referral to GP if needed.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Initial assessment and management by a GP.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3AF3ADAB" w14:textId="77777777" w:rsidR="00842E41" w:rsidRDefault="00842E4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follow-up GP visits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physiotherapist group (12% vs 48%;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 xml:space="preserve">All serious conditions (fractures, tumors, neurological issues) were correctly identified by physiotherapists.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Significant reduction in medication use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(7% vs 60%)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diagnostic tests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(7% vs 29%).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Higher satisfaction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regarding information and trust in the professional (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0.002).</w:t>
            </w:r>
          </w:p>
          <w:p w14:paraId="26B4197D" w14:textId="2D057C21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45"/>
            </w:tblGrid>
            <w:tr w:rsidR="00842E41" w:rsidRPr="00B7560C" w14:paraId="34E0B793" w14:textId="77777777" w:rsidTr="00842E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23F63B3" w14:textId="77777777" w:rsidR="00842E41" w:rsidRPr="00B7560C" w:rsidRDefault="00842E41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Direct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access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to a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physiotherapist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is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safe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reduces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GP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workload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and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medication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use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and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improves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patient satisfaction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.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Physiotherapists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demonstrated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appropriate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triage and diagnostic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safety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.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However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the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study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has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low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methodological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quality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with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selection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bias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and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lack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of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randomization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.</w:t>
                  </w:r>
                </w:p>
              </w:tc>
            </w:tr>
            <w:tr w:rsidR="008476CC" w:rsidRPr="00B7560C" w14:paraId="21C1A204" w14:textId="77777777" w:rsidTr="00B56A97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</w:trPr>
              <w:tc>
                <w:tcPr>
                  <w:tcW w:w="0" w:type="auto"/>
                  <w:hideMark/>
                </w:tcPr>
                <w:p w14:paraId="66428A54" w14:textId="5BAEF6D0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1C7143B4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17787329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2"/>
            </w:tblGrid>
            <w:tr w:rsidR="008476CC" w:rsidRPr="00B7560C" w14:paraId="7B6F3C1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9AA9C1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Mallett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2014</w:t>
                  </w:r>
                </w:p>
              </w:tc>
            </w:tr>
          </w:tbl>
          <w:p w14:paraId="7561E6B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34A50B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DC237D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5087D2A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70D5850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D71F49" w:rsidRPr="00B7560C" w14:paraId="6036ACE6" w14:textId="77777777" w:rsidTr="00D71F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28A56F5" w14:textId="77777777" w:rsidR="00D71F49" w:rsidRPr="00B7560C" w:rsidRDefault="00D71F49" w:rsidP="00D71F4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Prospective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cohort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repeated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measures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2C93E0BA" w14:textId="77777777" w:rsidR="00D71F49" w:rsidRPr="00B7560C" w:rsidRDefault="00D71F49" w:rsidP="00D71F49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71F49" w:rsidRPr="00B7560C" w14:paraId="4ED619F7" w14:textId="77777777" w:rsidTr="00D71F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0210BFF" w14:textId="77777777" w:rsidR="00D71F49" w:rsidRPr="00B7560C" w:rsidRDefault="00D71F49" w:rsidP="00D71F4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1B67C91" w14:textId="211DE296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A5CC916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22863A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9B3AB7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2831FEF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6B9053D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D71F49" w:rsidRPr="00B7560C" w14:paraId="1937577D" w14:textId="77777777" w:rsidTr="00D71F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E944566" w14:textId="04B490C0" w:rsidR="00D71F49" w:rsidRPr="00B7560C" w:rsidRDefault="004864A1" w:rsidP="00D71F4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194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with musculoskeletal disorders, recruited from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 general practices in the UK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.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Direct access group (with telephone triage): 105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GP-referred group: 89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7B240C94" w14:textId="77777777" w:rsidR="00D71F49" w:rsidRPr="00B7560C" w:rsidRDefault="00D71F49" w:rsidP="00D71F49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71F49" w:rsidRPr="00B7560C" w14:paraId="71B0CB51" w14:textId="77777777" w:rsidTr="00D71F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103967B" w14:textId="77777777" w:rsidR="00D71F49" w:rsidRPr="00B7560C" w:rsidRDefault="00D71F49" w:rsidP="00D71F4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B6CE4C0" w14:textId="45D10406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AEC705D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2D635F5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9F67F0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84C8D73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BDB6B9E" w14:textId="6C010A15" w:rsidR="00D71F49" w:rsidRPr="00B7560C" w:rsidRDefault="00D71F49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with telephone triage by an experienced professional.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Standard pathway requiring an initial GP consultation.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7089A068" w14:textId="77777777" w:rsidR="00D71F49" w:rsidRDefault="00D71F49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Shorter waiting time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(3.55 days vs 30.99 days;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≤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consultations per patient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(2.85 vs 4.09;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≤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no-show rate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(15.2% vs 23.6%;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mean cost per episode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(−£36.42) with annual savings estimated between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£84,388 and £124,472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Higher patient satisfaction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regarding </w:t>
            </w:r>
            <w:proofErr w:type="gramStart"/>
            <w:r w:rsidRPr="00B7560C">
              <w:rPr>
                <w:rFonts w:ascii="Arial" w:hAnsi="Arial" w:cs="Arial"/>
                <w:sz w:val="17"/>
                <w:szCs w:val="17"/>
              </w:rPr>
              <w:t>wait</w:t>
            </w:r>
            <w:proofErr w:type="gramEnd"/>
            <w:r w:rsidRPr="00B7560C">
              <w:rPr>
                <w:rFonts w:ascii="Arial" w:hAnsi="Arial" w:cs="Arial"/>
                <w:sz w:val="17"/>
                <w:szCs w:val="17"/>
              </w:rPr>
              <w:t xml:space="preserve"> time (74.7% vs 53.2%;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0.002) and communication (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≤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difference in quality of life (EQ-5D-5L).</w:t>
            </w:r>
          </w:p>
          <w:p w14:paraId="7BBC4305" w14:textId="1C0DFA84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D71F49" w:rsidRPr="00B7560C" w14:paraId="5938C5E9" w14:textId="77777777" w:rsidTr="00D71F49">
              <w:tc>
                <w:tcPr>
                  <w:tcW w:w="0" w:type="auto"/>
                  <w:hideMark/>
                </w:tcPr>
                <w:p w14:paraId="7BD5EED8" w14:textId="77777777" w:rsidR="00D71F49" w:rsidRPr="00B7560C" w:rsidRDefault="00D71F49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Direct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access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with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telephone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triage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is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safe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reduces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wait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time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costs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and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number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of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visits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while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improving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patient satisfaction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.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However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the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methodological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quality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is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low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due to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lack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of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randomization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baseline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group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differences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high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risk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of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selection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and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confounding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 xml:space="preserve"> </w:t>
                  </w:r>
                  <w:proofErr w:type="spell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val="fr-FR" w:eastAsia="fr-FR"/>
                    </w:rPr>
                    <w:t>bias</w:t>
                  </w:r>
                  <w:proofErr w:type="spell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  <w:t>.</w:t>
                  </w:r>
                </w:p>
              </w:tc>
            </w:tr>
          </w:tbl>
          <w:p w14:paraId="0064009F" w14:textId="3DEB02C4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492DB824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</w:tblGrid>
            <w:tr w:rsidR="008476CC" w:rsidRPr="00B7560C" w14:paraId="651AF87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E6A37F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McGill, 2013</w:t>
                  </w:r>
                </w:p>
              </w:tc>
            </w:tr>
          </w:tbl>
          <w:p w14:paraId="56B9C0A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4862CB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20B32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A6D8BB7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2E3D21C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D71F49" w:rsidRPr="00B7560C" w14:paraId="20B0BF7A" w14:textId="77777777" w:rsidTr="00D71F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EDE495A" w14:textId="77777777" w:rsidR="00D71F49" w:rsidRPr="00B7560C" w:rsidRDefault="00D71F49" w:rsidP="00D71F4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based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on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medical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records.</w:t>
                        </w:r>
                      </w:p>
                    </w:tc>
                  </w:tr>
                </w:tbl>
                <w:p w14:paraId="37AE68E0" w14:textId="77777777" w:rsidR="00D71F49" w:rsidRPr="00B7560C" w:rsidRDefault="00D71F49" w:rsidP="00D71F49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71F49" w:rsidRPr="00B7560C" w14:paraId="6FEC3960" w14:textId="77777777" w:rsidTr="00D71F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FA2863" w14:textId="77777777" w:rsidR="00D71F49" w:rsidRPr="00B7560C" w:rsidRDefault="00D71F49" w:rsidP="00D71F4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795F0A0" w14:textId="3231783B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A45F8ED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1B0F83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6BA54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D2EA114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03E3290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E67353" w14:textId="171259C7" w:rsidR="008476CC" w:rsidRPr="00B7560C" w:rsidRDefault="004864A1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149 young adults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 (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mean age: 29 years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) with musculoskeletal disorders, treated in a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military hospital in Afghanistan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.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Direct access group: 54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 xml:space="preserve">; </w:t>
                  </w:r>
                  <w:r w:rsidRPr="004864A1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GP-led group: 95</w:t>
                  </w:r>
                  <w:r w:rsidRPr="004864A1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</w:tc>
            </w:tr>
          </w:tbl>
          <w:p w14:paraId="3CAA686F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5AED91A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753134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6F96D96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A852EDA" w14:textId="77777777" w:rsidR="00D71F49" w:rsidRDefault="00D71F49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military physiotherapist authorized to prescribe certain medications, order imaging, and issue activity restrictions.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GP-led care with subsequent referral to a physiotherapist.</w:t>
            </w:r>
          </w:p>
          <w:p w14:paraId="09EDFCFF" w14:textId="038DE53C" w:rsidR="00E3063A" w:rsidRPr="00B7560C" w:rsidRDefault="00E3063A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0A0F6C86" w14:textId="11EA4FA9" w:rsidR="00D71F49" w:rsidRPr="00B7560C" w:rsidRDefault="00D71F49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Significantly </w:t>
            </w:r>
            <w:proofErr w:type="gramStart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higher return-to-duty</w:t>
            </w:r>
            <w:proofErr w:type="gramEnd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rate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the physiotherapist group (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+50%; </w:t>
            </w:r>
            <w:r w:rsidRPr="00B7560C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&lt; 0.0001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Substantial reduction in medication prescriptions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(24.1% vs 90.5%;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0.0001)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medical imaging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(11.1% vs 82.1%;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Similar number of consultations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both groups.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3399C0A4" w14:textId="77777777" w:rsidTr="00B56A97">
              <w:tc>
                <w:tcPr>
                  <w:tcW w:w="0" w:type="auto"/>
                  <w:hideMark/>
                </w:tcPr>
                <w:p w14:paraId="0CC318C4" w14:textId="6C9DF4AA" w:rsidR="008476CC" w:rsidRPr="00B7560C" w:rsidRDefault="00F60E7E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Direct access to a military physiotherapist is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safe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more efficient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clinically more effective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than GP-led care. However, the study's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low methodological quality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limited generalizability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low GRADE-level evidence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are acknowledged. It is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not directly applicable to civilian healthcare settings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>.</w:t>
                  </w:r>
                </w:p>
              </w:tc>
            </w:tr>
          </w:tbl>
          <w:p w14:paraId="2C801837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7E130D2E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8"/>
            </w:tblGrid>
            <w:tr w:rsidR="008476CC" w:rsidRPr="00B7560C" w14:paraId="25FE0D4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FE25D3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Nicolas, 2021</w:t>
                  </w:r>
                </w:p>
              </w:tc>
            </w:tr>
          </w:tbl>
          <w:p w14:paraId="1E515AB4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642B65D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117E6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FF01325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7EF0425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60E7E" w:rsidRPr="00B7560C" w14:paraId="00885BCD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AB1C2BB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Prospective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pilot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0A366F1D" w14:textId="77777777" w:rsidR="00F60E7E" w:rsidRPr="00B7560C" w:rsidRDefault="00F60E7E" w:rsidP="00F60E7E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0E7E" w:rsidRPr="00B7560C" w14:paraId="7E382D71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5516262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81B6B4C" w14:textId="208BB52A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22EB802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2B7287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5616D8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7977E4D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A914EB" w14:paraId="5B260DA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60E7E" w:rsidRPr="00A914EB" w14:paraId="7B606652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9B1F713" w14:textId="27E47847" w:rsidR="00F60E7E" w:rsidRPr="00A914EB" w:rsidRDefault="004864A1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67 adult patients with 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musculoskeletal disorders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 in three suburban areas of the Paris region (CPTS du Confluent).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br/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lastRenderedPageBreak/>
                          <w:t>Direct access group: 16; GP referral group: 232.</w:t>
                        </w:r>
                      </w:p>
                    </w:tc>
                  </w:tr>
                </w:tbl>
                <w:p w14:paraId="3C425080" w14:textId="77777777" w:rsidR="00F60E7E" w:rsidRPr="00A914EB" w:rsidRDefault="00F60E7E" w:rsidP="00F60E7E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0E7E" w:rsidRPr="00A914EB" w14:paraId="29E5AC1C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1709F4" w14:textId="77777777" w:rsidR="00F60E7E" w:rsidRPr="00A914EB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9D4FE21" w14:textId="63A12FC1" w:rsidR="008476CC" w:rsidRPr="00A914EB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DE5CAEE" w14:textId="77777777" w:rsidR="008476CC" w:rsidRPr="00A914EB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A914EB" w14:paraId="44E3A96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A6E673" w14:textId="77777777" w:rsidR="008476CC" w:rsidRPr="00A914EB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CE60C1C" w14:textId="77777777" w:rsidR="008476CC" w:rsidRPr="00A914EB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506B8382" w14:textId="466A5086" w:rsidR="00F60E7E" w:rsidRPr="00B7560C" w:rsidRDefault="00F60E7E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with an initial diagnostic report sent to the GP, without prior prescription.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Initial </w:t>
            </w:r>
            <w:r w:rsidRPr="00B7560C">
              <w:rPr>
                <w:rFonts w:ascii="Arial" w:hAnsi="Arial" w:cs="Arial"/>
                <w:sz w:val="17"/>
                <w:szCs w:val="17"/>
              </w:rPr>
              <w:lastRenderedPageBreak/>
              <w:t>consultation with a GP, followed by potential referral to a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BC432FA" w14:textId="77777777" w:rsidR="00F60E7E" w:rsidRDefault="00F60E7E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No significant difference in the average number of sessions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(8.6 vs 8.5;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0.967).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Tendency toward lower total cost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per patient in the direct access group (€194.7 vs €248.2;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0.184).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Less medication use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(56.3% vs 72.7%;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lastRenderedPageBreak/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0.160).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 patient satisfaction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both groups (&gt;90%).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One red flag case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B7560C">
              <w:rPr>
                <w:rFonts w:ascii="Arial" w:hAnsi="Arial" w:cs="Arial"/>
                <w:sz w:val="17"/>
                <w:szCs w:val="17"/>
              </w:rPr>
              <w:t>detected</w:t>
            </w:r>
            <w:proofErr w:type="gramEnd"/>
            <w:r w:rsidRPr="00B7560C">
              <w:rPr>
                <w:rFonts w:ascii="Arial" w:hAnsi="Arial" w:cs="Arial"/>
                <w:sz w:val="17"/>
                <w:szCs w:val="17"/>
              </w:rPr>
              <w:t xml:space="preserve"> by the physiotherapist.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100% of physiotherapist reports </w:t>
            </w:r>
            <w:proofErr w:type="gramStart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validated</w:t>
            </w:r>
            <w:proofErr w:type="gramEnd"/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by GPs</w:t>
            </w:r>
            <w:r w:rsidRPr="00B7560C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47A0FD73" w14:textId="1B77DDB3" w:rsidR="00AF23E3" w:rsidRPr="00B7560C" w:rsidRDefault="00AF23E3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46F569DB" w14:textId="77777777" w:rsidTr="00B56A97">
              <w:tc>
                <w:tcPr>
                  <w:tcW w:w="0" w:type="auto"/>
                  <w:hideMark/>
                </w:tcPr>
                <w:p w14:paraId="33BB6FAA" w14:textId="77777777" w:rsidR="00F60E7E" w:rsidRPr="00B7560C" w:rsidRDefault="00F60E7E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Direct access to a physiotherapist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clinically effective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potentially more cost-efficient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while maintaining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excellent patient satisfaction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However, the study has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methodological quality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with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lastRenderedPageBreak/>
                    <w:t>small sample size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no randomization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significant selection bias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The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overall level of evidence is low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  <w:p w14:paraId="0627FBD9" w14:textId="29926649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4FEACEF9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7F334611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1"/>
            </w:tblGrid>
            <w:tr w:rsidR="008476CC" w:rsidRPr="00B7560C" w14:paraId="25FB09E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ED9F0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lastRenderedPageBreak/>
                    <w:t>Stynes</w:t>
                  </w:r>
                  <w:proofErr w:type="spellEnd"/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, 2021</w:t>
                  </w:r>
                </w:p>
              </w:tc>
            </w:tr>
          </w:tbl>
          <w:p w14:paraId="2AB73FB4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4209FA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13A7FE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29A98F8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633DF9C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60E7E" w:rsidRPr="00B7560C" w14:paraId="5774FFD8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ADB3B0B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prospective descriptive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3E87DC0F" w14:textId="77777777" w:rsidR="00F60E7E" w:rsidRPr="00B7560C" w:rsidRDefault="00F60E7E" w:rsidP="00F60E7E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0E7E" w:rsidRPr="00B7560C" w14:paraId="351A33CF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11F613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FEB5C3A" w14:textId="5C2D246C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BA35567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AA7FDD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1026AA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9C299F1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6D9EFAD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60E7E" w:rsidRPr="00B7560C" w14:paraId="4C80592C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3F72CD9" w14:textId="03B05129" w:rsidR="00F60E7E" w:rsidRPr="00B7560C" w:rsidRDefault="004864A1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680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consulting a physiotherapist through the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First Contact Physiotherapy (FCP) model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in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40 UK primary care sites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72E9CCBD" w14:textId="77777777" w:rsidR="00F60E7E" w:rsidRPr="00B7560C" w:rsidRDefault="00F60E7E" w:rsidP="00F60E7E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0E7E" w:rsidRPr="00B7560C" w14:paraId="25531CFB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60741C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9989527" w14:textId="1640EE00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70B00AD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5AA6E04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25A139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EF6ABB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6826F7A7" w14:textId="74AD8934" w:rsidR="00F60E7E" w:rsidRPr="00B7560C" w:rsidRDefault="00F60E7E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 (FCP) without prior GP consultation.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care with GP referral to a physiotherapist.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p w14:paraId="4332F592" w14:textId="77777777" w:rsidR="00F60E7E" w:rsidRDefault="00F60E7E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GP workload reduction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only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20% of patients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saw a GP again within 3 months.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Clinically significant improvements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at 3 months: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+7.1 points on MSK-HQ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(95% CI: 6.0–8.2)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−2.8 pain points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(95% CI: −3.1 to −2.5).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Moderate presenteeism improvement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(+1.46; 95% CI: 0.70–2.22).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Very high satisfaction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94% of patients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would recommend the service.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  <w:t>No data reported on costs or prescriptions.</w:t>
            </w:r>
          </w:p>
          <w:p w14:paraId="39F7AFE3" w14:textId="30AF43A1" w:rsidR="00AF23E3" w:rsidRPr="00B7560C" w:rsidRDefault="00AF23E3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61DB2234" w14:textId="77777777" w:rsidTr="00B56A97">
              <w:tc>
                <w:tcPr>
                  <w:tcW w:w="0" w:type="auto"/>
                  <w:hideMark/>
                </w:tcPr>
                <w:p w14:paraId="46DD986C" w14:textId="77777777" w:rsidR="00F60E7E" w:rsidRPr="00B7560C" w:rsidRDefault="00F60E7E" w:rsidP="00AF23E3">
                  <w:pPr>
                    <w:ind w:left="-118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Direct access via the FCP model is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safe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clinically effective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highly valued by patients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reduces GP workload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. However, the study is limited by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lack of control group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low response rate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selection bias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and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absence of economic or prescribing data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 xml:space="preserve">, leading to an </w:t>
                  </w:r>
                  <w:r w:rsidRPr="00B7560C">
                    <w:rPr>
                      <w:rStyle w:val="lev"/>
                      <w:rFonts w:ascii="Arial" w:hAnsi="Arial" w:cs="Arial"/>
                      <w:sz w:val="17"/>
                      <w:szCs w:val="17"/>
                    </w:rPr>
                    <w:t>overall low level of methodological quality</w:t>
                  </w:r>
                  <w:r w:rsidRPr="00B7560C"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  <w:p w14:paraId="6E2378B8" w14:textId="0AAF8B87" w:rsidR="008476CC" w:rsidRPr="00B7560C" w:rsidRDefault="008476CC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</w:p>
              </w:tc>
            </w:tr>
          </w:tbl>
          <w:p w14:paraId="2EBC0C5E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42E41" w:rsidRPr="00B7560C" w14:paraId="4B84BAD0" w14:textId="77777777" w:rsidTr="00E3063A">
        <w:tc>
          <w:tcPr>
            <w:tcW w:w="1668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4"/>
            </w:tblGrid>
            <w:tr w:rsidR="008476CC" w:rsidRPr="00B7560C" w14:paraId="2F3D523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13E4CC" w14:textId="09465A5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B7560C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Walsh, 20</w:t>
                  </w:r>
                  <w:r w:rsidR="00857808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24</w:t>
                  </w:r>
                </w:p>
              </w:tc>
            </w:tr>
          </w:tbl>
          <w:p w14:paraId="5E887F78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48A12EB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8EF6DC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A89DF52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2"/>
            </w:tblGrid>
            <w:tr w:rsidR="008476CC" w:rsidRPr="00B7560C" w14:paraId="02301F9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62"/>
                  </w:tblGrid>
                  <w:tr w:rsidR="00F60E7E" w:rsidRPr="00B7560C" w14:paraId="2BC240FD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810C51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comparative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B7560C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56440147" w14:textId="77777777" w:rsidR="00F60E7E" w:rsidRPr="00B7560C" w:rsidRDefault="00F60E7E" w:rsidP="00F60E7E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0E7E" w:rsidRPr="00B7560C" w14:paraId="209F1088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F1E9B2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46493983" w14:textId="34C8480E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B37FABC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338BB71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9AB7D7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1FCECE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8476CC" w:rsidRPr="00B7560C" w14:paraId="0517508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"/>
                  </w:tblGrid>
                  <w:tr w:rsidR="00F60E7E" w:rsidRPr="00B7560C" w14:paraId="1DE5A54B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8EB81F7" w14:textId="30FBC538" w:rsidR="00F60E7E" w:rsidRPr="00B7560C" w:rsidRDefault="004864A1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426 adult patients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with musculoskeletal disorders recruited from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46 general practices in the UK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br/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FCP-Standard group: 124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FCP-Advanced group: 192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; </w:t>
                        </w:r>
                        <w:r w:rsidRPr="004864A1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GP-led group: 110</w:t>
                        </w:r>
                        <w:r w:rsidRPr="004864A1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14:paraId="0E02E971" w14:textId="77777777" w:rsidR="00F60E7E" w:rsidRPr="00B7560C" w:rsidRDefault="00F60E7E" w:rsidP="00F60E7E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60E7E" w:rsidRPr="00B7560C" w14:paraId="5B18F6DD" w14:textId="77777777" w:rsidTr="00F60E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0C25A8F" w14:textId="77777777" w:rsidR="00F60E7E" w:rsidRPr="00B7560C" w:rsidRDefault="00F60E7E" w:rsidP="00F60E7E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F199FE1" w14:textId="47AED343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A794A6B" w14:textId="77777777" w:rsidR="008476CC" w:rsidRPr="00B7560C" w:rsidRDefault="008476CC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476CC" w:rsidRPr="00B7560C" w14:paraId="1D98978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28E2FB" w14:textId="77777777" w:rsidR="008476CC" w:rsidRPr="00B7560C" w:rsidRDefault="008476CC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1FA799B" w14:textId="77777777" w:rsidR="008476CC" w:rsidRPr="00B7560C" w:rsidRDefault="008476CC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 w:themeFill="background1"/>
          </w:tcPr>
          <w:p w14:paraId="0117D514" w14:textId="4EFF9219" w:rsidR="00F60E7E" w:rsidRPr="00B7560C" w:rsidRDefault="00F60E7E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Intervention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: Direct access to a physiotherapist, with or without advanced skills (e.g., prescribing, injections).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Comparator</w:t>
            </w:r>
            <w:r w:rsidRPr="00B7560C">
              <w:rPr>
                <w:rFonts w:ascii="Arial" w:hAnsi="Arial" w:cs="Arial"/>
                <w:sz w:val="17"/>
                <w:szCs w:val="17"/>
              </w:rPr>
              <w:t>: Traditional care with GP referral.</w:t>
            </w:r>
          </w:p>
        </w:tc>
        <w:tc>
          <w:tcPr>
            <w:tcW w:w="3271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 w:themeFill="background1"/>
          </w:tcPr>
          <w:p w14:paraId="0A56025D" w14:textId="1D2A32D6" w:rsidR="00F60E7E" w:rsidRPr="00B7560C" w:rsidRDefault="00F60E7E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7560C">
              <w:rPr>
                <w:rFonts w:ascii="Arial" w:hAnsi="Arial" w:cs="Arial"/>
                <w:sz w:val="17"/>
                <w:szCs w:val="17"/>
              </w:rPr>
              <w:t xml:space="preserve">At 3 months: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significant functional improvement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FCP groups (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PCS +3.7 pts vs +1.9 pts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0.037), but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no difference at 6 months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0.667).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GP follow-up visits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in FCP groups (18.4%–24.7% vs 44.7%;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prescription rates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(18.4%–24.7% vs 44.7%;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0.001),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lower costs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(£41–44 vs £105;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&lt; 0.001), and </w:t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fewer specialist referrals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(13%–18% vs &gt;18%; </w:t>
            </w:r>
            <w:r w:rsidRPr="00B7560C">
              <w:rPr>
                <w:rFonts w:ascii="Arial" w:hAnsi="Arial" w:cs="Arial"/>
                <w:i/>
                <w:iCs/>
                <w:sz w:val="17"/>
                <w:szCs w:val="17"/>
              </w:rPr>
              <w:t>p</w:t>
            </w:r>
            <w:r w:rsidRPr="00B7560C">
              <w:rPr>
                <w:rFonts w:ascii="Arial" w:hAnsi="Arial" w:cs="Arial"/>
                <w:sz w:val="17"/>
                <w:szCs w:val="17"/>
              </w:rPr>
              <w:t xml:space="preserve"> = 0.04). </w:t>
            </w:r>
            <w:r w:rsidRPr="00B7560C">
              <w:rPr>
                <w:rFonts w:ascii="Arial" w:hAnsi="Arial" w:cs="Arial"/>
                <w:sz w:val="17"/>
                <w:szCs w:val="17"/>
              </w:rPr>
              <w:br/>
            </w:r>
            <w:r w:rsidRPr="00B7560C">
              <w:rPr>
                <w:rFonts w:ascii="Arial" w:hAnsi="Arial" w:cs="Arial"/>
                <w:b/>
                <w:bCs/>
                <w:sz w:val="17"/>
                <w:szCs w:val="17"/>
              </w:rPr>
              <w:t>High satisfaction</w:t>
            </w:r>
            <w:r w:rsidRPr="00B7560C">
              <w:rPr>
                <w:rFonts w:ascii="Arial" w:hAnsi="Arial" w:cs="Arial"/>
                <w:sz w:val="17"/>
                <w:szCs w:val="17"/>
              </w:rPr>
              <w:t>: 94% of patients would recommend the service.</w:t>
            </w:r>
          </w:p>
        </w:tc>
        <w:tc>
          <w:tcPr>
            <w:tcW w:w="3250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 w:themeFill="background1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34"/>
            </w:tblGrid>
            <w:tr w:rsidR="008476CC" w:rsidRPr="00B7560C" w14:paraId="04619B3B" w14:textId="77777777" w:rsidTr="00B56A97">
              <w:tc>
                <w:tcPr>
                  <w:tcW w:w="0" w:type="auto"/>
                  <w:hideMark/>
                </w:tcPr>
                <w:p w14:paraId="20A566B3" w14:textId="69C96384" w:rsidR="008476CC" w:rsidRPr="00B7560C" w:rsidRDefault="00F60E7E" w:rsidP="00AF23E3">
                  <w:pPr>
                    <w:spacing w:after="0" w:line="240" w:lineRule="auto"/>
                    <w:ind w:left="-118"/>
                    <w:rPr>
                      <w:rFonts w:ascii="Arial" w:eastAsia="Times New Roman" w:hAnsi="Arial" w:cs="Arial"/>
                      <w:sz w:val="17"/>
                      <w:szCs w:val="17"/>
                      <w:lang w:val="fr-FR" w:eastAsia="fr-FR"/>
                    </w:rPr>
                  </w:pP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Direct access to a physiotherapist in primary care is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safe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reduces follow-up GP visits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prescriptions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costs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while maintaining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high patient satisfaction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. However, the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level of evidence is low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due to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lack of randomization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selection bias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, and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non-comparable groups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. Clinical effectiveness appears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 xml:space="preserve">modest and </w:t>
                  </w:r>
                  <w:proofErr w:type="gramStart"/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short-lived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>, and</w:t>
                  </w:r>
                  <w:proofErr w:type="gramEnd"/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 xml:space="preserve"> </w:t>
                  </w:r>
                  <w:r w:rsidRPr="00B7560C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fr-FR"/>
                    </w:rPr>
                    <w:t>varies by FCP model</w:t>
                  </w:r>
                  <w:r w:rsidRPr="00B7560C">
                    <w:rPr>
                      <w:rFonts w:ascii="Arial" w:eastAsia="Times New Roman" w:hAnsi="Arial" w:cs="Arial"/>
                      <w:sz w:val="17"/>
                      <w:szCs w:val="17"/>
                      <w:lang w:eastAsia="fr-FR"/>
                    </w:rPr>
                    <w:t>.</w:t>
                  </w:r>
                </w:p>
              </w:tc>
            </w:tr>
          </w:tbl>
          <w:p w14:paraId="2F8CE6F3" w14:textId="77777777" w:rsidR="008476CC" w:rsidRPr="00B7560C" w:rsidRDefault="008476CC" w:rsidP="00AF23E3">
            <w:pPr>
              <w:ind w:left="-118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DFFA2CB" w14:textId="77777777" w:rsidR="008476CC" w:rsidRPr="00B7560C" w:rsidRDefault="008476CC" w:rsidP="008476CC">
      <w:pPr>
        <w:rPr>
          <w:rFonts w:ascii="Arial" w:hAnsi="Arial" w:cs="Arial"/>
          <w:sz w:val="17"/>
          <w:szCs w:val="17"/>
        </w:rPr>
      </w:pPr>
    </w:p>
    <w:p w14:paraId="57493E38" w14:textId="77777777" w:rsidR="008476CC" w:rsidRPr="00B7560C" w:rsidRDefault="008476CC" w:rsidP="008476CC">
      <w:pPr>
        <w:tabs>
          <w:tab w:val="left" w:pos="1440"/>
        </w:tabs>
        <w:rPr>
          <w:rFonts w:ascii="Arial" w:hAnsi="Arial" w:cs="Arial"/>
          <w:sz w:val="17"/>
          <w:szCs w:val="17"/>
        </w:rPr>
      </w:pPr>
    </w:p>
    <w:sectPr w:rsidR="008476CC" w:rsidRPr="00B7560C" w:rsidSect="00B530E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8198" w14:textId="77777777" w:rsidR="001749BA" w:rsidRDefault="001749BA" w:rsidP="00F60E7E">
      <w:pPr>
        <w:spacing w:after="0" w:line="240" w:lineRule="auto"/>
      </w:pPr>
      <w:r>
        <w:separator/>
      </w:r>
    </w:p>
  </w:endnote>
  <w:endnote w:type="continuationSeparator" w:id="0">
    <w:p w14:paraId="4FC204D0" w14:textId="77777777" w:rsidR="001749BA" w:rsidRDefault="001749BA" w:rsidP="00F6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EADB" w14:textId="77777777" w:rsidR="001749BA" w:rsidRDefault="001749BA" w:rsidP="00F60E7E">
      <w:pPr>
        <w:spacing w:after="0" w:line="240" w:lineRule="auto"/>
      </w:pPr>
      <w:r>
        <w:separator/>
      </w:r>
    </w:p>
  </w:footnote>
  <w:footnote w:type="continuationSeparator" w:id="0">
    <w:p w14:paraId="1A87E639" w14:textId="77777777" w:rsidR="001749BA" w:rsidRDefault="001749BA" w:rsidP="00F60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0E2915"/>
    <w:multiLevelType w:val="multilevel"/>
    <w:tmpl w:val="8F90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D7556E"/>
    <w:multiLevelType w:val="multilevel"/>
    <w:tmpl w:val="6FE4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5A7360"/>
    <w:multiLevelType w:val="multilevel"/>
    <w:tmpl w:val="0A8C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59A0D13"/>
    <w:multiLevelType w:val="multilevel"/>
    <w:tmpl w:val="A520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93452F"/>
    <w:multiLevelType w:val="hybridMultilevel"/>
    <w:tmpl w:val="A4C226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736E10"/>
    <w:multiLevelType w:val="hybridMultilevel"/>
    <w:tmpl w:val="3146BE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3075D"/>
    <w:multiLevelType w:val="multilevel"/>
    <w:tmpl w:val="F606FCAE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536A6E"/>
    <w:multiLevelType w:val="multilevel"/>
    <w:tmpl w:val="AB3A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3953BC"/>
    <w:multiLevelType w:val="multilevel"/>
    <w:tmpl w:val="C1A43F0E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420516"/>
    <w:multiLevelType w:val="multilevel"/>
    <w:tmpl w:val="B660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80469E"/>
    <w:multiLevelType w:val="multilevel"/>
    <w:tmpl w:val="BE82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2615A3"/>
    <w:multiLevelType w:val="multilevel"/>
    <w:tmpl w:val="82C2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FA354B"/>
    <w:multiLevelType w:val="multilevel"/>
    <w:tmpl w:val="53B2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AB3FD0"/>
    <w:multiLevelType w:val="multilevel"/>
    <w:tmpl w:val="50CE4F3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405627"/>
    <w:multiLevelType w:val="multilevel"/>
    <w:tmpl w:val="9F2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166385"/>
    <w:multiLevelType w:val="multilevel"/>
    <w:tmpl w:val="799C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A233B2"/>
    <w:multiLevelType w:val="multilevel"/>
    <w:tmpl w:val="D78E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337DAF"/>
    <w:multiLevelType w:val="multilevel"/>
    <w:tmpl w:val="FD58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452A5A"/>
    <w:multiLevelType w:val="multilevel"/>
    <w:tmpl w:val="E982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884097F"/>
    <w:multiLevelType w:val="multilevel"/>
    <w:tmpl w:val="F334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B1A3182"/>
    <w:multiLevelType w:val="multilevel"/>
    <w:tmpl w:val="0DDC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59684A"/>
    <w:multiLevelType w:val="multilevel"/>
    <w:tmpl w:val="73DA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8C0E38"/>
    <w:multiLevelType w:val="multilevel"/>
    <w:tmpl w:val="614E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B05EBD"/>
    <w:multiLevelType w:val="multilevel"/>
    <w:tmpl w:val="7DF0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17494F"/>
    <w:multiLevelType w:val="hybridMultilevel"/>
    <w:tmpl w:val="364EE10C"/>
    <w:lvl w:ilvl="0" w:tplc="1CF2EDD8">
      <w:start w:val="1"/>
      <w:numFmt w:val="upperLetter"/>
      <w:pStyle w:val="Style2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6B4F43"/>
    <w:multiLevelType w:val="multilevel"/>
    <w:tmpl w:val="2042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C2610C"/>
    <w:multiLevelType w:val="hybridMultilevel"/>
    <w:tmpl w:val="057EE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962B0"/>
    <w:multiLevelType w:val="multilevel"/>
    <w:tmpl w:val="6AB4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ED1D56"/>
    <w:multiLevelType w:val="multilevel"/>
    <w:tmpl w:val="322A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6B7DEA"/>
    <w:multiLevelType w:val="multilevel"/>
    <w:tmpl w:val="F04AD0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40EE3945"/>
    <w:multiLevelType w:val="multilevel"/>
    <w:tmpl w:val="9F34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B56C10"/>
    <w:multiLevelType w:val="multilevel"/>
    <w:tmpl w:val="CB54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8A6919"/>
    <w:multiLevelType w:val="multilevel"/>
    <w:tmpl w:val="6EF62ACE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6A6C50"/>
    <w:multiLevelType w:val="multilevel"/>
    <w:tmpl w:val="67AED72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915BF2"/>
    <w:multiLevelType w:val="hybridMultilevel"/>
    <w:tmpl w:val="2B92030C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55002A6D"/>
    <w:multiLevelType w:val="multilevel"/>
    <w:tmpl w:val="AB8A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6B06CB9"/>
    <w:multiLevelType w:val="hybridMultilevel"/>
    <w:tmpl w:val="1486BE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B22DDE"/>
    <w:multiLevelType w:val="multilevel"/>
    <w:tmpl w:val="D220B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8E47AD4"/>
    <w:multiLevelType w:val="multilevel"/>
    <w:tmpl w:val="746CF3B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561008"/>
    <w:multiLevelType w:val="hybridMultilevel"/>
    <w:tmpl w:val="7E5AD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BE0E6D"/>
    <w:multiLevelType w:val="multilevel"/>
    <w:tmpl w:val="18AE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6E2444B"/>
    <w:multiLevelType w:val="multilevel"/>
    <w:tmpl w:val="F90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"/>
      <w:lvlJc w:val="left"/>
      <w:pPr>
        <w:ind w:left="1440" w:hanging="360"/>
      </w:pPr>
      <w:rPr>
        <w:rFonts w:ascii="Wingdings" w:eastAsiaTheme="minorHAnsi" w:hAnsi="Wingdings" w:cs="Arial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1F547B"/>
    <w:multiLevelType w:val="multilevel"/>
    <w:tmpl w:val="8516229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E63741"/>
    <w:multiLevelType w:val="multilevel"/>
    <w:tmpl w:val="F5E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DA0070"/>
    <w:multiLevelType w:val="multilevel"/>
    <w:tmpl w:val="E068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02C1E98"/>
    <w:multiLevelType w:val="multilevel"/>
    <w:tmpl w:val="B826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3846837"/>
    <w:multiLevelType w:val="multilevel"/>
    <w:tmpl w:val="A9EE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465106E"/>
    <w:multiLevelType w:val="multilevel"/>
    <w:tmpl w:val="0F5A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C145274"/>
    <w:multiLevelType w:val="hybridMultilevel"/>
    <w:tmpl w:val="84EA9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8D32C8"/>
    <w:multiLevelType w:val="hybridMultilevel"/>
    <w:tmpl w:val="BECE6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762424">
    <w:abstractNumId w:val="8"/>
  </w:num>
  <w:num w:numId="2" w16cid:durableId="1112474575">
    <w:abstractNumId w:val="6"/>
  </w:num>
  <w:num w:numId="3" w16cid:durableId="1928691564">
    <w:abstractNumId w:val="5"/>
  </w:num>
  <w:num w:numId="4" w16cid:durableId="1584948233">
    <w:abstractNumId w:val="4"/>
  </w:num>
  <w:num w:numId="5" w16cid:durableId="335498459">
    <w:abstractNumId w:val="7"/>
  </w:num>
  <w:num w:numId="6" w16cid:durableId="1568686365">
    <w:abstractNumId w:val="3"/>
  </w:num>
  <w:num w:numId="7" w16cid:durableId="169832380">
    <w:abstractNumId w:val="2"/>
  </w:num>
  <w:num w:numId="8" w16cid:durableId="406610972">
    <w:abstractNumId w:val="1"/>
  </w:num>
  <w:num w:numId="9" w16cid:durableId="1924951366">
    <w:abstractNumId w:val="0"/>
  </w:num>
  <w:num w:numId="10" w16cid:durableId="920456460">
    <w:abstractNumId w:val="33"/>
  </w:num>
  <w:num w:numId="11" w16cid:durableId="1714504154">
    <w:abstractNumId w:val="43"/>
  </w:num>
  <w:num w:numId="12" w16cid:durableId="1426874890">
    <w:abstractNumId w:val="48"/>
  </w:num>
  <w:num w:numId="13" w16cid:durableId="535702719">
    <w:abstractNumId w:val="39"/>
  </w:num>
  <w:num w:numId="14" w16cid:durableId="55008088">
    <w:abstractNumId w:val="30"/>
  </w:num>
  <w:num w:numId="15" w16cid:durableId="1714840467">
    <w:abstractNumId w:val="19"/>
  </w:num>
  <w:num w:numId="16" w16cid:durableId="1649894447">
    <w:abstractNumId w:val="40"/>
  </w:num>
  <w:num w:numId="17" w16cid:durableId="1407142177">
    <w:abstractNumId w:val="12"/>
  </w:num>
  <w:num w:numId="18" w16cid:durableId="248126016">
    <w:abstractNumId w:val="46"/>
  </w:num>
  <w:num w:numId="19" w16cid:durableId="1061028136">
    <w:abstractNumId w:val="14"/>
  </w:num>
  <w:num w:numId="20" w16cid:durableId="1423184166">
    <w:abstractNumId w:val="10"/>
  </w:num>
  <w:num w:numId="21" w16cid:durableId="1804494589">
    <w:abstractNumId w:val="45"/>
  </w:num>
  <w:num w:numId="22" w16cid:durableId="1244992562">
    <w:abstractNumId w:val="58"/>
  </w:num>
  <w:num w:numId="23" w16cid:durableId="688488276">
    <w:abstractNumId w:val="57"/>
  </w:num>
  <w:num w:numId="24" w16cid:durableId="327367264">
    <w:abstractNumId w:val="42"/>
  </w:num>
  <w:num w:numId="25" w16cid:durableId="735469789">
    <w:abstractNumId w:val="50"/>
  </w:num>
  <w:num w:numId="26" w16cid:durableId="247739381">
    <w:abstractNumId w:val="11"/>
  </w:num>
  <w:num w:numId="27" w16cid:durableId="366757873">
    <w:abstractNumId w:val="53"/>
  </w:num>
  <w:num w:numId="28" w16cid:durableId="527568761">
    <w:abstractNumId w:val="27"/>
  </w:num>
  <w:num w:numId="29" w16cid:durableId="1749763100">
    <w:abstractNumId w:val="49"/>
  </w:num>
  <w:num w:numId="30" w16cid:durableId="1887720052">
    <w:abstractNumId w:val="28"/>
  </w:num>
  <w:num w:numId="31" w16cid:durableId="863788767">
    <w:abstractNumId w:val="54"/>
  </w:num>
  <w:num w:numId="32" w16cid:durableId="1504324176">
    <w:abstractNumId w:val="22"/>
  </w:num>
  <w:num w:numId="33" w16cid:durableId="1135021793">
    <w:abstractNumId w:val="41"/>
  </w:num>
  <w:num w:numId="34" w16cid:durableId="1836146922">
    <w:abstractNumId w:val="47"/>
  </w:num>
  <w:num w:numId="35" w16cid:durableId="177089788">
    <w:abstractNumId w:val="17"/>
  </w:num>
  <w:num w:numId="36" w16cid:durableId="426391368">
    <w:abstractNumId w:val="15"/>
  </w:num>
  <w:num w:numId="37" w16cid:durableId="1028487057">
    <w:abstractNumId w:val="51"/>
  </w:num>
  <w:num w:numId="38" w16cid:durableId="1061252545">
    <w:abstractNumId w:val="26"/>
  </w:num>
  <w:num w:numId="39" w16cid:durableId="244845982">
    <w:abstractNumId w:val="31"/>
  </w:num>
  <w:num w:numId="40" w16cid:durableId="1284919621">
    <w:abstractNumId w:val="20"/>
  </w:num>
  <w:num w:numId="41" w16cid:durableId="1464543964">
    <w:abstractNumId w:val="29"/>
  </w:num>
  <w:num w:numId="42" w16cid:durableId="785345818">
    <w:abstractNumId w:val="21"/>
  </w:num>
  <w:num w:numId="43" w16cid:durableId="1054234789">
    <w:abstractNumId w:val="56"/>
  </w:num>
  <w:num w:numId="44" w16cid:durableId="449711286">
    <w:abstractNumId w:val="16"/>
  </w:num>
  <w:num w:numId="45" w16cid:durableId="128209973">
    <w:abstractNumId w:val="44"/>
  </w:num>
  <w:num w:numId="46" w16cid:durableId="766854450">
    <w:abstractNumId w:val="37"/>
  </w:num>
  <w:num w:numId="47" w16cid:durableId="1284506069">
    <w:abstractNumId w:val="18"/>
  </w:num>
  <w:num w:numId="48" w16cid:durableId="1594901795">
    <w:abstractNumId w:val="24"/>
  </w:num>
  <w:num w:numId="49" w16cid:durableId="1884555989">
    <w:abstractNumId w:val="35"/>
  </w:num>
  <w:num w:numId="50" w16cid:durableId="373653208">
    <w:abstractNumId w:val="13"/>
  </w:num>
  <w:num w:numId="51" w16cid:durableId="1467697429">
    <w:abstractNumId w:val="38"/>
  </w:num>
  <w:num w:numId="52" w16cid:durableId="1268463522">
    <w:abstractNumId w:val="32"/>
  </w:num>
  <w:num w:numId="53" w16cid:durableId="159739386">
    <w:abstractNumId w:val="25"/>
  </w:num>
  <w:num w:numId="54" w16cid:durableId="1652252182">
    <w:abstractNumId w:val="34"/>
  </w:num>
  <w:num w:numId="55" w16cid:durableId="1417946032">
    <w:abstractNumId w:val="23"/>
  </w:num>
  <w:num w:numId="56" w16cid:durableId="351692385">
    <w:abstractNumId w:val="52"/>
  </w:num>
  <w:num w:numId="57" w16cid:durableId="586690380">
    <w:abstractNumId w:val="55"/>
  </w:num>
  <w:num w:numId="58" w16cid:durableId="1131746388">
    <w:abstractNumId w:val="36"/>
  </w:num>
  <w:num w:numId="59" w16cid:durableId="14762220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517"/>
    <w:rsid w:val="00034616"/>
    <w:rsid w:val="00060434"/>
    <w:rsid w:val="0006063C"/>
    <w:rsid w:val="000659CC"/>
    <w:rsid w:val="0015074B"/>
    <w:rsid w:val="00151F8F"/>
    <w:rsid w:val="001749BA"/>
    <w:rsid w:val="001F4DBD"/>
    <w:rsid w:val="00213CE0"/>
    <w:rsid w:val="0029639D"/>
    <w:rsid w:val="002F2CB3"/>
    <w:rsid w:val="00326F90"/>
    <w:rsid w:val="003401FC"/>
    <w:rsid w:val="00443F71"/>
    <w:rsid w:val="0045687B"/>
    <w:rsid w:val="00475159"/>
    <w:rsid w:val="004864A1"/>
    <w:rsid w:val="00493CCC"/>
    <w:rsid w:val="004C4C7B"/>
    <w:rsid w:val="004D3BFB"/>
    <w:rsid w:val="00543056"/>
    <w:rsid w:val="005B279E"/>
    <w:rsid w:val="005B400C"/>
    <w:rsid w:val="005D40F8"/>
    <w:rsid w:val="0064321C"/>
    <w:rsid w:val="00692879"/>
    <w:rsid w:val="007178F6"/>
    <w:rsid w:val="007641A2"/>
    <w:rsid w:val="00842E41"/>
    <w:rsid w:val="008476CC"/>
    <w:rsid w:val="00851570"/>
    <w:rsid w:val="00857808"/>
    <w:rsid w:val="0089549B"/>
    <w:rsid w:val="008A1295"/>
    <w:rsid w:val="008D58CB"/>
    <w:rsid w:val="008F29B2"/>
    <w:rsid w:val="008F2EA0"/>
    <w:rsid w:val="00911073"/>
    <w:rsid w:val="009713B4"/>
    <w:rsid w:val="009926FF"/>
    <w:rsid w:val="009B096E"/>
    <w:rsid w:val="009C0120"/>
    <w:rsid w:val="009F2BB4"/>
    <w:rsid w:val="00A33296"/>
    <w:rsid w:val="00A421C0"/>
    <w:rsid w:val="00A556BA"/>
    <w:rsid w:val="00A66E53"/>
    <w:rsid w:val="00A81E11"/>
    <w:rsid w:val="00A914EB"/>
    <w:rsid w:val="00AA1D8D"/>
    <w:rsid w:val="00AF23E3"/>
    <w:rsid w:val="00B47730"/>
    <w:rsid w:val="00B530EF"/>
    <w:rsid w:val="00B67052"/>
    <w:rsid w:val="00B7560C"/>
    <w:rsid w:val="00B852A1"/>
    <w:rsid w:val="00BF0FA3"/>
    <w:rsid w:val="00C26C72"/>
    <w:rsid w:val="00C312ED"/>
    <w:rsid w:val="00C32E07"/>
    <w:rsid w:val="00CB0664"/>
    <w:rsid w:val="00D226A1"/>
    <w:rsid w:val="00D71F49"/>
    <w:rsid w:val="00DC177F"/>
    <w:rsid w:val="00E07BA8"/>
    <w:rsid w:val="00E3063A"/>
    <w:rsid w:val="00E46AA6"/>
    <w:rsid w:val="00E63D1C"/>
    <w:rsid w:val="00EE71C7"/>
    <w:rsid w:val="00F60E7E"/>
    <w:rsid w:val="00F67CDC"/>
    <w:rsid w:val="00F82318"/>
    <w:rsid w:val="00FC693F"/>
    <w:rsid w:val="00FD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4FA904"/>
  <w14:defaultImageDpi w14:val="300"/>
  <w15:docId w15:val="{EB9400E5-6A77-449A-AFC8-64D0CA3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A33296"/>
    <w:pPr>
      <w:spacing w:after="0" w:line="240" w:lineRule="auto"/>
    </w:pPr>
    <w:rPr>
      <w:rFonts w:ascii="Tahoma" w:eastAsiaTheme="minorHAnsi" w:hAnsi="Tahoma" w:cs="Tahoma"/>
      <w:sz w:val="16"/>
      <w:szCs w:val="16"/>
      <w:lang w:val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3296"/>
    <w:rPr>
      <w:rFonts w:ascii="Tahoma" w:eastAsiaTheme="minorHAnsi" w:hAnsi="Tahoma" w:cs="Tahoma"/>
      <w:sz w:val="16"/>
      <w:szCs w:val="16"/>
      <w:lang w:val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A33296"/>
    <w:pPr>
      <w:spacing w:after="100"/>
      <w:ind w:left="220"/>
      <w:jc w:val="both"/>
    </w:pPr>
    <w:rPr>
      <w:rFonts w:ascii="Arial" w:hAnsi="Arial"/>
      <w:b/>
      <w:sz w:val="20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A33296"/>
    <w:pPr>
      <w:spacing w:after="100"/>
      <w:jc w:val="both"/>
    </w:pPr>
    <w:rPr>
      <w:rFonts w:ascii="Arial" w:hAnsi="Arial"/>
      <w:b/>
      <w:lang w:val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A33296"/>
    <w:pPr>
      <w:spacing w:after="100"/>
      <w:ind w:left="440"/>
      <w:jc w:val="both"/>
    </w:pPr>
    <w:rPr>
      <w:rFonts w:ascii="Arial" w:hAnsi="Arial"/>
      <w:sz w:val="17"/>
      <w:lang w:val="fr-FR"/>
    </w:rPr>
  </w:style>
  <w:style w:type="character" w:styleId="Lienhypertexte">
    <w:name w:val="Hyperlink"/>
    <w:basedOn w:val="Policepardfaut"/>
    <w:uiPriority w:val="99"/>
    <w:unhideWhenUsed/>
    <w:rsid w:val="00A33296"/>
    <w:rPr>
      <w:color w:val="0000FF" w:themeColor="hyperlink"/>
      <w:u w:val="single"/>
    </w:rPr>
  </w:style>
  <w:style w:type="paragraph" w:styleId="TM9">
    <w:name w:val="toc 9"/>
    <w:basedOn w:val="Normal"/>
    <w:next w:val="Normal"/>
    <w:autoRedefine/>
    <w:uiPriority w:val="39"/>
    <w:unhideWhenUsed/>
    <w:rsid w:val="00A33296"/>
    <w:pPr>
      <w:spacing w:after="100"/>
      <w:ind w:left="1760"/>
    </w:pPr>
    <w:rPr>
      <w:rFonts w:eastAsiaTheme="minorHAnsi"/>
      <w:lang w:val="fr-FR"/>
    </w:rPr>
  </w:style>
  <w:style w:type="paragraph" w:styleId="TM4">
    <w:name w:val="toc 4"/>
    <w:basedOn w:val="Normal"/>
    <w:next w:val="Normal"/>
    <w:autoRedefine/>
    <w:uiPriority w:val="39"/>
    <w:unhideWhenUsed/>
    <w:rsid w:val="00A33296"/>
    <w:pPr>
      <w:spacing w:after="100"/>
      <w:ind w:left="660"/>
      <w:jc w:val="both"/>
    </w:pPr>
    <w:rPr>
      <w:rFonts w:ascii="Arial" w:eastAsiaTheme="minorHAnsi" w:hAnsi="Arial"/>
      <w:i/>
      <w:sz w:val="20"/>
      <w:lang w:val="fr-FR"/>
    </w:rPr>
  </w:style>
  <w:style w:type="paragraph" w:styleId="Bibliographie">
    <w:name w:val="Bibliography"/>
    <w:basedOn w:val="Normal"/>
    <w:next w:val="Normal"/>
    <w:uiPriority w:val="37"/>
    <w:unhideWhenUsed/>
    <w:rsid w:val="00A33296"/>
    <w:rPr>
      <w:rFonts w:eastAsiaTheme="minorHAnsi"/>
      <w:lang w:val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A33296"/>
    <w:pPr>
      <w:spacing w:after="0" w:line="240" w:lineRule="auto"/>
    </w:pPr>
    <w:rPr>
      <w:rFonts w:eastAsiaTheme="minorHAnsi"/>
      <w:sz w:val="24"/>
      <w:szCs w:val="24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33296"/>
    <w:rPr>
      <w:rFonts w:eastAsiaTheme="minorHAnsi"/>
      <w:sz w:val="24"/>
      <w:szCs w:val="24"/>
      <w:lang w:val="fr-FR"/>
    </w:rPr>
  </w:style>
  <w:style w:type="character" w:styleId="Appelnotedebasdep">
    <w:name w:val="footnote reference"/>
    <w:basedOn w:val="Policepardfaut"/>
    <w:uiPriority w:val="99"/>
    <w:unhideWhenUsed/>
    <w:rsid w:val="00A33296"/>
    <w:rPr>
      <w:vertAlign w:val="superscript"/>
    </w:rPr>
  </w:style>
  <w:style w:type="character" w:styleId="Appeldenotedefin">
    <w:name w:val="endnote reference"/>
    <w:basedOn w:val="Policepardfaut"/>
    <w:uiPriority w:val="99"/>
    <w:semiHidden/>
    <w:unhideWhenUsed/>
    <w:rsid w:val="00A33296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A33296"/>
    <w:rPr>
      <w:color w:val="800080" w:themeColor="followedHyperlink"/>
      <w:u w:val="single"/>
    </w:rPr>
  </w:style>
  <w:style w:type="paragraph" w:styleId="TM5">
    <w:name w:val="toc 5"/>
    <w:basedOn w:val="Normal"/>
    <w:next w:val="Normal"/>
    <w:autoRedefine/>
    <w:uiPriority w:val="39"/>
    <w:unhideWhenUsed/>
    <w:rsid w:val="00A33296"/>
    <w:pPr>
      <w:tabs>
        <w:tab w:val="left" w:pos="567"/>
        <w:tab w:val="right" w:leader="dot" w:pos="8487"/>
      </w:tabs>
      <w:spacing w:after="100"/>
    </w:pPr>
    <w:rPr>
      <w:rFonts w:ascii="Arial" w:eastAsiaTheme="minorHAnsi" w:hAnsi="Arial" w:cs="Arial"/>
      <w:b/>
      <w:i/>
      <w:noProof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A33296"/>
  </w:style>
  <w:style w:type="paragraph" w:styleId="TM6">
    <w:name w:val="toc 6"/>
    <w:basedOn w:val="Normal"/>
    <w:next w:val="Normal"/>
    <w:autoRedefine/>
    <w:uiPriority w:val="39"/>
    <w:unhideWhenUsed/>
    <w:rsid w:val="00A33296"/>
    <w:pPr>
      <w:spacing w:after="100"/>
      <w:ind w:left="1100"/>
    </w:pPr>
    <w:rPr>
      <w:lang w:val="fr-FR"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A33296"/>
    <w:pPr>
      <w:spacing w:after="100"/>
      <w:ind w:left="1320"/>
    </w:pPr>
    <w:rPr>
      <w:lang w:val="fr-FR"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A33296"/>
    <w:pPr>
      <w:spacing w:after="100"/>
      <w:ind w:left="1540"/>
    </w:pPr>
    <w:rPr>
      <w:lang w:val="fr-FR" w:eastAsia="fr-FR"/>
    </w:rPr>
  </w:style>
  <w:style w:type="paragraph" w:customStyle="1" w:styleId="Texteparagraphe">
    <w:name w:val="Texte paragraphe"/>
    <w:basedOn w:val="Paragraphedeliste"/>
    <w:qFormat/>
    <w:rsid w:val="00A33296"/>
    <w:pPr>
      <w:spacing w:after="0" w:line="360" w:lineRule="auto"/>
      <w:ind w:left="0" w:firstLine="567"/>
      <w:jc w:val="both"/>
    </w:pPr>
    <w:rPr>
      <w:rFonts w:ascii="Times New Roman" w:eastAsiaTheme="minorHAnsi" w:hAnsi="Times New Roman"/>
      <w:sz w:val="24"/>
      <w:szCs w:val="24"/>
      <w:lang w:val="fr-FR"/>
    </w:rPr>
  </w:style>
  <w:style w:type="paragraph" w:styleId="PrformatHTML">
    <w:name w:val="HTML Preformatted"/>
    <w:basedOn w:val="Normal"/>
    <w:link w:val="PrformatHTMLCar"/>
    <w:uiPriority w:val="99"/>
    <w:unhideWhenUsed/>
    <w:rsid w:val="00A33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33296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customStyle="1" w:styleId="Default">
    <w:name w:val="Default"/>
    <w:rsid w:val="00A332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fr-FR"/>
    </w:rPr>
  </w:style>
  <w:style w:type="paragraph" w:customStyle="1" w:styleId="Style1">
    <w:name w:val="Style1"/>
    <w:basedOn w:val="Titre5"/>
    <w:next w:val="Titre5"/>
    <w:link w:val="Style1Car"/>
    <w:qFormat/>
    <w:rsid w:val="00A33296"/>
    <w:pPr>
      <w:jc w:val="right"/>
    </w:pPr>
    <w:rPr>
      <w:rFonts w:ascii="Arial" w:hAnsi="Arial" w:cs="Arial"/>
      <w:b/>
      <w:color w:val="auto"/>
      <w:sz w:val="44"/>
      <w:lang w:val="fr-FR"/>
    </w:rPr>
  </w:style>
  <w:style w:type="paragraph" w:customStyle="1" w:styleId="Style2">
    <w:name w:val="Style2"/>
    <w:basedOn w:val="Style1"/>
    <w:link w:val="Style2Car"/>
    <w:qFormat/>
    <w:rsid w:val="00A33296"/>
    <w:pPr>
      <w:numPr>
        <w:numId w:val="10"/>
      </w:numPr>
    </w:pPr>
  </w:style>
  <w:style w:type="character" w:customStyle="1" w:styleId="Style1Car">
    <w:name w:val="Style1 Car"/>
    <w:basedOn w:val="Policepardfaut"/>
    <w:link w:val="Style1"/>
    <w:rsid w:val="00A33296"/>
    <w:rPr>
      <w:rFonts w:ascii="Arial" w:eastAsiaTheme="majorEastAsia" w:hAnsi="Arial" w:cs="Arial"/>
      <w:b/>
      <w:sz w:val="44"/>
      <w:lang w:val="fr-FR"/>
    </w:rPr>
  </w:style>
  <w:style w:type="paragraph" w:styleId="Commentaire">
    <w:name w:val="annotation text"/>
    <w:basedOn w:val="Normal"/>
    <w:link w:val="CommentaireCar"/>
    <w:uiPriority w:val="99"/>
    <w:unhideWhenUsed/>
    <w:rsid w:val="00A33296"/>
    <w:pPr>
      <w:spacing w:line="240" w:lineRule="auto"/>
    </w:pPr>
    <w:rPr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33296"/>
    <w:rPr>
      <w:sz w:val="20"/>
      <w:szCs w:val="20"/>
      <w:lang w:val="fr-FR" w:eastAsia="fr-FR"/>
    </w:rPr>
  </w:style>
  <w:style w:type="character" w:customStyle="1" w:styleId="Style2Car">
    <w:name w:val="Style2 Car"/>
    <w:basedOn w:val="Style1Car"/>
    <w:link w:val="Style2"/>
    <w:rsid w:val="00A33296"/>
    <w:rPr>
      <w:rFonts w:ascii="Arial" w:eastAsiaTheme="majorEastAsia" w:hAnsi="Arial" w:cs="Arial"/>
      <w:b/>
      <w:sz w:val="44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32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3296"/>
    <w:rPr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unhideWhenUsed/>
    <w:rsid w:val="00A3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DfinitionHTML">
    <w:name w:val="HTML Definition"/>
    <w:basedOn w:val="Policepardfaut"/>
    <w:uiPriority w:val="99"/>
    <w:semiHidden/>
    <w:unhideWhenUsed/>
    <w:rsid w:val="00A33296"/>
    <w:rPr>
      <w:i/>
      <w:iCs/>
    </w:rPr>
  </w:style>
  <w:style w:type="character" w:styleId="Textedelespacerserv">
    <w:name w:val="Placeholder Text"/>
    <w:basedOn w:val="Policepardfaut"/>
    <w:uiPriority w:val="99"/>
    <w:semiHidden/>
    <w:rsid w:val="00A33296"/>
    <w:rPr>
      <w:color w:val="666666"/>
    </w:rPr>
  </w:style>
  <w:style w:type="character" w:customStyle="1" w:styleId="citation-0">
    <w:name w:val="citation-0"/>
    <w:basedOn w:val="Policepardfaut"/>
    <w:rsid w:val="00A33296"/>
  </w:style>
  <w:style w:type="paragraph" w:customStyle="1" w:styleId="first-token">
    <w:name w:val="first-token"/>
    <w:basedOn w:val="Normal"/>
    <w:rsid w:val="00A3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33296"/>
    <w:rPr>
      <w:color w:val="605E5C"/>
      <w:shd w:val="clear" w:color="auto" w:fill="E1DFDD"/>
    </w:rPr>
  </w:style>
  <w:style w:type="character" w:customStyle="1" w:styleId="css-220">
    <w:name w:val="css-220"/>
    <w:basedOn w:val="Policepardfaut"/>
    <w:rsid w:val="00A33296"/>
  </w:style>
  <w:style w:type="character" w:customStyle="1" w:styleId="citation-1">
    <w:name w:val="citation-1"/>
    <w:basedOn w:val="Policepardfaut"/>
    <w:rsid w:val="00A33296"/>
  </w:style>
  <w:style w:type="character" w:customStyle="1" w:styleId="line-clamp-1">
    <w:name w:val="line-clamp-1"/>
    <w:basedOn w:val="Policepardfaut"/>
    <w:rsid w:val="00A33296"/>
  </w:style>
  <w:style w:type="character" w:customStyle="1" w:styleId="ng-tns-c2090178923-79">
    <w:name w:val="ng-tns-c2090178923-79"/>
    <w:basedOn w:val="Policepardfaut"/>
    <w:rsid w:val="00A33296"/>
  </w:style>
  <w:style w:type="paragraph" w:customStyle="1" w:styleId="ng-tns-c2090178923-791">
    <w:name w:val="ng-tns-c2090178923-791"/>
    <w:basedOn w:val="Normal"/>
    <w:rsid w:val="00A3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citation-2">
    <w:name w:val="citation-2"/>
    <w:basedOn w:val="Policepardfaut"/>
    <w:rsid w:val="00A33296"/>
  </w:style>
  <w:style w:type="character" w:customStyle="1" w:styleId="citation-3">
    <w:name w:val="citation-3"/>
    <w:basedOn w:val="Policepardfaut"/>
    <w:rsid w:val="00A33296"/>
  </w:style>
  <w:style w:type="character" w:customStyle="1" w:styleId="citation-4">
    <w:name w:val="citation-4"/>
    <w:basedOn w:val="Policepardfaut"/>
    <w:rsid w:val="00A33296"/>
  </w:style>
  <w:style w:type="character" w:customStyle="1" w:styleId="citation-5">
    <w:name w:val="citation-5"/>
    <w:basedOn w:val="Policepardfaut"/>
    <w:rsid w:val="00A33296"/>
  </w:style>
  <w:style w:type="character" w:customStyle="1" w:styleId="text-token-text-secondary">
    <w:name w:val="text-token-text-secondary"/>
    <w:basedOn w:val="Policepardfaut"/>
    <w:rsid w:val="00A33296"/>
  </w:style>
  <w:style w:type="character" w:customStyle="1" w:styleId="ng-star-inserted">
    <w:name w:val="ng-star-inserted"/>
    <w:basedOn w:val="Policepardfaut"/>
    <w:rsid w:val="00A33296"/>
  </w:style>
  <w:style w:type="character" w:customStyle="1" w:styleId="label">
    <w:name w:val="label"/>
    <w:basedOn w:val="Policepardfaut"/>
    <w:rsid w:val="00A33296"/>
  </w:style>
  <w:style w:type="character" w:customStyle="1" w:styleId="ng-tns-c3090702960-573">
    <w:name w:val="ng-tns-c3090702960-573"/>
    <w:basedOn w:val="Policepardfaut"/>
    <w:rsid w:val="00A33296"/>
  </w:style>
  <w:style w:type="paragraph" w:customStyle="1" w:styleId="ng-tns-c3090702960-5731">
    <w:name w:val="ng-tns-c3090702960-5731"/>
    <w:basedOn w:val="Normal"/>
    <w:rsid w:val="00A3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xport-sheets-button">
    <w:name w:val="export-sheets-button"/>
    <w:basedOn w:val="Policepardfaut"/>
    <w:rsid w:val="00A33296"/>
  </w:style>
  <w:style w:type="character" w:customStyle="1" w:styleId="export-sheets-icon">
    <w:name w:val="export-sheets-icon"/>
    <w:basedOn w:val="Policepardfaut"/>
    <w:rsid w:val="00A33296"/>
  </w:style>
  <w:style w:type="character" w:styleId="CodeHTML">
    <w:name w:val="HTML Code"/>
    <w:basedOn w:val="Policepardfaut"/>
    <w:uiPriority w:val="99"/>
    <w:semiHidden/>
    <w:unhideWhenUsed/>
    <w:rsid w:val="00A33296"/>
    <w:rPr>
      <w:rFonts w:ascii="Courier New" w:eastAsia="Times New Roman" w:hAnsi="Courier New" w:cs="Courier New"/>
      <w:sz w:val="20"/>
      <w:szCs w:val="20"/>
    </w:rPr>
  </w:style>
  <w:style w:type="character" w:customStyle="1" w:styleId="citation-6">
    <w:name w:val="citation-6"/>
    <w:basedOn w:val="Policepardfaut"/>
    <w:rsid w:val="00A33296"/>
  </w:style>
  <w:style w:type="character" w:customStyle="1" w:styleId="citation-7">
    <w:name w:val="citation-7"/>
    <w:basedOn w:val="Policepardfaut"/>
    <w:rsid w:val="00A33296"/>
  </w:style>
  <w:style w:type="character" w:customStyle="1" w:styleId="citation-8">
    <w:name w:val="citation-8"/>
    <w:basedOn w:val="Policepardfaut"/>
    <w:rsid w:val="00A33296"/>
  </w:style>
  <w:style w:type="character" w:customStyle="1" w:styleId="citation-9">
    <w:name w:val="citation-9"/>
    <w:basedOn w:val="Policepardfaut"/>
    <w:rsid w:val="00A33296"/>
  </w:style>
  <w:style w:type="character" w:customStyle="1" w:styleId="citation-10">
    <w:name w:val="citation-10"/>
    <w:basedOn w:val="Policepardfaut"/>
    <w:rsid w:val="00A33296"/>
  </w:style>
  <w:style w:type="character" w:customStyle="1" w:styleId="citation-11">
    <w:name w:val="citation-11"/>
    <w:basedOn w:val="Policepardfaut"/>
    <w:rsid w:val="00A33296"/>
  </w:style>
  <w:style w:type="paragraph" w:customStyle="1" w:styleId="recitation-list-content">
    <w:name w:val="recitation-list-content"/>
    <w:basedOn w:val="Normal"/>
    <w:rsid w:val="00A3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whitespace-nowrap">
    <w:name w:val="whitespace-nowrap"/>
    <w:basedOn w:val="Policepardfaut"/>
    <w:rsid w:val="00A33296"/>
  </w:style>
  <w:style w:type="character" w:customStyle="1" w:styleId="whitespace-normal">
    <w:name w:val="whitespace-normal"/>
    <w:basedOn w:val="Policepardfaut"/>
    <w:rsid w:val="00A33296"/>
  </w:style>
  <w:style w:type="character" w:customStyle="1" w:styleId="truncate">
    <w:name w:val="truncate"/>
    <w:basedOn w:val="Policepardfaut"/>
    <w:rsid w:val="00A33296"/>
  </w:style>
  <w:style w:type="paragraph" w:styleId="Textebrut">
    <w:name w:val="Plain Text"/>
    <w:basedOn w:val="Normal"/>
    <w:link w:val="TextebrutCar"/>
    <w:uiPriority w:val="99"/>
    <w:unhideWhenUsed/>
    <w:rsid w:val="00A33296"/>
    <w:pPr>
      <w:spacing w:after="0" w:line="240" w:lineRule="auto"/>
    </w:pPr>
    <w:rPr>
      <w:rFonts w:ascii="Consolas" w:eastAsiaTheme="minorHAnsi" w:hAnsi="Consolas"/>
      <w:kern w:val="2"/>
      <w:sz w:val="21"/>
      <w:szCs w:val="21"/>
      <w:lang w:val="fr-FR"/>
      <w14:ligatures w14:val="standardContextual"/>
    </w:rPr>
  </w:style>
  <w:style w:type="character" w:customStyle="1" w:styleId="TextebrutCar">
    <w:name w:val="Texte brut Car"/>
    <w:basedOn w:val="Policepardfaut"/>
    <w:link w:val="Textebrut"/>
    <w:uiPriority w:val="99"/>
    <w:rsid w:val="00A33296"/>
    <w:rPr>
      <w:rFonts w:ascii="Consolas" w:eastAsiaTheme="minorHAnsi" w:hAnsi="Consolas"/>
      <w:kern w:val="2"/>
      <w:sz w:val="21"/>
      <w:szCs w:val="21"/>
      <w:lang w:val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3393</Words>
  <Characters>20258</Characters>
  <Application>Microsoft Office Word</Application>
  <DocSecurity>0</DocSecurity>
  <Lines>698</Lines>
  <Paragraphs>184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Matthieu FISCHER</cp:lastModifiedBy>
  <cp:revision>35</cp:revision>
  <cp:lastPrinted>2025-10-19T12:28:00Z</cp:lastPrinted>
  <dcterms:created xsi:type="dcterms:W3CDTF">2013-12-23T23:15:00Z</dcterms:created>
  <dcterms:modified xsi:type="dcterms:W3CDTF">2025-10-19T12:30:00Z</dcterms:modified>
  <cp:category/>
</cp:coreProperties>
</file>