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412C" w14:textId="563144F7" w:rsidR="00420399" w:rsidRPr="00420399" w:rsidRDefault="017FAB6D" w:rsidP="00420399">
      <w:r w:rsidRPr="62BA970D">
        <w:rPr>
          <w:b/>
          <w:bCs/>
        </w:rPr>
        <w:t>Table 2: Socio-demographic and health characteristics of regular patients aged 50-70 years old by smoking status in 2022</w:t>
      </w:r>
      <w:proofErr w:type="gramStart"/>
      <w:r w:rsidRPr="62BA970D">
        <w:rPr>
          <w:b/>
          <w:bCs/>
          <w:vertAlign w:val="superscript"/>
        </w:rPr>
        <w:t>a </w:t>
      </w:r>
      <w:r w:rsidR="2291A380" w:rsidRPr="62BA970D">
        <w:rPr>
          <w:b/>
          <w:bCs/>
        </w:rPr>
        <w:t>.</w:t>
      </w:r>
      <w:proofErr w:type="gramEnd"/>
      <w:r w:rsidR="2291A380" w:rsidRPr="62BA970D">
        <w:rPr>
          <w:b/>
          <w:bCs/>
        </w:rPr>
        <w:t xml:space="preserve"> (</w:t>
      </w:r>
      <w:r w:rsidRPr="62BA970D">
        <w:rPr>
          <w:b/>
          <w:bCs/>
          <w:i/>
          <w:iCs/>
        </w:rPr>
        <w:t>N </w:t>
      </w:r>
      <w:r w:rsidRPr="62BA970D">
        <w:rPr>
          <w:b/>
          <w:bCs/>
        </w:rPr>
        <w:t>= 492,849). </w:t>
      </w:r>
      <w:r>
        <w:t> </w:t>
      </w:r>
    </w:p>
    <w:tbl>
      <w:tblPr>
        <w:tblW w:w="155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1624"/>
        <w:gridCol w:w="1404"/>
        <w:gridCol w:w="1624"/>
        <w:gridCol w:w="1404"/>
        <w:gridCol w:w="1624"/>
        <w:gridCol w:w="1404"/>
        <w:gridCol w:w="1624"/>
        <w:gridCol w:w="1404"/>
        <w:gridCol w:w="885"/>
      </w:tblGrid>
      <w:tr w:rsidR="00420399" w:rsidRPr="00420399" w14:paraId="4D028C86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7981F2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3028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1F02A2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Patients who currently smoke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3028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58D23B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Patients who formerly smoked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3028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29FA9E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Patients who never smoked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3028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246B46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Not</w:t>
            </w:r>
            <w:r w:rsidRPr="62BA970D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62BA970D">
              <w:rPr>
                <w:b/>
                <w:bCs/>
                <w:sz w:val="22"/>
                <w:szCs w:val="22"/>
              </w:rPr>
              <w:t>stated/not recorded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D839BF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0CC9E702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5D5C2F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3028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4A4CF0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(n=63,174)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3028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1A7F96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(n=137,325)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3028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418539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(n=252,346)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3028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44B99E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(n=40,004)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35C08C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4AF24643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8AFDEF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0A70A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Proportion</w:t>
            </w:r>
            <w:r w:rsidRPr="62BA970D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62BA970D">
              <w:rPr>
                <w:b/>
                <w:bCs/>
                <w:sz w:val="22"/>
                <w:szCs w:val="22"/>
              </w:rPr>
              <w:t>(%)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90308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95% CI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3A2629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Proportion</w:t>
            </w:r>
            <w:r w:rsidRPr="62BA970D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62BA970D">
              <w:rPr>
                <w:b/>
                <w:bCs/>
                <w:sz w:val="22"/>
                <w:szCs w:val="22"/>
              </w:rPr>
              <w:t>(%)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7AC1F0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95% CI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2E55E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Proportion</w:t>
            </w:r>
            <w:r w:rsidRPr="62BA970D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62BA970D">
              <w:rPr>
                <w:b/>
                <w:bCs/>
                <w:sz w:val="22"/>
                <w:szCs w:val="22"/>
              </w:rPr>
              <w:t>(%)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9A2235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95% CI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C32585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Proportion</w:t>
            </w:r>
            <w:r w:rsidRPr="62BA970D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62BA970D">
              <w:rPr>
                <w:b/>
                <w:bCs/>
                <w:sz w:val="22"/>
                <w:szCs w:val="22"/>
              </w:rPr>
              <w:t>(%)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74969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95% CI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DC2F30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P-value</w:t>
            </w: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3713BABC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7E465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Sex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65D54D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58BAE4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AA9467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B00FBF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FCE865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105D65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7FC635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87B6F4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269920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&lt;0.001 </w:t>
            </w:r>
          </w:p>
        </w:tc>
      </w:tr>
      <w:tr w:rsidR="00420399" w:rsidRPr="00420399" w14:paraId="1D6D6072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AEF8DE0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Male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3227A1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51.31 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CB32C5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[50.65;51.97]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B8A08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50.90 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5F256C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[50.15;51.64]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CF8931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41.00 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72FF3D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[40.38;41.62]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5AB076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44.64 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D46E08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[43.38;45.90]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31FFE5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4D5AA181" w14:textId="77777777" w:rsidTr="62BA970D">
        <w:trPr>
          <w:trHeight w:val="5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19AD2A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Female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C14DD2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48.69 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7740FA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[48.03;49.35]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A89839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49.10 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88AE0D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[48.36;49.85]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E1A5C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59.00 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5A08F6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[58.38;59.62]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BA9C49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55.36 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AE8072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[54.10;56.62]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2687B9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2EC2B4F6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8F2B48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Ethnicity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051AC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8E2104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3982E0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02B453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70A69E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58D9B8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495923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9173D1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B8F97E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&lt;0.001 </w:t>
            </w:r>
          </w:p>
        </w:tc>
      </w:tr>
      <w:tr w:rsidR="00420399" w:rsidRPr="00420399" w14:paraId="75CB0432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A4FE81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Neither Aboriginal nor Torres Strait Islander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AC4A37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82.36 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4BF9E7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[80.04;84.46]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62E0DD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84.67 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D60B8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[82.11;86.93]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85481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83.95 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12C1CA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[81.03;86.51]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453511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65.51 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5B97E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[61.57;69.25]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3DE847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  <w:p w14:paraId="5A8D322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3412C32B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6CEB2D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Aboriginal and/or Torres Strait Islander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586DE4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5.03 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20B690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[3.98; 6.33]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AC9BDD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2.21 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8858C3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[1.87; 2.61]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6611E6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1.23 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6D7478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[1.03; 1.47]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BDEF8A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1.05 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3F601F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[0.90; 1.24]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FB5949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1CDCBA8C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D61FB0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Not stated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78A7F5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12.62 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7436B9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[10.73;14.78]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082806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13.11 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984CA6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[10.86;15.75]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654D8B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14.81 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0A800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[12.26;17.80]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DDF6CE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33.43 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62CA1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[29.67;37.41]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BF0B85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28757106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AED57A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State/ Territory in Australia</w:t>
            </w: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E47ECB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50326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7AA1C5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40E12A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AEEF48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C27A0A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74C118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C49F5A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C61368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0.057 </w:t>
            </w:r>
          </w:p>
        </w:tc>
      </w:tr>
      <w:tr w:rsidR="00420399" w:rsidRPr="00420399" w14:paraId="3ECC35F0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C7DAB74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New South Wales (NSW)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C27446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31.89 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978E7C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[25.93;38.50]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E60C9D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32.52 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22CCD7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[27.26;38.25]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BD3588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33.93 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5F8D88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[28.63;39.66]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697EC4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29.45 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D4FC72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[22.32;37.76]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897932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  <w:p w14:paraId="49F45E2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153D2E96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B3E0E22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Victoria (VIC)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6B0EEF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22.79 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CCB5D0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[14.48;33.97]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BDC33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20.35 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AF6183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[14.62;27.59]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E0C325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21.33 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4F47E6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[15.77;28.20]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2A1ED2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21.12 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912D38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[13.00;32.42]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249689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1F1009DA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730F4E6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Queensland (QLD)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C30158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18.42 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BB71DE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[14.23;23.51]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B023D4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19.40 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FF5559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[15.39;24.16]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1E0328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18.52 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0FF4E3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[14.70;23.06]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D697B4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17.42 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2AA91E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[12.45;23.85]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4AC3F9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5337420E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556B80D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Western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Australia (WA)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ADFABF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11.97 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1D58D2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[8.56;16.51]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896051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12.09 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E4EF67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[8.81;16.36]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652E1C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12.64 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4ACEE0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[9.22;17.10]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935699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18.02 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120FC9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[11.72;26.68]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987A0F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3C996395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9EDE583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Tasmania (TAS)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68A7E9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9.94 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A2698C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[6.50;14.92]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5C0002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9.84 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1D2CDA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[6.42;14.80]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F2878A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7.74 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AA6C1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[4.86;12.12]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B01E09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10.78 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2129F3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[3.89;26.50]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737D4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50B5F0E0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38E28DD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Pr="62BA970D">
              <w:rPr>
                <w:sz w:val="22"/>
                <w:szCs w:val="22"/>
              </w:rPr>
              <w:t>South Australia (SA)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FC2890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2.44 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5102DE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[1.28; 4.60]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8BDFEF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3.14 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EC045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[1.70; 5.72]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86FE5B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2.88 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7CD2C7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[1.57; 5.24]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530DDC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1.59 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B7F1E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[0.78; 3.22]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C72A7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3718D3A7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EE697B1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Australian Capital Territory (ACT)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F565BB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1.50 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0A0DA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[0.67; 3.33]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BA3E5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2.08 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6F59F4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[0.90; 4.72]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7ECA90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2.61 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D1C846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[1.14; 5.83]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A0F17C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1.25 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00F793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[0.49; 3.13]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CAA29F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6B35D487" w14:textId="77777777" w:rsidTr="62BA970D">
        <w:trPr>
          <w:trHeight w:val="5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7C8F39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Northern Territory (NT)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B8F6A9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1.05 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7F886A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[0.35; 3.07]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453B60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0.59 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A7AE4D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[0.19; 1.78]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7A9CBB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0.35 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7F933D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[0.12; 1.01]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46FC2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0.35 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444225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[0.12; 1.06]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4E6F44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03FE6CFE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B273A9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Remoteness</w:t>
            </w:r>
            <w:r w:rsidRPr="62BA970D">
              <w:rPr>
                <w:rFonts w:ascii="Arial" w:hAnsi="Arial" w:cs="Arial"/>
                <w:sz w:val="22"/>
                <w:szCs w:val="22"/>
              </w:rPr>
              <w:t> 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AFFEDA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74CF2F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E12AD2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D89717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CD269A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F2BDE7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102816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82C18A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EBA814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&lt;0.001 </w:t>
            </w:r>
          </w:p>
        </w:tc>
      </w:tr>
      <w:tr w:rsidR="00420399" w:rsidRPr="00420399" w14:paraId="5BA076F2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2A80AD6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Urban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3B4A74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49.96 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482527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[43.58;56.34]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6A1985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53.33 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05EDD0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[47.62;58.95]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25367E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61.42 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4C618D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[55.77;66.78]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B460C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57.60 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8F1764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[47.68;66.94]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2526BD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  <w:p w14:paraId="7F00C55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66C4C23A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6000CFD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Inner Regional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AFF0F0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29.78 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5F0D74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[24.87;35.20]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37EFD0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29.57 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9BCFD2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[25.01;34.58]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47DF2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25.92 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A49119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[21.61;30.76]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35BF8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26.35 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9027D4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[19.25;34.93]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F8E078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7FBCB5E3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55C1DA3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Remote/Very Remote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9E9C5A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20.27 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84FECB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[16.26;24.97]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D39BF1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17.10 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B63AFD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[13.58;21.31]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A5D9B9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12.66 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42659C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[9.93;16.00]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E4E048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16.05 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2115AF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[12.02;21.11]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EDC2D2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45B43B9F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59AB05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Quintiles of IRSAD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A6AC7C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D7FDC0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D2939E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1A0588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71BAB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914DFB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0D826C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55A23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33E3CE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&lt;0.001 </w:t>
            </w:r>
          </w:p>
        </w:tc>
      </w:tr>
      <w:tr w:rsidR="00420399" w:rsidRPr="00420399" w14:paraId="5D9A2A52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E600F57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Very High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639488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13.15 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9F7D2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[10.72;16.02]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790A6B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19.54 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358B61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[16.27;23.28]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D4F452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26.08 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51C17F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[22.06;30.54]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1CF7CA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26.61 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EDCF0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[20.90;33.21]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12D5BB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  <w:p w14:paraId="1424A9F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7D0EDD67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567CB4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High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6FAFB5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15.54 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5889BC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[13.34;18.02]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4CC3DF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17.16 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A70FFB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[14.89;19.69]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C0F266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19.24 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C40773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[16.83;21.90]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02A24E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16.71 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D6033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[14.13;19.65]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C470EC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1CA10D3C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E50B506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Middle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93D83B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21.06 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7F2E9D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[18.04;24.43]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D016ED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20.31 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B06F00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[17.45;23.49]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431F01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20.27 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AD37B4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[17.46;23.40]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E2CB74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18.50 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4809F0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[15.01;22.58]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562714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3D832AC4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985791B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Low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083F77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25.22 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1BA923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[22.05;28.68]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D87071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23.11 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028CEE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[19.90;26.66]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967F4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19.40 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09DE7A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[16.46;22.73]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4CD3DE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22.57 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0CD666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[16.86;29.53]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DEEEF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081C1A9A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C0C6649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Very Low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2BD017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25.03 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7EF2C1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[21.11;29.40]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D7B6F1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19.89 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36154B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[16.57;23.68]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7FBD363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15.01 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2E94DD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[12.41;18.04]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B5AFE0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15.62 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CD027BD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[12.07;19.98]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891454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5E278ACA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A31954C" w14:textId="532D2936" w:rsidR="00420399" w:rsidRPr="00420399" w:rsidRDefault="017FAB6D" w:rsidP="62BA970D">
            <w:pPr>
              <w:rPr>
                <w:rFonts w:ascii="Aptos" w:hAnsi="Aptos" w:cs="Aptos"/>
                <w:b/>
                <w:bCs/>
                <w:sz w:val="22"/>
                <w:szCs w:val="22"/>
              </w:rPr>
            </w:pPr>
            <w:r w:rsidRPr="62BA970D">
              <w:rPr>
                <w:b/>
                <w:bCs/>
                <w:sz w:val="22"/>
                <w:szCs w:val="22"/>
              </w:rPr>
              <w:t>Co-morbid</w:t>
            </w:r>
            <w:r w:rsidRPr="62BA970D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62BA970D">
              <w:rPr>
                <w:b/>
                <w:bCs/>
                <w:sz w:val="22"/>
                <w:szCs w:val="22"/>
              </w:rPr>
              <w:t>conditions</w:t>
            </w:r>
            <w:r w:rsidRPr="62BA970D">
              <w:rPr>
                <w:rFonts w:ascii="Aptos" w:hAnsi="Aptos" w:cs="Aptos"/>
                <w:b/>
                <w:bCs/>
                <w:sz w:val="22"/>
                <w:szCs w:val="22"/>
              </w:rPr>
              <w:t> </w:t>
            </w:r>
          </w:p>
          <w:p w14:paraId="39353CF2" w14:textId="03F75B48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 xml:space="preserve">(ever </w:t>
            </w:r>
            <w:r w:rsidR="6534CC07" w:rsidRPr="62BA970D">
              <w:rPr>
                <w:sz w:val="22"/>
                <w:szCs w:val="22"/>
              </w:rPr>
              <w:t>recorded</w:t>
            </w:r>
            <w:r w:rsidRPr="62BA970D">
              <w:rPr>
                <w:sz w:val="22"/>
                <w:szCs w:val="22"/>
              </w:rPr>
              <w:t>)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A6FCFD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E84CF8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1A743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9EA2E3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7FBB69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98AB2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1E9D68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2D79BB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47E58F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246EEEF0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E0454C8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Hypertension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735379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43.39 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A3CD1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[42.53;44.25]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9FFCEC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49.74 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5ACD04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[48.80;50.68]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1BF3D2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41.65 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0993F87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[40.73;42.58]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22719C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24.79 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113B06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[22.61;27.11]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B62DDC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&lt;0.001 </w:t>
            </w:r>
          </w:p>
          <w:p w14:paraId="3AE2A8B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1839BA4B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D13618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Diabetes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15067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16.53 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A5011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[15.88;17.21]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52748E9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18.37 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F24FB0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[17.69;19.08]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8BED51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14.04 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C01D13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[13.40;14.71]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CC4CAA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9.35 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49E688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[8.35;10.45]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C1D5F1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&lt;0.001 </w:t>
            </w:r>
          </w:p>
          <w:p w14:paraId="2DD67B0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lastRenderedPageBreak/>
              <w:t> </w:t>
            </w:r>
          </w:p>
        </w:tc>
      </w:tr>
      <w:tr w:rsidR="00420399" w:rsidRPr="00420399" w14:paraId="4247AB16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9AC9C6B" w14:textId="77777777" w:rsidR="00420399" w:rsidRPr="00420399" w:rsidRDefault="017FAB6D" w:rsidP="62BA970D">
            <w:pPr>
              <w:rPr>
                <w:rFonts w:ascii="Aptos" w:hAnsi="Aptos" w:cs="Aptos"/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Pr="62BA970D">
              <w:rPr>
                <w:sz w:val="22"/>
                <w:szCs w:val="22"/>
              </w:rPr>
              <w:t>Cardiovascular Disease</w:t>
            </w: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DF9B88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13.56 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028A5B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[13.03;14.09]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269A6B5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14.13 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A2D500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[13.74;14.53]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765354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8.04 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B9B8DE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[7.78; 8.30]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F5C8A1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5.36 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31EBA3B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[4.89; 5.87]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CDB447A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&lt;0.001 </w:t>
            </w:r>
          </w:p>
          <w:p w14:paraId="52DEA40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  <w:tr w:rsidR="00420399" w:rsidRPr="00420399" w14:paraId="484B64CB" w14:textId="77777777" w:rsidTr="62BA970D">
        <w:trPr>
          <w:trHeight w:val="240"/>
        </w:trPr>
        <w:tc>
          <w:tcPr>
            <w:tcW w:w="25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27B3F3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rFonts w:ascii="Arial" w:hAnsi="Arial" w:cs="Arial"/>
                <w:sz w:val="22"/>
                <w:szCs w:val="22"/>
              </w:rPr>
              <w:t> </w:t>
            </w:r>
            <w:r w:rsidRPr="62BA970D">
              <w:rPr>
                <w:sz w:val="22"/>
                <w:szCs w:val="22"/>
              </w:rPr>
              <w:t>COPD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D34DAC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17.46 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B8D350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[16.77;18.16]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8F7C8F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8.97 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BAA1AEC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[8.53; 9.43]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7D7803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1.66 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15E90F6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[1.57; 1.75] </w:t>
            </w:r>
          </w:p>
        </w:tc>
        <w:tc>
          <w:tcPr>
            <w:tcW w:w="16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3EC20C2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1.66 </w:t>
            </w:r>
          </w:p>
        </w:tc>
        <w:tc>
          <w:tcPr>
            <w:tcW w:w="140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4B181D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[1.48; 1.87] </w:t>
            </w:r>
          </w:p>
        </w:tc>
        <w:tc>
          <w:tcPr>
            <w:tcW w:w="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8CE6334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&lt;0.001 </w:t>
            </w:r>
          </w:p>
          <w:p w14:paraId="10C09CC8" w14:textId="77777777" w:rsidR="00420399" w:rsidRPr="00420399" w:rsidRDefault="017FAB6D" w:rsidP="62BA970D">
            <w:pPr>
              <w:rPr>
                <w:sz w:val="22"/>
                <w:szCs w:val="22"/>
              </w:rPr>
            </w:pPr>
            <w:r w:rsidRPr="62BA970D">
              <w:rPr>
                <w:sz w:val="22"/>
                <w:szCs w:val="22"/>
              </w:rPr>
              <w:t> </w:t>
            </w:r>
          </w:p>
        </w:tc>
      </w:tr>
    </w:tbl>
    <w:p w14:paraId="0F66AC2C" w14:textId="77777777" w:rsidR="00420399" w:rsidRPr="00420399" w:rsidRDefault="017FAB6D" w:rsidP="62BA970D">
      <w:pPr>
        <w:rPr>
          <w:sz w:val="20"/>
          <w:szCs w:val="20"/>
        </w:rPr>
      </w:pPr>
      <w:r w:rsidRPr="62BA970D">
        <w:rPr>
          <w:sz w:val="20"/>
          <w:szCs w:val="20"/>
          <w:vertAlign w:val="superscript"/>
        </w:rPr>
        <w:t>a</w:t>
      </w:r>
      <w:r w:rsidRPr="62BA970D">
        <w:rPr>
          <w:sz w:val="20"/>
          <w:szCs w:val="20"/>
        </w:rPr>
        <w:t>In</w:t>
      </w:r>
      <w:r w:rsidRPr="62BA970D">
        <w:rPr>
          <w:rFonts w:ascii="Arial" w:hAnsi="Arial" w:cs="Arial"/>
          <w:sz w:val="20"/>
          <w:szCs w:val="20"/>
        </w:rPr>
        <w:t> </w:t>
      </w:r>
      <w:r w:rsidRPr="62BA970D">
        <w:rPr>
          <w:sz w:val="20"/>
          <w:szCs w:val="20"/>
        </w:rPr>
        <w:t>financial year</w:t>
      </w:r>
      <w:r w:rsidRPr="62BA970D">
        <w:rPr>
          <w:rFonts w:ascii="Arial" w:hAnsi="Arial" w:cs="Arial"/>
          <w:sz w:val="20"/>
          <w:szCs w:val="20"/>
        </w:rPr>
        <w:t> </w:t>
      </w:r>
      <w:r w:rsidRPr="62BA970D">
        <w:rPr>
          <w:sz w:val="20"/>
          <w:szCs w:val="20"/>
        </w:rPr>
        <w:t>2022 (1 July 2021 to 30 June 2022) </w:t>
      </w:r>
    </w:p>
    <w:p w14:paraId="70E7C117" w14:textId="77777777" w:rsidR="00420399" w:rsidRPr="00420399" w:rsidRDefault="017FAB6D" w:rsidP="62BA970D">
      <w:pPr>
        <w:rPr>
          <w:sz w:val="20"/>
          <w:szCs w:val="20"/>
        </w:rPr>
      </w:pPr>
      <w:r w:rsidRPr="62BA970D">
        <w:rPr>
          <w:i/>
          <w:iCs/>
          <w:sz w:val="20"/>
          <w:szCs w:val="20"/>
        </w:rPr>
        <w:t>CI, Confidence Interval</w:t>
      </w:r>
      <w:r w:rsidRPr="62BA970D">
        <w:rPr>
          <w:rFonts w:ascii="Arial" w:hAnsi="Arial" w:cs="Arial"/>
          <w:sz w:val="20"/>
          <w:szCs w:val="20"/>
        </w:rPr>
        <w:t> </w:t>
      </w:r>
      <w:r w:rsidRPr="62BA970D">
        <w:rPr>
          <w:sz w:val="20"/>
          <w:szCs w:val="20"/>
        </w:rPr>
        <w:t> </w:t>
      </w:r>
      <w:r w:rsidR="00420399">
        <w:br/>
      </w:r>
      <w:r w:rsidRPr="62BA970D">
        <w:rPr>
          <w:i/>
          <w:iCs/>
          <w:sz w:val="20"/>
          <w:szCs w:val="20"/>
        </w:rPr>
        <w:t>IRSAD, Index of Relative Socio-economic Advantage and Disadvantage</w:t>
      </w:r>
      <w:r w:rsidRPr="62BA970D">
        <w:rPr>
          <w:rFonts w:ascii="Arial" w:hAnsi="Arial" w:cs="Arial"/>
          <w:i/>
          <w:iCs/>
          <w:sz w:val="20"/>
          <w:szCs w:val="20"/>
        </w:rPr>
        <w:t>  </w:t>
      </w:r>
      <w:r w:rsidRPr="62BA970D">
        <w:rPr>
          <w:sz w:val="20"/>
          <w:szCs w:val="20"/>
        </w:rPr>
        <w:t> </w:t>
      </w:r>
      <w:r w:rsidR="00420399">
        <w:br/>
      </w:r>
      <w:r w:rsidRPr="62BA970D">
        <w:rPr>
          <w:i/>
          <w:iCs/>
          <w:sz w:val="20"/>
          <w:szCs w:val="20"/>
        </w:rPr>
        <w:t>COPD, Chronic Obstructive Pulmonary Disease</w:t>
      </w:r>
      <w:r w:rsidRPr="62BA970D">
        <w:rPr>
          <w:sz w:val="20"/>
          <w:szCs w:val="20"/>
        </w:rPr>
        <w:t>  </w:t>
      </w:r>
    </w:p>
    <w:p w14:paraId="05E77689" w14:textId="77777777" w:rsidR="00420399" w:rsidRPr="00420399" w:rsidRDefault="017FAB6D" w:rsidP="62BA970D">
      <w:pPr>
        <w:rPr>
          <w:sz w:val="20"/>
          <w:szCs w:val="20"/>
        </w:rPr>
      </w:pPr>
      <w:r w:rsidRPr="62BA970D">
        <w:rPr>
          <w:sz w:val="20"/>
          <w:szCs w:val="20"/>
        </w:rPr>
        <w:t>P-values account for clustering at the practice level</w:t>
      </w:r>
      <w:r w:rsidRPr="62BA970D">
        <w:rPr>
          <w:i/>
          <w:iCs/>
          <w:sz w:val="20"/>
          <w:szCs w:val="20"/>
        </w:rPr>
        <w:t> </w:t>
      </w:r>
      <w:r w:rsidRPr="62BA970D">
        <w:rPr>
          <w:sz w:val="20"/>
          <w:szCs w:val="20"/>
        </w:rPr>
        <w:t> </w:t>
      </w:r>
    </w:p>
    <w:p w14:paraId="1BBB1DE5" w14:textId="77777777" w:rsidR="00420399" w:rsidRPr="00420399" w:rsidRDefault="00420399" w:rsidP="00420399">
      <w:r w:rsidRPr="00420399">
        <w:rPr>
          <w:rFonts w:ascii="Arial" w:hAnsi="Arial" w:cs="Arial"/>
          <w:i/>
          <w:iCs/>
        </w:rPr>
        <w:t> </w:t>
      </w:r>
      <w:r w:rsidRPr="00420399">
        <w:rPr>
          <w:rFonts w:ascii="Arial" w:hAnsi="Arial" w:cs="Arial"/>
        </w:rPr>
        <w:t> </w:t>
      </w:r>
      <w:r w:rsidRPr="00420399">
        <w:t> </w:t>
      </w:r>
    </w:p>
    <w:p w14:paraId="74768F8A" w14:textId="77777777" w:rsidR="00420399" w:rsidRPr="00420399" w:rsidRDefault="00420399" w:rsidP="00420399">
      <w:r w:rsidRPr="00420399">
        <w:t> </w:t>
      </w:r>
    </w:p>
    <w:p w14:paraId="036D8790" w14:textId="77777777" w:rsidR="00420399" w:rsidRPr="00420399" w:rsidRDefault="00420399" w:rsidP="00420399">
      <w:r w:rsidRPr="00420399">
        <w:t> </w:t>
      </w:r>
    </w:p>
    <w:p w14:paraId="1BF65E7B" w14:textId="77777777" w:rsidR="00420399" w:rsidRPr="00420399" w:rsidRDefault="00420399" w:rsidP="00420399">
      <w:r w:rsidRPr="00420399">
        <w:t> </w:t>
      </w:r>
    </w:p>
    <w:p w14:paraId="17B3B8B0" w14:textId="77777777" w:rsidR="00420399" w:rsidRDefault="00420399"/>
    <w:sectPr w:rsidR="00420399" w:rsidSect="004203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99"/>
    <w:rsid w:val="00420399"/>
    <w:rsid w:val="004421BA"/>
    <w:rsid w:val="00EF67E4"/>
    <w:rsid w:val="00F52536"/>
    <w:rsid w:val="017FAB6D"/>
    <w:rsid w:val="154E7F73"/>
    <w:rsid w:val="2291A380"/>
    <w:rsid w:val="2A957570"/>
    <w:rsid w:val="62BA970D"/>
    <w:rsid w:val="6534C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2CD43"/>
  <w15:chartTrackingRefBased/>
  <w15:docId w15:val="{835EAD96-D11C-4161-980F-A23835A3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3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3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3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3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3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3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3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3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cbdad6-ea08-4bec-b2be-2271923879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9E288B4A4B449AA3CF8127747401B" ma:contentTypeVersion="9" ma:contentTypeDescription="Create a new document." ma:contentTypeScope="" ma:versionID="f3a5152245c462f1547c29837d069508">
  <xsd:schema xmlns:xsd="http://www.w3.org/2001/XMLSchema" xmlns:xs="http://www.w3.org/2001/XMLSchema" xmlns:p="http://schemas.microsoft.com/office/2006/metadata/properties" xmlns:ns3="3dcbdad6-ea08-4bec-b2be-227192387925" targetNamespace="http://schemas.microsoft.com/office/2006/metadata/properties" ma:root="true" ma:fieldsID="d7034995f43cee19d78d2bde82cd71cd" ns3:_="">
    <xsd:import namespace="3dcbdad6-ea08-4bec-b2be-2271923879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bdad6-ea08-4bec-b2be-2271923879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3B3BE-0FFB-42E2-8303-70BE66072C5C}">
  <ds:schemaRefs>
    <ds:schemaRef ds:uri="http://schemas.microsoft.com/office/2006/metadata/properties"/>
    <ds:schemaRef ds:uri="http://schemas.microsoft.com/office/infopath/2007/PartnerControls"/>
    <ds:schemaRef ds:uri="3dcbdad6-ea08-4bec-b2be-227192387925"/>
  </ds:schemaRefs>
</ds:datastoreItem>
</file>

<file path=customXml/itemProps2.xml><?xml version="1.0" encoding="utf-8"?>
<ds:datastoreItem xmlns:ds="http://schemas.openxmlformats.org/officeDocument/2006/customXml" ds:itemID="{3B4F6090-F1D9-4A78-90F4-876676152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8F0B5-F1D5-43A4-B9DF-618259FC8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bdad6-ea08-4bec-b2be-227192387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Abira Chandrakumar</dc:creator>
  <cp:keywords/>
  <dc:description/>
  <cp:lastModifiedBy>Abira Chandrakumar</cp:lastModifiedBy>
  <cp:revision>2</cp:revision>
  <dcterms:created xsi:type="dcterms:W3CDTF">2026-04-28T04:37:00Z</dcterms:created>
  <dcterms:modified xsi:type="dcterms:W3CDTF">2026-04-28T04:37:00Z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0x0101005F09E288B4A4B449AA3CF8127747401B</vt:lpwstr>
  </property>
</Properties>
</file>