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20F4" w:rsidRPr="00B3440B" w:rsidRDefault="00A720F4" w:rsidP="005C22CD">
      <w:pPr>
        <w:spacing w:line="360" w:lineRule="auto"/>
        <w:jc w:val="center"/>
        <w:rPr>
          <w:rFonts w:ascii="Palatino Linotype" w:hAnsi="Palatino Linotype" w:cs="Times New Roman"/>
          <w:b/>
          <w:bCs/>
          <w:color w:val="000000" w:themeColor="text1"/>
          <w:szCs w:val="21"/>
        </w:rPr>
      </w:pPr>
      <w:r w:rsidRPr="00A720F4">
        <w:rPr>
          <w:rFonts w:ascii="Palatino Linotype" w:hAnsi="Palatino Linotype" w:cs="Times New Roman"/>
          <w:b/>
          <w:bCs/>
          <w:color w:val="000000" w:themeColor="text1"/>
          <w:szCs w:val="21"/>
        </w:rPr>
        <w:t>Supplementary Table S1. Sensitivity analysis using Firth‘s penalized logistic regression for factors associated with HRT prescribing among GPs (N=828)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7"/>
        <w:gridCol w:w="1493"/>
        <w:gridCol w:w="1511"/>
        <w:gridCol w:w="902"/>
      </w:tblGrid>
      <w:tr w:rsidR="005C22CD" w:rsidRPr="0009180E" w:rsidTr="005C22C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22CD" w:rsidRPr="0009180E" w:rsidRDefault="005C22CD" w:rsidP="00DB5D44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b/>
                <w:bCs/>
                <w:color w:val="000000" w:themeColor="text1"/>
                <w:szCs w:val="21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22CD" w:rsidRPr="0009180E" w:rsidRDefault="005C22CD" w:rsidP="00DB5D44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Adjusted OR</w:t>
            </w:r>
            <w:r w:rsidR="005848ED" w:rsidRPr="005848ED">
              <w:rPr>
                <w:rFonts w:ascii="Palatino Linotype" w:hAnsi="Palatino Linotype" w:cs="Times New Roman"/>
                <w:color w:val="000000" w:themeColor="text1"/>
                <w:sz w:val="22"/>
                <w:szCs w:val="28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22CD" w:rsidRPr="0009180E" w:rsidRDefault="005C22CD" w:rsidP="00DB5D44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22CD" w:rsidRPr="0009180E" w:rsidRDefault="005C22CD" w:rsidP="00DB5D44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P value</w:t>
            </w:r>
          </w:p>
        </w:tc>
      </w:tr>
      <w:tr w:rsidR="0009180E" w:rsidRPr="0009180E" w:rsidTr="005C22C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09180E" w:rsidRPr="0009180E" w:rsidRDefault="0009180E" w:rsidP="0009180E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HRT availability at CHC (Yes vs. No)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46.40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(14.12–152.54)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9180E" w:rsidRPr="0009180E" w:rsidRDefault="0009180E" w:rsidP="0009180E">
            <w:pPr>
              <w:rPr>
                <w:rFonts w:ascii="Palatino Linotype" w:hAnsi="Palatino Linotype"/>
                <w:b/>
                <w:bCs/>
              </w:rPr>
            </w:pPr>
            <w:r w:rsidRPr="0009180E">
              <w:rPr>
                <w:rFonts w:ascii="Palatino Linotype" w:hAnsi="Palatino Linotype"/>
                <w:b/>
                <w:bCs/>
              </w:rPr>
              <w:t>&lt;0.001</w:t>
            </w:r>
          </w:p>
        </w:tc>
      </w:tr>
      <w:tr w:rsidR="0009180E" w:rsidRPr="0009180E" w:rsidTr="005C22CD">
        <w:trPr>
          <w:trHeight w:val="397"/>
          <w:jc w:val="center"/>
        </w:trPr>
        <w:tc>
          <w:tcPr>
            <w:tcW w:w="0" w:type="auto"/>
          </w:tcPr>
          <w:p w:rsidR="0009180E" w:rsidRPr="0009180E" w:rsidRDefault="0009180E" w:rsidP="0009180E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Experience as gynecologist (Yes vs. No)</w:t>
            </w:r>
          </w:p>
        </w:tc>
        <w:tc>
          <w:tcPr>
            <w:tcW w:w="0" w:type="auto"/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29.96</w:t>
            </w:r>
          </w:p>
        </w:tc>
        <w:tc>
          <w:tcPr>
            <w:tcW w:w="0" w:type="auto"/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(10.61–84.61)</w:t>
            </w:r>
          </w:p>
        </w:tc>
        <w:tc>
          <w:tcPr>
            <w:tcW w:w="0" w:type="auto"/>
          </w:tcPr>
          <w:p w:rsidR="0009180E" w:rsidRPr="0009180E" w:rsidRDefault="0009180E" w:rsidP="0009180E">
            <w:pPr>
              <w:rPr>
                <w:rFonts w:ascii="Palatino Linotype" w:hAnsi="Palatino Linotype"/>
                <w:b/>
                <w:bCs/>
              </w:rPr>
            </w:pPr>
            <w:r w:rsidRPr="0009180E">
              <w:rPr>
                <w:rFonts w:ascii="Palatino Linotype" w:hAnsi="Palatino Linotype"/>
                <w:b/>
                <w:bCs/>
              </w:rPr>
              <w:t>&lt;0.001</w:t>
            </w:r>
          </w:p>
        </w:tc>
      </w:tr>
      <w:tr w:rsidR="0009180E" w:rsidRPr="0009180E" w:rsidTr="005C22CD">
        <w:trPr>
          <w:trHeight w:val="397"/>
          <w:jc w:val="center"/>
        </w:trPr>
        <w:tc>
          <w:tcPr>
            <w:tcW w:w="0" w:type="auto"/>
          </w:tcPr>
          <w:p w:rsidR="0009180E" w:rsidRPr="0009180E" w:rsidRDefault="0009180E" w:rsidP="0009180E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Familiarity with administration routes (Familiar vs. Not)</w:t>
            </w:r>
          </w:p>
        </w:tc>
        <w:tc>
          <w:tcPr>
            <w:tcW w:w="0" w:type="auto"/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5.71</w:t>
            </w:r>
          </w:p>
        </w:tc>
        <w:tc>
          <w:tcPr>
            <w:tcW w:w="0" w:type="auto"/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(1.64–19.89)</w:t>
            </w:r>
          </w:p>
        </w:tc>
        <w:tc>
          <w:tcPr>
            <w:tcW w:w="0" w:type="auto"/>
          </w:tcPr>
          <w:p w:rsidR="0009180E" w:rsidRPr="0009180E" w:rsidRDefault="0009180E" w:rsidP="0009180E">
            <w:pPr>
              <w:rPr>
                <w:rFonts w:ascii="Palatino Linotype" w:hAnsi="Palatino Linotype"/>
                <w:b/>
                <w:bCs/>
              </w:rPr>
            </w:pPr>
            <w:r w:rsidRPr="0009180E">
              <w:rPr>
                <w:rFonts w:ascii="Palatino Linotype" w:hAnsi="Palatino Linotype"/>
                <w:b/>
                <w:bCs/>
              </w:rPr>
              <w:t>0.006</w:t>
            </w:r>
          </w:p>
        </w:tc>
      </w:tr>
      <w:tr w:rsidR="0009180E" w:rsidRPr="0009180E" w:rsidTr="005C22CD">
        <w:trPr>
          <w:trHeight w:val="397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09180E" w:rsidRPr="0009180E" w:rsidRDefault="0009180E" w:rsidP="0009180E">
            <w:pPr>
              <w:spacing w:line="360" w:lineRule="auto"/>
              <w:jc w:val="left"/>
              <w:rPr>
                <w:rFonts w:ascii="Palatino Linotype" w:hAnsi="Palatino Linotype" w:cs="Times New Roman"/>
                <w:color w:val="000000" w:themeColor="text1"/>
                <w:szCs w:val="21"/>
              </w:rPr>
            </w:pPr>
            <w:r w:rsidRPr="0009180E">
              <w:rPr>
                <w:rFonts w:ascii="Palatino Linotype" w:hAnsi="Palatino Linotype" w:cs="Times New Roman"/>
                <w:color w:val="000000" w:themeColor="text1"/>
                <w:szCs w:val="21"/>
              </w:rPr>
              <w:t>Overall attitude toward HRT (Recommended vs. Not)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3.52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9180E" w:rsidRPr="0009180E" w:rsidRDefault="0009180E" w:rsidP="0009180E">
            <w:pPr>
              <w:rPr>
                <w:rFonts w:ascii="Palatino Linotype" w:hAnsi="Palatino Linotype"/>
              </w:rPr>
            </w:pPr>
            <w:r w:rsidRPr="0009180E">
              <w:rPr>
                <w:rFonts w:ascii="Palatino Linotype" w:hAnsi="Palatino Linotype"/>
              </w:rPr>
              <w:t>(1.33–9.31)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9180E" w:rsidRPr="0009180E" w:rsidRDefault="0009180E" w:rsidP="0009180E">
            <w:pPr>
              <w:rPr>
                <w:rFonts w:ascii="Palatino Linotype" w:hAnsi="Palatino Linotype"/>
                <w:b/>
                <w:bCs/>
              </w:rPr>
            </w:pPr>
            <w:r w:rsidRPr="0009180E">
              <w:rPr>
                <w:rFonts w:ascii="Palatino Linotype" w:hAnsi="Palatino Linotype"/>
                <w:b/>
                <w:bCs/>
              </w:rPr>
              <w:t>0.011</w:t>
            </w:r>
          </w:p>
        </w:tc>
      </w:tr>
    </w:tbl>
    <w:p w:rsidR="005848ED" w:rsidRPr="005848ED" w:rsidRDefault="005848ED" w:rsidP="005848ED">
      <w:pPr>
        <w:spacing w:line="360" w:lineRule="auto"/>
        <w:jc w:val="left"/>
        <w:rPr>
          <w:rFonts w:ascii="Palatino Linotype" w:hAnsi="Palatino Linotype" w:cs="Times New Roman"/>
          <w:color w:val="000000" w:themeColor="text1"/>
          <w:sz w:val="22"/>
          <w:szCs w:val="28"/>
        </w:rPr>
      </w:pPr>
      <w:r w:rsidRPr="005848ED">
        <w:rPr>
          <w:rFonts w:ascii="Palatino Linotype" w:hAnsi="Palatino Linotype" w:cs="Times New Roman"/>
          <w:color w:val="000000" w:themeColor="text1"/>
          <w:sz w:val="22"/>
          <w:szCs w:val="28"/>
        </w:rPr>
        <w:t>CHC = community health center; CI = confidence interval; HRT = hormone replacement therapy; OR = odds ratio.</w:t>
      </w:r>
    </w:p>
    <w:p w:rsidR="005848ED" w:rsidRPr="005848ED" w:rsidRDefault="005848ED" w:rsidP="005848ED">
      <w:pPr>
        <w:spacing w:line="360" w:lineRule="auto"/>
        <w:jc w:val="left"/>
        <w:rPr>
          <w:rFonts w:ascii="Palatino Linotype" w:hAnsi="Palatino Linotype" w:cs="Times New Roman"/>
          <w:color w:val="000000" w:themeColor="text1"/>
          <w:sz w:val="22"/>
          <w:szCs w:val="28"/>
        </w:rPr>
      </w:pPr>
      <w:r w:rsidRPr="005848ED">
        <w:rPr>
          <w:rFonts w:ascii="Palatino Linotype" w:hAnsi="Palatino Linotype" w:cs="Times New Roman"/>
          <w:color w:val="000000" w:themeColor="text1"/>
          <w:sz w:val="22"/>
          <w:szCs w:val="28"/>
        </w:rPr>
        <w:t>†Firth’s penalized logistic regression was applied to address potential quasi-complete separation due to the rare outcome (45 prescribing events).</w:t>
      </w:r>
    </w:p>
    <w:p w:rsidR="005848ED" w:rsidRPr="005848ED" w:rsidRDefault="005848ED" w:rsidP="005848ED">
      <w:pPr>
        <w:spacing w:line="360" w:lineRule="auto"/>
        <w:jc w:val="left"/>
        <w:rPr>
          <w:rFonts w:ascii="Palatino Linotype" w:hAnsi="Palatino Linotype" w:cs="Times New Roman"/>
          <w:color w:val="000000" w:themeColor="text1"/>
          <w:sz w:val="22"/>
          <w:szCs w:val="28"/>
        </w:rPr>
      </w:pPr>
      <w:r w:rsidRPr="005848ED">
        <w:rPr>
          <w:rFonts w:ascii="Palatino Linotype" w:hAnsi="Palatino Linotype" w:cs="Times New Roman"/>
          <w:color w:val="000000" w:themeColor="text1"/>
          <w:sz w:val="22"/>
          <w:szCs w:val="28"/>
        </w:rPr>
        <w:t>Model: Wald χ²(4) = 72.79, P &lt; 0.001; Penalized log likelihood = –65.37.</w:t>
      </w:r>
    </w:p>
    <w:p w:rsidR="00A720F4" w:rsidRPr="00F77BB1" w:rsidRDefault="005848ED" w:rsidP="005848ED">
      <w:pPr>
        <w:spacing w:line="360" w:lineRule="auto"/>
        <w:jc w:val="left"/>
        <w:rPr>
          <w:rFonts w:ascii="Palatino Linotype" w:hAnsi="Palatino Linotype" w:cs="Times New Roman"/>
          <w:color w:val="000000" w:themeColor="text1"/>
          <w:sz w:val="22"/>
          <w:szCs w:val="28"/>
        </w:rPr>
      </w:pPr>
      <w:r w:rsidRPr="005848ED">
        <w:rPr>
          <w:rFonts w:ascii="Palatino Linotype" w:hAnsi="Palatino Linotype" w:cs="Times New Roman"/>
          <w:color w:val="000000" w:themeColor="text1"/>
          <w:sz w:val="22"/>
          <w:szCs w:val="28"/>
        </w:rPr>
        <w:t>Bold values indicate statistical significance (P &lt; 0.05).</w:t>
      </w:r>
    </w:p>
    <w:p w:rsidR="00EE5AD6" w:rsidRPr="00A720F4" w:rsidRDefault="00EE5AD6"/>
    <w:sectPr w:rsidR="00EE5AD6" w:rsidRPr="00A720F4" w:rsidSect="00A720F4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F4"/>
    <w:rsid w:val="0000388C"/>
    <w:rsid w:val="00006A18"/>
    <w:rsid w:val="00007E90"/>
    <w:rsid w:val="000109CE"/>
    <w:rsid w:val="0002784F"/>
    <w:rsid w:val="000333B6"/>
    <w:rsid w:val="0005031C"/>
    <w:rsid w:val="00053898"/>
    <w:rsid w:val="00061B91"/>
    <w:rsid w:val="0006222F"/>
    <w:rsid w:val="00067C57"/>
    <w:rsid w:val="0007224A"/>
    <w:rsid w:val="00073591"/>
    <w:rsid w:val="00073FE4"/>
    <w:rsid w:val="0007436E"/>
    <w:rsid w:val="0009180E"/>
    <w:rsid w:val="00095C28"/>
    <w:rsid w:val="000A3975"/>
    <w:rsid w:val="000B565D"/>
    <w:rsid w:val="000C68B3"/>
    <w:rsid w:val="000C6E9F"/>
    <w:rsid w:val="000C79CC"/>
    <w:rsid w:val="000D1A7C"/>
    <w:rsid w:val="000E3029"/>
    <w:rsid w:val="000F56A9"/>
    <w:rsid w:val="001078AF"/>
    <w:rsid w:val="00112A9F"/>
    <w:rsid w:val="00113C18"/>
    <w:rsid w:val="00122120"/>
    <w:rsid w:val="001226E3"/>
    <w:rsid w:val="00125F5A"/>
    <w:rsid w:val="001264A4"/>
    <w:rsid w:val="001346EE"/>
    <w:rsid w:val="0015304C"/>
    <w:rsid w:val="00153068"/>
    <w:rsid w:val="001538DB"/>
    <w:rsid w:val="00162E50"/>
    <w:rsid w:val="0017005B"/>
    <w:rsid w:val="00176E5A"/>
    <w:rsid w:val="0018058F"/>
    <w:rsid w:val="00184279"/>
    <w:rsid w:val="001872A1"/>
    <w:rsid w:val="00195EED"/>
    <w:rsid w:val="00197E9E"/>
    <w:rsid w:val="001B26CF"/>
    <w:rsid w:val="001B3F8A"/>
    <w:rsid w:val="001C5C6D"/>
    <w:rsid w:val="001F77E0"/>
    <w:rsid w:val="00202472"/>
    <w:rsid w:val="002148BF"/>
    <w:rsid w:val="00222186"/>
    <w:rsid w:val="002228F0"/>
    <w:rsid w:val="00231666"/>
    <w:rsid w:val="002335C0"/>
    <w:rsid w:val="00251010"/>
    <w:rsid w:val="002670D4"/>
    <w:rsid w:val="002778F5"/>
    <w:rsid w:val="00285356"/>
    <w:rsid w:val="002B4ECF"/>
    <w:rsid w:val="002B5D18"/>
    <w:rsid w:val="002C4602"/>
    <w:rsid w:val="002C4DDC"/>
    <w:rsid w:val="002D0102"/>
    <w:rsid w:val="002F32FB"/>
    <w:rsid w:val="002F4FB8"/>
    <w:rsid w:val="002F7897"/>
    <w:rsid w:val="0030026B"/>
    <w:rsid w:val="00304FF0"/>
    <w:rsid w:val="0032679B"/>
    <w:rsid w:val="0033252E"/>
    <w:rsid w:val="003458C7"/>
    <w:rsid w:val="00370820"/>
    <w:rsid w:val="0037591E"/>
    <w:rsid w:val="00383D9F"/>
    <w:rsid w:val="00392E0B"/>
    <w:rsid w:val="00394C63"/>
    <w:rsid w:val="00395062"/>
    <w:rsid w:val="003978E4"/>
    <w:rsid w:val="003C53A7"/>
    <w:rsid w:val="003C64E1"/>
    <w:rsid w:val="003D2544"/>
    <w:rsid w:val="003D7799"/>
    <w:rsid w:val="003E064B"/>
    <w:rsid w:val="003E36DC"/>
    <w:rsid w:val="003F609E"/>
    <w:rsid w:val="003F7B11"/>
    <w:rsid w:val="00410A56"/>
    <w:rsid w:val="004302EE"/>
    <w:rsid w:val="00434E10"/>
    <w:rsid w:val="004432C6"/>
    <w:rsid w:val="004456EF"/>
    <w:rsid w:val="0045347F"/>
    <w:rsid w:val="00454029"/>
    <w:rsid w:val="00462394"/>
    <w:rsid w:val="004715B9"/>
    <w:rsid w:val="00472200"/>
    <w:rsid w:val="00480A95"/>
    <w:rsid w:val="00487F4B"/>
    <w:rsid w:val="004A13B0"/>
    <w:rsid w:val="004B11B7"/>
    <w:rsid w:val="004B1BE2"/>
    <w:rsid w:val="004C7FFD"/>
    <w:rsid w:val="004D296D"/>
    <w:rsid w:val="004D3B6D"/>
    <w:rsid w:val="004D3BE9"/>
    <w:rsid w:val="004E11A8"/>
    <w:rsid w:val="004E172A"/>
    <w:rsid w:val="004E269B"/>
    <w:rsid w:val="00502698"/>
    <w:rsid w:val="0052236B"/>
    <w:rsid w:val="00527679"/>
    <w:rsid w:val="005518EE"/>
    <w:rsid w:val="0055736A"/>
    <w:rsid w:val="00563248"/>
    <w:rsid w:val="00572473"/>
    <w:rsid w:val="005848ED"/>
    <w:rsid w:val="0059055E"/>
    <w:rsid w:val="00593502"/>
    <w:rsid w:val="005938FA"/>
    <w:rsid w:val="005A6191"/>
    <w:rsid w:val="005B07CB"/>
    <w:rsid w:val="005C22CD"/>
    <w:rsid w:val="005E270D"/>
    <w:rsid w:val="005E306A"/>
    <w:rsid w:val="005F6859"/>
    <w:rsid w:val="0060134E"/>
    <w:rsid w:val="006013F9"/>
    <w:rsid w:val="006143C6"/>
    <w:rsid w:val="00615C9E"/>
    <w:rsid w:val="00625496"/>
    <w:rsid w:val="00630960"/>
    <w:rsid w:val="00636BF5"/>
    <w:rsid w:val="0065505C"/>
    <w:rsid w:val="006600CB"/>
    <w:rsid w:val="00667F4E"/>
    <w:rsid w:val="006828CB"/>
    <w:rsid w:val="006942B7"/>
    <w:rsid w:val="00694D50"/>
    <w:rsid w:val="006971FA"/>
    <w:rsid w:val="006C0615"/>
    <w:rsid w:val="006D1FC6"/>
    <w:rsid w:val="006D7176"/>
    <w:rsid w:val="006E34BA"/>
    <w:rsid w:val="00702304"/>
    <w:rsid w:val="00704577"/>
    <w:rsid w:val="00706EC2"/>
    <w:rsid w:val="007101F9"/>
    <w:rsid w:val="007144AB"/>
    <w:rsid w:val="007169E3"/>
    <w:rsid w:val="007266CB"/>
    <w:rsid w:val="00734EAA"/>
    <w:rsid w:val="00735213"/>
    <w:rsid w:val="0074308A"/>
    <w:rsid w:val="00752420"/>
    <w:rsid w:val="0075439C"/>
    <w:rsid w:val="007544B0"/>
    <w:rsid w:val="00763700"/>
    <w:rsid w:val="00764396"/>
    <w:rsid w:val="00776225"/>
    <w:rsid w:val="0078485D"/>
    <w:rsid w:val="00785641"/>
    <w:rsid w:val="00787D7C"/>
    <w:rsid w:val="00792320"/>
    <w:rsid w:val="00797B64"/>
    <w:rsid w:val="007A35C6"/>
    <w:rsid w:val="007B4C44"/>
    <w:rsid w:val="007C6119"/>
    <w:rsid w:val="007D1D29"/>
    <w:rsid w:val="007E5937"/>
    <w:rsid w:val="007F65A1"/>
    <w:rsid w:val="0080045B"/>
    <w:rsid w:val="00823B4E"/>
    <w:rsid w:val="0084146D"/>
    <w:rsid w:val="00846807"/>
    <w:rsid w:val="00866645"/>
    <w:rsid w:val="008734D5"/>
    <w:rsid w:val="0087565D"/>
    <w:rsid w:val="00884F96"/>
    <w:rsid w:val="00885C59"/>
    <w:rsid w:val="00885CEF"/>
    <w:rsid w:val="0089189C"/>
    <w:rsid w:val="00894562"/>
    <w:rsid w:val="008A1EC6"/>
    <w:rsid w:val="008B0EA2"/>
    <w:rsid w:val="008B54BC"/>
    <w:rsid w:val="008B5A22"/>
    <w:rsid w:val="008B773D"/>
    <w:rsid w:val="008C0723"/>
    <w:rsid w:val="008C0BE2"/>
    <w:rsid w:val="008D3704"/>
    <w:rsid w:val="008D4467"/>
    <w:rsid w:val="008D4D2C"/>
    <w:rsid w:val="008D58B4"/>
    <w:rsid w:val="008F1F2A"/>
    <w:rsid w:val="008F7B68"/>
    <w:rsid w:val="00901CF0"/>
    <w:rsid w:val="0090696C"/>
    <w:rsid w:val="00912C95"/>
    <w:rsid w:val="009228FE"/>
    <w:rsid w:val="00930837"/>
    <w:rsid w:val="00932828"/>
    <w:rsid w:val="009449F4"/>
    <w:rsid w:val="009778F3"/>
    <w:rsid w:val="009843D8"/>
    <w:rsid w:val="00995F5D"/>
    <w:rsid w:val="009978F7"/>
    <w:rsid w:val="009A4DCD"/>
    <w:rsid w:val="009E6FF6"/>
    <w:rsid w:val="009E76BA"/>
    <w:rsid w:val="009F65FC"/>
    <w:rsid w:val="009F6BD7"/>
    <w:rsid w:val="00A00F1E"/>
    <w:rsid w:val="00A06CD0"/>
    <w:rsid w:val="00A20A70"/>
    <w:rsid w:val="00A30332"/>
    <w:rsid w:val="00A40DC3"/>
    <w:rsid w:val="00A52C82"/>
    <w:rsid w:val="00A54025"/>
    <w:rsid w:val="00A652A5"/>
    <w:rsid w:val="00A70318"/>
    <w:rsid w:val="00A720F4"/>
    <w:rsid w:val="00A74F17"/>
    <w:rsid w:val="00A82C25"/>
    <w:rsid w:val="00A873C6"/>
    <w:rsid w:val="00A9035A"/>
    <w:rsid w:val="00AA6C24"/>
    <w:rsid w:val="00AB3562"/>
    <w:rsid w:val="00AB5126"/>
    <w:rsid w:val="00AC3645"/>
    <w:rsid w:val="00AC6542"/>
    <w:rsid w:val="00AE48F1"/>
    <w:rsid w:val="00AE5029"/>
    <w:rsid w:val="00AE6784"/>
    <w:rsid w:val="00AE7849"/>
    <w:rsid w:val="00AF6146"/>
    <w:rsid w:val="00B51C77"/>
    <w:rsid w:val="00B561FE"/>
    <w:rsid w:val="00B62137"/>
    <w:rsid w:val="00B63963"/>
    <w:rsid w:val="00B8720B"/>
    <w:rsid w:val="00BA05F5"/>
    <w:rsid w:val="00BA1E5D"/>
    <w:rsid w:val="00BA2D6A"/>
    <w:rsid w:val="00BA417F"/>
    <w:rsid w:val="00BA44D7"/>
    <w:rsid w:val="00BA6F0F"/>
    <w:rsid w:val="00BC2592"/>
    <w:rsid w:val="00BC6A6B"/>
    <w:rsid w:val="00BD3416"/>
    <w:rsid w:val="00BD499B"/>
    <w:rsid w:val="00BD5940"/>
    <w:rsid w:val="00BE0B51"/>
    <w:rsid w:val="00BE3C2A"/>
    <w:rsid w:val="00BF086C"/>
    <w:rsid w:val="00BF3722"/>
    <w:rsid w:val="00C2294D"/>
    <w:rsid w:val="00C25C61"/>
    <w:rsid w:val="00C26B36"/>
    <w:rsid w:val="00C31F30"/>
    <w:rsid w:val="00C36B44"/>
    <w:rsid w:val="00C41A6B"/>
    <w:rsid w:val="00C52024"/>
    <w:rsid w:val="00C85FAE"/>
    <w:rsid w:val="00CA2841"/>
    <w:rsid w:val="00CC3748"/>
    <w:rsid w:val="00CC6247"/>
    <w:rsid w:val="00CE702F"/>
    <w:rsid w:val="00CF11BE"/>
    <w:rsid w:val="00CF2263"/>
    <w:rsid w:val="00CF47DB"/>
    <w:rsid w:val="00D00BCB"/>
    <w:rsid w:val="00D03348"/>
    <w:rsid w:val="00D03693"/>
    <w:rsid w:val="00D17FBE"/>
    <w:rsid w:val="00D403A3"/>
    <w:rsid w:val="00D433F3"/>
    <w:rsid w:val="00D51013"/>
    <w:rsid w:val="00D53BFF"/>
    <w:rsid w:val="00D62236"/>
    <w:rsid w:val="00D64B4C"/>
    <w:rsid w:val="00D6533C"/>
    <w:rsid w:val="00D67D62"/>
    <w:rsid w:val="00D80839"/>
    <w:rsid w:val="00D818FD"/>
    <w:rsid w:val="00D904E1"/>
    <w:rsid w:val="00D92FA3"/>
    <w:rsid w:val="00D9407C"/>
    <w:rsid w:val="00DA2F90"/>
    <w:rsid w:val="00DF71FC"/>
    <w:rsid w:val="00E02CC1"/>
    <w:rsid w:val="00E04355"/>
    <w:rsid w:val="00E156E4"/>
    <w:rsid w:val="00E30885"/>
    <w:rsid w:val="00E36AE5"/>
    <w:rsid w:val="00E40B9B"/>
    <w:rsid w:val="00E44CB0"/>
    <w:rsid w:val="00E51132"/>
    <w:rsid w:val="00E6545E"/>
    <w:rsid w:val="00E67BD9"/>
    <w:rsid w:val="00E7772B"/>
    <w:rsid w:val="00E86867"/>
    <w:rsid w:val="00EA03E0"/>
    <w:rsid w:val="00EB280F"/>
    <w:rsid w:val="00EB5616"/>
    <w:rsid w:val="00EC00F5"/>
    <w:rsid w:val="00EC2367"/>
    <w:rsid w:val="00EE5AD6"/>
    <w:rsid w:val="00EF619F"/>
    <w:rsid w:val="00EF7FF8"/>
    <w:rsid w:val="00F0538E"/>
    <w:rsid w:val="00F20819"/>
    <w:rsid w:val="00F31E19"/>
    <w:rsid w:val="00F328B4"/>
    <w:rsid w:val="00F47400"/>
    <w:rsid w:val="00F47773"/>
    <w:rsid w:val="00F51866"/>
    <w:rsid w:val="00F6088C"/>
    <w:rsid w:val="00F60AD6"/>
    <w:rsid w:val="00F7508D"/>
    <w:rsid w:val="00F75DCC"/>
    <w:rsid w:val="00F76C9A"/>
    <w:rsid w:val="00F76E9E"/>
    <w:rsid w:val="00F868A2"/>
    <w:rsid w:val="00F972F0"/>
    <w:rsid w:val="00FA0608"/>
    <w:rsid w:val="00FA2EFD"/>
    <w:rsid w:val="00FB5BA3"/>
    <w:rsid w:val="00FB6297"/>
    <w:rsid w:val="00FB689C"/>
    <w:rsid w:val="00FD423C"/>
    <w:rsid w:val="00FE7050"/>
    <w:rsid w:val="00F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376658"/>
  <w15:chartTrackingRefBased/>
  <w15:docId w15:val="{3D52AFF2-0346-5B4D-B1FD-941592B5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"/>
    <w:autoRedefine/>
    <w:uiPriority w:val="39"/>
    <w:qFormat/>
    <w:rsid w:val="00125F5A"/>
    <w:pPr>
      <w:tabs>
        <w:tab w:val="right" w:leader="dot" w:pos="8268"/>
      </w:tabs>
      <w:spacing w:before="120"/>
      <w:jc w:val="distribute"/>
    </w:pPr>
    <w:rPr>
      <w:rFonts w:ascii="Times New Roman" w:eastAsia="宋体" w:hAnsi="Times New Roman" w:cs="Times New Roman"/>
      <w:sz w:val="28"/>
    </w:rPr>
  </w:style>
  <w:style w:type="table" w:styleId="a4">
    <w:name w:val="Table Grid"/>
    <w:basedOn w:val="a1"/>
    <w:uiPriority w:val="39"/>
    <w:rsid w:val="00A72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0918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3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J</dc:creator>
  <cp:keywords/>
  <dc:description/>
  <cp:lastModifiedBy>Yan J</cp:lastModifiedBy>
  <cp:revision>6</cp:revision>
  <dcterms:created xsi:type="dcterms:W3CDTF">2026-07-28T06:37:00Z</dcterms:created>
  <dcterms:modified xsi:type="dcterms:W3CDTF">2026-07-28T06:50:00Z</dcterms:modified>
</cp:coreProperties>
</file>