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77D41" w14:textId="77777777" w:rsidR="00F72BD7" w:rsidRDefault="003E7ED7">
      <w:r>
        <w:rPr>
          <w:b/>
          <w:sz w:val="28"/>
        </w:rPr>
        <w:t>Additional file 2 — COREQ checklist</w:t>
      </w:r>
    </w:p>
    <w:p w14:paraId="530CE554" w14:textId="77777777" w:rsidR="00F72BD7" w:rsidRDefault="003E7ED7">
      <w:r>
        <w:rPr>
          <w:b/>
        </w:rPr>
        <w:t xml:space="preserve">Manuscript: </w:t>
      </w:r>
      <w:r>
        <w:t>Integration of Dentists into Primary Care Teams in Underserved Areas: A Qualitative Study</w:t>
      </w:r>
    </w:p>
    <w:p w14:paraId="30C6A2A1" w14:textId="77777777" w:rsidR="00F72BD7" w:rsidRDefault="003E7ED7">
      <w:r>
        <w:t>Consolidated criteria for reporting qualitative research (COREQ): a 32-item checklist for interviews and focus groups (Tong A, Sainsbury P, Craig J. Int J Qual Health Care. 2007;19:349-357).</w:t>
      </w:r>
    </w:p>
    <w:p w14:paraId="4F59CF88" w14:textId="77777777" w:rsidR="00F72BD7" w:rsidRDefault="003E7ED7">
      <w:r>
        <w:rPr>
          <w:i/>
        </w:rPr>
        <w:t>Items that the study does not meet, or meets only partially, are flagged in the third column rather than omitted.</w:t>
      </w:r>
    </w:p>
    <w:tbl>
      <w:tblPr>
        <w:tblStyle w:val="Grilledutableau"/>
        <w:tblW w:w="0" w:type="auto"/>
        <w:jc w:val="center"/>
        <w:tblLook w:val="04A0" w:firstRow="1" w:lastRow="0" w:firstColumn="1" w:lastColumn="0" w:noHBand="0" w:noVBand="1"/>
      </w:tblPr>
      <w:tblGrid>
        <w:gridCol w:w="2036"/>
        <w:gridCol w:w="2554"/>
        <w:gridCol w:w="3965"/>
        <w:gridCol w:w="1861"/>
      </w:tblGrid>
      <w:tr w:rsidR="00F72BD7" w14:paraId="56FA7CC2" w14:textId="77777777">
        <w:trPr>
          <w:jc w:val="center"/>
        </w:trPr>
        <w:tc>
          <w:tcPr>
            <w:tcW w:w="2041" w:type="dxa"/>
          </w:tcPr>
          <w:p w14:paraId="437B7477" w14:textId="77777777" w:rsidR="00F72BD7" w:rsidRDefault="003E7ED7">
            <w:r>
              <w:rPr>
                <w:b/>
              </w:rPr>
              <w:t>No. and item</w:t>
            </w:r>
          </w:p>
        </w:tc>
        <w:tc>
          <w:tcPr>
            <w:tcW w:w="2608" w:type="dxa"/>
          </w:tcPr>
          <w:p w14:paraId="722FCDD2" w14:textId="77777777" w:rsidR="00F72BD7" w:rsidRDefault="003E7ED7">
            <w:r>
              <w:rPr>
                <w:b/>
              </w:rPr>
              <w:t>Guide question / description</w:t>
            </w:r>
          </w:p>
        </w:tc>
        <w:tc>
          <w:tcPr>
            <w:tcW w:w="4195" w:type="dxa"/>
          </w:tcPr>
          <w:p w14:paraId="2EF7F444" w14:textId="77777777" w:rsidR="00F72BD7" w:rsidRDefault="003E7ED7">
            <w:r>
              <w:rPr>
                <w:b/>
              </w:rPr>
              <w:t>How addressed in this study</w:t>
            </w:r>
          </w:p>
        </w:tc>
        <w:tc>
          <w:tcPr>
            <w:tcW w:w="1928" w:type="dxa"/>
          </w:tcPr>
          <w:p w14:paraId="79629BA8" w14:textId="77777777" w:rsidR="00F72BD7" w:rsidRDefault="003E7ED7">
            <w:r>
              <w:rPr>
                <w:b/>
              </w:rPr>
              <w:t>Reported in</w:t>
            </w:r>
          </w:p>
        </w:tc>
      </w:tr>
      <w:tr w:rsidR="00F72BD7" w14:paraId="6EEF08F5" w14:textId="77777777">
        <w:trPr>
          <w:jc w:val="center"/>
        </w:trPr>
        <w:tc>
          <w:tcPr>
            <w:tcW w:w="1928" w:type="dxa"/>
            <w:gridSpan w:val="4"/>
          </w:tcPr>
          <w:p w14:paraId="6290FAB6" w14:textId="77777777" w:rsidR="00F72BD7" w:rsidRDefault="003E7ED7">
            <w:r>
              <w:rPr>
                <w:b/>
              </w:rPr>
              <w:t>Domain 1: Research team and reflexivity</w:t>
            </w:r>
          </w:p>
        </w:tc>
      </w:tr>
      <w:tr w:rsidR="00F72BD7" w14:paraId="654E63BE" w14:textId="77777777">
        <w:trPr>
          <w:jc w:val="center"/>
        </w:trPr>
        <w:tc>
          <w:tcPr>
            <w:tcW w:w="1928" w:type="dxa"/>
            <w:gridSpan w:val="4"/>
          </w:tcPr>
          <w:p w14:paraId="63378DF9" w14:textId="77777777" w:rsidR="00F72BD7" w:rsidRDefault="003E7ED7">
            <w:r>
              <w:rPr>
                <w:b/>
              </w:rPr>
              <w:t>Personal characteristics</w:t>
            </w:r>
          </w:p>
        </w:tc>
      </w:tr>
      <w:tr w:rsidR="00F72BD7" w14:paraId="33E743CE" w14:textId="77777777">
        <w:trPr>
          <w:jc w:val="center"/>
        </w:trPr>
        <w:tc>
          <w:tcPr>
            <w:tcW w:w="2041" w:type="dxa"/>
          </w:tcPr>
          <w:p w14:paraId="0B556B82" w14:textId="77777777" w:rsidR="00F72BD7" w:rsidRDefault="003E7ED7">
            <w:r>
              <w:rPr>
                <w:b/>
              </w:rPr>
              <w:t>1. Interviewer/facilitator</w:t>
            </w:r>
          </w:p>
        </w:tc>
        <w:tc>
          <w:tcPr>
            <w:tcW w:w="2608" w:type="dxa"/>
          </w:tcPr>
          <w:p w14:paraId="670A1AE3" w14:textId="77777777" w:rsidR="00F72BD7" w:rsidRDefault="003E7ED7">
            <w:r>
              <w:t>Which author(s) conducted the interview or focus group?</w:t>
            </w:r>
          </w:p>
        </w:tc>
        <w:tc>
          <w:tcPr>
            <w:tcW w:w="4195" w:type="dxa"/>
          </w:tcPr>
          <w:p w14:paraId="09B66D4E" w14:textId="77777777" w:rsidR="00F72BD7" w:rsidRDefault="003E7ED7">
            <w:r>
              <w:t>Phase one interviews were conducted by MM; phase two interviews by CA.</w:t>
            </w:r>
          </w:p>
        </w:tc>
        <w:tc>
          <w:tcPr>
            <w:tcW w:w="1928" w:type="dxa"/>
          </w:tcPr>
          <w:p w14:paraId="368BFFF6" w14:textId="77777777" w:rsidR="00F72BD7" w:rsidRDefault="003E7ED7">
            <w:r>
              <w:t>Methods, Data collection</w:t>
            </w:r>
          </w:p>
        </w:tc>
      </w:tr>
      <w:tr w:rsidR="00F72BD7" w14:paraId="06621EEB" w14:textId="77777777">
        <w:trPr>
          <w:jc w:val="center"/>
        </w:trPr>
        <w:tc>
          <w:tcPr>
            <w:tcW w:w="2041" w:type="dxa"/>
          </w:tcPr>
          <w:p w14:paraId="4A20FB98" w14:textId="77777777" w:rsidR="00F72BD7" w:rsidRDefault="003E7ED7">
            <w:r>
              <w:rPr>
                <w:b/>
              </w:rPr>
              <w:t>2. Credentials</w:t>
            </w:r>
          </w:p>
        </w:tc>
        <w:tc>
          <w:tcPr>
            <w:tcW w:w="2608" w:type="dxa"/>
          </w:tcPr>
          <w:p w14:paraId="6E60D42D" w14:textId="77777777" w:rsidR="00F72BD7" w:rsidRDefault="003E7ED7">
            <w:r>
              <w:t>What were the researcher's credentials?</w:t>
            </w:r>
          </w:p>
        </w:tc>
        <w:tc>
          <w:tcPr>
            <w:tcW w:w="4195" w:type="dxa"/>
          </w:tcPr>
          <w:p w14:paraId="13B8BA03" w14:textId="77777777" w:rsidR="00F72BD7" w:rsidRDefault="003E7ED7">
            <w:r>
              <w:t>MM: final-year dental student at the time of the study. CA: qualified dentist and PhD candidate.</w:t>
            </w:r>
          </w:p>
        </w:tc>
        <w:tc>
          <w:tcPr>
            <w:tcW w:w="1928" w:type="dxa"/>
          </w:tcPr>
          <w:p w14:paraId="30C4BBB7" w14:textId="77777777" w:rsidR="00F72BD7" w:rsidRDefault="003E7ED7">
            <w:r>
              <w:t>Methods, Data collection</w:t>
            </w:r>
          </w:p>
        </w:tc>
      </w:tr>
      <w:tr w:rsidR="00F72BD7" w14:paraId="424B188C" w14:textId="77777777">
        <w:trPr>
          <w:jc w:val="center"/>
        </w:trPr>
        <w:tc>
          <w:tcPr>
            <w:tcW w:w="2041" w:type="dxa"/>
          </w:tcPr>
          <w:p w14:paraId="7D48E320" w14:textId="77777777" w:rsidR="00F72BD7" w:rsidRDefault="003E7ED7">
            <w:r>
              <w:rPr>
                <w:b/>
              </w:rPr>
              <w:t>3. Occupation</w:t>
            </w:r>
          </w:p>
        </w:tc>
        <w:tc>
          <w:tcPr>
            <w:tcW w:w="2608" w:type="dxa"/>
          </w:tcPr>
          <w:p w14:paraId="703E46F2" w14:textId="77777777" w:rsidR="00F72BD7" w:rsidRDefault="003E7ED7">
            <w:r>
              <w:t>What was their occupation at the time of the study?</w:t>
            </w:r>
          </w:p>
        </w:tc>
        <w:tc>
          <w:tcPr>
            <w:tcW w:w="4195" w:type="dxa"/>
          </w:tcPr>
          <w:p w14:paraId="2034A9BA" w14:textId="77777777" w:rsidR="00F72BD7" w:rsidRDefault="003E7ED7">
            <w:r>
              <w:t>MM: dental student and junior researcher. CA: practising dentist, university lecturer and PhD candidate.</w:t>
            </w:r>
          </w:p>
        </w:tc>
        <w:tc>
          <w:tcPr>
            <w:tcW w:w="1928" w:type="dxa"/>
          </w:tcPr>
          <w:p w14:paraId="1F600922" w14:textId="77777777" w:rsidR="00F72BD7" w:rsidRDefault="003E7ED7">
            <w:r>
              <w:t>Methods, Data collection</w:t>
            </w:r>
          </w:p>
        </w:tc>
      </w:tr>
      <w:tr w:rsidR="00F72BD7" w14:paraId="427324A2" w14:textId="77777777">
        <w:trPr>
          <w:jc w:val="center"/>
        </w:trPr>
        <w:tc>
          <w:tcPr>
            <w:tcW w:w="2041" w:type="dxa"/>
          </w:tcPr>
          <w:p w14:paraId="55F9795E" w14:textId="77777777" w:rsidR="00F72BD7" w:rsidRDefault="003E7ED7">
            <w:r>
              <w:rPr>
                <w:b/>
              </w:rPr>
              <w:t>4. Gender</w:t>
            </w:r>
          </w:p>
        </w:tc>
        <w:tc>
          <w:tcPr>
            <w:tcW w:w="2608" w:type="dxa"/>
          </w:tcPr>
          <w:p w14:paraId="5EB1E210" w14:textId="77777777" w:rsidR="00F72BD7" w:rsidRDefault="003E7ED7">
            <w:r>
              <w:t>Was the researcher male or female?</w:t>
            </w:r>
          </w:p>
        </w:tc>
        <w:tc>
          <w:tcPr>
            <w:tcW w:w="4195" w:type="dxa"/>
          </w:tcPr>
          <w:p w14:paraId="693A74A0" w14:textId="77777777" w:rsidR="00F72BD7" w:rsidRDefault="003E7ED7">
            <w:r>
              <w:t>Both interviewers were female.</w:t>
            </w:r>
          </w:p>
        </w:tc>
        <w:tc>
          <w:tcPr>
            <w:tcW w:w="1928" w:type="dxa"/>
          </w:tcPr>
          <w:p w14:paraId="0298FEC9" w14:textId="77777777" w:rsidR="00F72BD7" w:rsidRDefault="003E7ED7">
            <w:r>
              <w:t>Additional file 2</w:t>
            </w:r>
          </w:p>
        </w:tc>
      </w:tr>
      <w:tr w:rsidR="00F72BD7" w14:paraId="12736BAD" w14:textId="77777777">
        <w:trPr>
          <w:jc w:val="center"/>
        </w:trPr>
        <w:tc>
          <w:tcPr>
            <w:tcW w:w="2041" w:type="dxa"/>
          </w:tcPr>
          <w:p w14:paraId="56513CDC" w14:textId="77777777" w:rsidR="00F72BD7" w:rsidRDefault="003E7ED7">
            <w:r>
              <w:rPr>
                <w:b/>
              </w:rPr>
              <w:t>5. Experience and training</w:t>
            </w:r>
          </w:p>
        </w:tc>
        <w:tc>
          <w:tcPr>
            <w:tcW w:w="2608" w:type="dxa"/>
          </w:tcPr>
          <w:p w14:paraId="0598A4E2" w14:textId="77777777" w:rsidR="00F72BD7" w:rsidRDefault="003E7ED7">
            <w:r>
              <w:t>What experience or training did the researcher have?</w:t>
            </w:r>
          </w:p>
        </w:tc>
        <w:tc>
          <w:tcPr>
            <w:tcW w:w="4195" w:type="dxa"/>
          </w:tcPr>
          <w:p w14:paraId="4BFA273A" w14:textId="77777777" w:rsidR="00F72BD7" w:rsidRDefault="003E7ED7">
            <w:r>
              <w:t>Neither interviewer held a formal qualification in qualitative research. Both were trained in qualitative interviewing and analysis by a senior co-author (AC), a dentist and associate professor of dental public health (Maitre de Conferences des Universites - Praticien Hospitalier) holding a PhD in medical anthropology, who has conducted and published qualitative research in dental public health and who supervised the conduct of both phases.</w:t>
            </w:r>
          </w:p>
        </w:tc>
        <w:tc>
          <w:tcPr>
            <w:tcW w:w="1928" w:type="dxa"/>
          </w:tcPr>
          <w:p w14:paraId="56BFAD97" w14:textId="77777777" w:rsidR="00F72BD7" w:rsidRDefault="003E7ED7">
            <w:r>
              <w:t>Methods, Data collection</w:t>
            </w:r>
          </w:p>
        </w:tc>
      </w:tr>
      <w:tr w:rsidR="00F72BD7" w14:paraId="3AFE0AA5" w14:textId="77777777">
        <w:trPr>
          <w:jc w:val="center"/>
        </w:trPr>
        <w:tc>
          <w:tcPr>
            <w:tcW w:w="1928" w:type="dxa"/>
            <w:gridSpan w:val="4"/>
          </w:tcPr>
          <w:p w14:paraId="70F67BF3" w14:textId="77777777" w:rsidR="00F72BD7" w:rsidRDefault="003E7ED7">
            <w:r>
              <w:rPr>
                <w:b/>
              </w:rPr>
              <w:t>Relationship with participants</w:t>
            </w:r>
          </w:p>
        </w:tc>
      </w:tr>
      <w:tr w:rsidR="00F72BD7" w14:paraId="2972F7C5" w14:textId="77777777">
        <w:trPr>
          <w:jc w:val="center"/>
        </w:trPr>
        <w:tc>
          <w:tcPr>
            <w:tcW w:w="2041" w:type="dxa"/>
          </w:tcPr>
          <w:p w14:paraId="3EEB2F0A" w14:textId="77777777" w:rsidR="00F72BD7" w:rsidRDefault="003E7ED7">
            <w:r>
              <w:rPr>
                <w:b/>
              </w:rPr>
              <w:t>6. Relationship established</w:t>
            </w:r>
          </w:p>
        </w:tc>
        <w:tc>
          <w:tcPr>
            <w:tcW w:w="2608" w:type="dxa"/>
          </w:tcPr>
          <w:p w14:paraId="5F7856F7" w14:textId="77777777" w:rsidR="00F72BD7" w:rsidRDefault="003E7ED7">
            <w:r>
              <w:t>Was a relationship established prior to study commencement?</w:t>
            </w:r>
          </w:p>
        </w:tc>
        <w:tc>
          <w:tcPr>
            <w:tcW w:w="4195" w:type="dxa"/>
          </w:tcPr>
          <w:p w14:paraId="26AD34BF" w14:textId="77777777" w:rsidR="00F72BD7" w:rsidRDefault="003E7ED7">
            <w:r>
              <w:t>No prior relationship existed with phase one participants. Three of the nine dentists interviewed in phase two were previously acquainted with CA, having been known to her during their studies. This is reported and its possible influence discussed.</w:t>
            </w:r>
          </w:p>
        </w:tc>
        <w:tc>
          <w:tcPr>
            <w:tcW w:w="1928" w:type="dxa"/>
          </w:tcPr>
          <w:p w14:paraId="5DCD5642" w14:textId="77777777" w:rsidR="00F72BD7" w:rsidRDefault="003E7ED7">
            <w:r>
              <w:t>Methods, Data collection (reflexivity paragraph)</w:t>
            </w:r>
          </w:p>
        </w:tc>
      </w:tr>
      <w:tr w:rsidR="00F72BD7" w14:paraId="213E344A" w14:textId="77777777">
        <w:trPr>
          <w:jc w:val="center"/>
        </w:trPr>
        <w:tc>
          <w:tcPr>
            <w:tcW w:w="2041" w:type="dxa"/>
          </w:tcPr>
          <w:p w14:paraId="3A981995" w14:textId="77777777" w:rsidR="00F72BD7" w:rsidRDefault="003E7ED7">
            <w:r>
              <w:rPr>
                <w:b/>
              </w:rPr>
              <w:t>7. Participant knowledge of the interviewer</w:t>
            </w:r>
          </w:p>
        </w:tc>
        <w:tc>
          <w:tcPr>
            <w:tcW w:w="2608" w:type="dxa"/>
          </w:tcPr>
          <w:p w14:paraId="781A3ADF" w14:textId="77777777" w:rsidR="00F72BD7" w:rsidRDefault="003E7ED7">
            <w:r>
              <w:t>What did the participants know about the researcher?</w:t>
            </w:r>
          </w:p>
        </w:tc>
        <w:tc>
          <w:tcPr>
            <w:tcW w:w="4195" w:type="dxa"/>
          </w:tcPr>
          <w:p w14:paraId="215183BC" w14:textId="6BD29325" w:rsidR="00F72BD7" w:rsidRDefault="003E7ED7">
            <w:r>
              <w:t>Both interviewers disclosed their dental background at the outset of each interview.</w:t>
            </w:r>
            <w:r w:rsidR="00834D3B">
              <w:t xml:space="preserve"> Participants received written information about the study objectives and procedures before the interview.</w:t>
            </w:r>
          </w:p>
        </w:tc>
        <w:tc>
          <w:tcPr>
            <w:tcW w:w="1928" w:type="dxa"/>
          </w:tcPr>
          <w:p w14:paraId="4F378D8D" w14:textId="77777777" w:rsidR="00F72BD7" w:rsidRDefault="003E7ED7">
            <w:r>
              <w:t>Methods, Data collection; Ethics</w:t>
            </w:r>
          </w:p>
        </w:tc>
      </w:tr>
      <w:tr w:rsidR="00F72BD7" w14:paraId="1E40B08A" w14:textId="77777777">
        <w:trPr>
          <w:jc w:val="center"/>
        </w:trPr>
        <w:tc>
          <w:tcPr>
            <w:tcW w:w="2041" w:type="dxa"/>
          </w:tcPr>
          <w:p w14:paraId="6A68BB18" w14:textId="77777777" w:rsidR="00F72BD7" w:rsidRDefault="003E7ED7">
            <w:r>
              <w:rPr>
                <w:b/>
              </w:rPr>
              <w:t>8. Interviewer characteristics</w:t>
            </w:r>
          </w:p>
        </w:tc>
        <w:tc>
          <w:tcPr>
            <w:tcW w:w="2608" w:type="dxa"/>
          </w:tcPr>
          <w:p w14:paraId="4EDE7B1C" w14:textId="77777777" w:rsidR="00F72BD7" w:rsidRDefault="003E7ED7">
            <w:r>
              <w:t>What characteristics were reported about the interviewer/facilitator?</w:t>
            </w:r>
          </w:p>
        </w:tc>
        <w:tc>
          <w:tcPr>
            <w:tcW w:w="4195" w:type="dxa"/>
          </w:tcPr>
          <w:p w14:paraId="4825B085" w14:textId="77777777" w:rsidR="00F72BD7" w:rsidRDefault="003E7ED7">
            <w:r>
              <w:t>The dental background of both interviewers, the resulting insider position, and its possible effects in both directions (facilitating candour about practice constraints; potentially discouraging criticism of the profession) are reported.</w:t>
            </w:r>
          </w:p>
        </w:tc>
        <w:tc>
          <w:tcPr>
            <w:tcW w:w="1928" w:type="dxa"/>
          </w:tcPr>
          <w:p w14:paraId="68F1C5DD" w14:textId="77777777" w:rsidR="00F72BD7" w:rsidRDefault="003E7ED7">
            <w:r>
              <w:t>Methods, Data collection (reflexivity paragraph)</w:t>
            </w:r>
          </w:p>
        </w:tc>
      </w:tr>
      <w:tr w:rsidR="00F72BD7" w14:paraId="3F4A697D" w14:textId="77777777">
        <w:trPr>
          <w:jc w:val="center"/>
        </w:trPr>
        <w:tc>
          <w:tcPr>
            <w:tcW w:w="1928" w:type="dxa"/>
            <w:gridSpan w:val="4"/>
          </w:tcPr>
          <w:p w14:paraId="32C15E46" w14:textId="77777777" w:rsidR="00F72BD7" w:rsidRDefault="003E7ED7">
            <w:r>
              <w:rPr>
                <w:b/>
              </w:rPr>
              <w:t>Domain 2: Study design</w:t>
            </w:r>
          </w:p>
        </w:tc>
      </w:tr>
      <w:tr w:rsidR="00F72BD7" w14:paraId="1CAAA5EB" w14:textId="77777777">
        <w:trPr>
          <w:jc w:val="center"/>
        </w:trPr>
        <w:tc>
          <w:tcPr>
            <w:tcW w:w="1928" w:type="dxa"/>
            <w:gridSpan w:val="4"/>
          </w:tcPr>
          <w:p w14:paraId="24BDB3E2" w14:textId="77777777" w:rsidR="00F72BD7" w:rsidRDefault="003E7ED7">
            <w:r>
              <w:rPr>
                <w:b/>
              </w:rPr>
              <w:t>Theoretical framework</w:t>
            </w:r>
          </w:p>
        </w:tc>
      </w:tr>
      <w:tr w:rsidR="00F72BD7" w14:paraId="4F0A6B5E" w14:textId="77777777">
        <w:trPr>
          <w:jc w:val="center"/>
        </w:trPr>
        <w:tc>
          <w:tcPr>
            <w:tcW w:w="2041" w:type="dxa"/>
          </w:tcPr>
          <w:p w14:paraId="59ABE06B" w14:textId="77777777" w:rsidR="00F72BD7" w:rsidRDefault="003E7ED7">
            <w:r>
              <w:rPr>
                <w:b/>
              </w:rPr>
              <w:t>9. Methodological orientation and theory</w:t>
            </w:r>
          </w:p>
        </w:tc>
        <w:tc>
          <w:tcPr>
            <w:tcW w:w="2608" w:type="dxa"/>
          </w:tcPr>
          <w:p w14:paraId="31CD3D9E" w14:textId="77777777" w:rsidR="00F72BD7" w:rsidRDefault="003E7ED7">
            <w:r>
              <w:t>What methodological orientation was stated to underpin the study?</w:t>
            </w:r>
          </w:p>
        </w:tc>
        <w:tc>
          <w:tcPr>
            <w:tcW w:w="4195" w:type="dxa"/>
          </w:tcPr>
          <w:p w14:paraId="29C19A96" w14:textId="1FA94A5D" w:rsidR="00F72BD7" w:rsidRDefault="003E7ED7">
            <w:r>
              <w:t xml:space="preserve">Conventional qualitative content analysis (Hsieh &amp; Shannon, 2005), following the analytic steps described by Elo &amp; Kyngas (2008). Categories were derived directly from the data in both phases, and existing theory is addressed in the Discussion rather than used to structure the </w:t>
            </w:r>
            <w:r>
              <w:lastRenderedPageBreak/>
              <w:t>analysis. The unit of analysis was the meaning unit, able to extend beyond one sentence, which is why coding was not word-by-word</w:t>
            </w:r>
            <w:r w:rsidR="00A662A7">
              <w:t>.</w:t>
            </w:r>
          </w:p>
        </w:tc>
        <w:tc>
          <w:tcPr>
            <w:tcW w:w="1928" w:type="dxa"/>
          </w:tcPr>
          <w:p w14:paraId="03542B36" w14:textId="77777777" w:rsidR="00F72BD7" w:rsidRDefault="003E7ED7">
            <w:r>
              <w:lastRenderedPageBreak/>
              <w:t>Methods, Design; Data analysis</w:t>
            </w:r>
          </w:p>
        </w:tc>
      </w:tr>
      <w:tr w:rsidR="00F72BD7" w14:paraId="07EAB0DE" w14:textId="77777777">
        <w:trPr>
          <w:jc w:val="center"/>
        </w:trPr>
        <w:tc>
          <w:tcPr>
            <w:tcW w:w="1928" w:type="dxa"/>
            <w:gridSpan w:val="4"/>
          </w:tcPr>
          <w:p w14:paraId="5DC5CA31" w14:textId="77777777" w:rsidR="00F72BD7" w:rsidRDefault="003E7ED7">
            <w:r>
              <w:rPr>
                <w:b/>
              </w:rPr>
              <w:t>Participant selection</w:t>
            </w:r>
          </w:p>
        </w:tc>
      </w:tr>
      <w:tr w:rsidR="00F72BD7" w14:paraId="3F350158" w14:textId="77777777">
        <w:trPr>
          <w:jc w:val="center"/>
        </w:trPr>
        <w:tc>
          <w:tcPr>
            <w:tcW w:w="2041" w:type="dxa"/>
          </w:tcPr>
          <w:p w14:paraId="518FD9D0" w14:textId="77777777" w:rsidR="00F72BD7" w:rsidRDefault="003E7ED7">
            <w:r>
              <w:rPr>
                <w:b/>
              </w:rPr>
              <w:t>10. Sampling</w:t>
            </w:r>
          </w:p>
        </w:tc>
        <w:tc>
          <w:tcPr>
            <w:tcW w:w="2608" w:type="dxa"/>
          </w:tcPr>
          <w:p w14:paraId="16A3DE00" w14:textId="77777777" w:rsidR="00F72BD7" w:rsidRDefault="003E7ED7">
            <w:r>
              <w:t>How were participants selected?</w:t>
            </w:r>
          </w:p>
        </w:tc>
        <w:tc>
          <w:tcPr>
            <w:tcW w:w="4195" w:type="dxa"/>
          </w:tcPr>
          <w:p w14:paraId="27886CE2" w14:textId="03BC0FB4" w:rsidR="00F72BD7" w:rsidRDefault="00562F1C">
            <w:r w:rsidRPr="00562F1C">
              <w:t>All eligible structures and the professionals working within them were approached, and no selection was made among eligible participants. Coverage was nevertheless incomplete, and differed between the phases: in phase one invitations were cascaded through the SISA coordinator or president, so the number of eligible individuals actually reached cannot be verified; in phase two an invitation could be issued only to those dentists for whom an email address could be obtained.</w:t>
            </w:r>
          </w:p>
        </w:tc>
        <w:tc>
          <w:tcPr>
            <w:tcW w:w="1928" w:type="dxa"/>
          </w:tcPr>
          <w:p w14:paraId="37C5ED7F" w14:textId="77777777" w:rsidR="00F72BD7" w:rsidRDefault="003E7ED7">
            <w:r>
              <w:t>Methods, Recruitment and participants</w:t>
            </w:r>
          </w:p>
        </w:tc>
      </w:tr>
      <w:tr w:rsidR="00F72BD7" w14:paraId="4024F147" w14:textId="77777777">
        <w:trPr>
          <w:jc w:val="center"/>
        </w:trPr>
        <w:tc>
          <w:tcPr>
            <w:tcW w:w="2041" w:type="dxa"/>
          </w:tcPr>
          <w:p w14:paraId="6F816F7F" w14:textId="77777777" w:rsidR="00F72BD7" w:rsidRDefault="003E7ED7">
            <w:r>
              <w:rPr>
                <w:b/>
              </w:rPr>
              <w:t>11. Method of approach</w:t>
            </w:r>
          </w:p>
        </w:tc>
        <w:tc>
          <w:tcPr>
            <w:tcW w:w="2608" w:type="dxa"/>
          </w:tcPr>
          <w:p w14:paraId="539F55DE" w14:textId="77777777" w:rsidR="00F72BD7" w:rsidRDefault="003E7ED7">
            <w:r>
              <w:t>How were participants approached?</w:t>
            </w:r>
          </w:p>
        </w:tc>
        <w:tc>
          <w:tcPr>
            <w:tcW w:w="4195" w:type="dxa"/>
          </w:tcPr>
          <w:p w14:paraId="22AE13DF" w14:textId="34D67038" w:rsidR="00F72BD7" w:rsidRDefault="004B1EFD">
            <w:r w:rsidRPr="004B1EFD">
              <w:t>Phase one: study information and interview invitations disseminated by the SISA coordinator or president to the non-dental professionals of their structure. Phase two: each practice telephoned in order to obtain an email address, followed by an individual written invitation wherever an address was obtained. One or two reminder emails were sent in both phases.</w:t>
            </w:r>
          </w:p>
        </w:tc>
        <w:tc>
          <w:tcPr>
            <w:tcW w:w="1928" w:type="dxa"/>
          </w:tcPr>
          <w:p w14:paraId="0B3D0CE9" w14:textId="77777777" w:rsidR="00F72BD7" w:rsidRDefault="003E7ED7">
            <w:r>
              <w:t>Methods, Recruitment and participants</w:t>
            </w:r>
          </w:p>
        </w:tc>
      </w:tr>
      <w:tr w:rsidR="00F72BD7" w14:paraId="683570BE" w14:textId="77777777">
        <w:trPr>
          <w:jc w:val="center"/>
        </w:trPr>
        <w:tc>
          <w:tcPr>
            <w:tcW w:w="2041" w:type="dxa"/>
          </w:tcPr>
          <w:p w14:paraId="64491831" w14:textId="77777777" w:rsidR="00F72BD7" w:rsidRDefault="003E7ED7">
            <w:r>
              <w:rPr>
                <w:b/>
              </w:rPr>
              <w:t>12. Sample size</w:t>
            </w:r>
          </w:p>
        </w:tc>
        <w:tc>
          <w:tcPr>
            <w:tcW w:w="2608" w:type="dxa"/>
          </w:tcPr>
          <w:p w14:paraId="6332031D" w14:textId="77777777" w:rsidR="00F72BD7" w:rsidRDefault="003E7ED7">
            <w:r>
              <w:t>How many participants were in the study?</w:t>
            </w:r>
          </w:p>
        </w:tc>
        <w:tc>
          <w:tcPr>
            <w:tcW w:w="4195" w:type="dxa"/>
          </w:tcPr>
          <w:p w14:paraId="10AE5E48" w14:textId="77777777" w:rsidR="00F72BD7" w:rsidRDefault="003E7ED7">
            <w:r>
              <w:t>Eighteen participants: nine non-dental professionals (phase one) and nine dentists (phase two).</w:t>
            </w:r>
          </w:p>
        </w:tc>
        <w:tc>
          <w:tcPr>
            <w:tcW w:w="1928" w:type="dxa"/>
          </w:tcPr>
          <w:p w14:paraId="0C63B578" w14:textId="77777777" w:rsidR="00F72BD7" w:rsidRDefault="003E7ED7">
            <w:r>
              <w:t>Results; Table 1</w:t>
            </w:r>
          </w:p>
        </w:tc>
      </w:tr>
      <w:tr w:rsidR="00F72BD7" w14:paraId="5EF927C5" w14:textId="77777777">
        <w:trPr>
          <w:jc w:val="center"/>
        </w:trPr>
        <w:tc>
          <w:tcPr>
            <w:tcW w:w="2041" w:type="dxa"/>
          </w:tcPr>
          <w:p w14:paraId="6533130C" w14:textId="77777777" w:rsidR="00F72BD7" w:rsidRDefault="003E7ED7">
            <w:r>
              <w:rPr>
                <w:b/>
              </w:rPr>
              <w:t>13. Non-participation</w:t>
            </w:r>
          </w:p>
        </w:tc>
        <w:tc>
          <w:tcPr>
            <w:tcW w:w="2608" w:type="dxa"/>
          </w:tcPr>
          <w:p w14:paraId="736E8E05" w14:textId="77777777" w:rsidR="00F72BD7" w:rsidRDefault="003E7ED7">
            <w:r>
              <w:t>How many people refused to participate or dropped out? Reasons?</w:t>
            </w:r>
          </w:p>
        </w:tc>
        <w:tc>
          <w:tcPr>
            <w:tcW w:w="4195" w:type="dxa"/>
          </w:tcPr>
          <w:p w14:paraId="734B4DC6" w14:textId="0208B309" w:rsidR="00F72BD7" w:rsidRDefault="004B1EFD">
            <w:r w:rsidRPr="004B1EFD">
              <w:t>Phase one: of 28 non-dental professionals invited, 2 were no longer eligible, 2 declined at the outset, 14 did not respond despite reminders, and 1 withdrew after agreeing. Phase two: of 27 eligible dentists, an email address could not be obtained for 10 despite repeated telephone calls; of the 17 invited, 7 did not respond and 1 withdrew after agreeing. Non-participation resulted almost entirely from absence of response rather than from explicit refusal.</w:t>
            </w:r>
          </w:p>
        </w:tc>
        <w:tc>
          <w:tcPr>
            <w:tcW w:w="1928" w:type="dxa"/>
          </w:tcPr>
          <w:p w14:paraId="2AF39DCA" w14:textId="77777777" w:rsidR="00F72BD7" w:rsidRDefault="003E7ED7">
            <w:r>
              <w:t>Results; Figure 1a and 1b</w:t>
            </w:r>
          </w:p>
        </w:tc>
      </w:tr>
      <w:tr w:rsidR="00F72BD7" w14:paraId="6407BB48" w14:textId="77777777">
        <w:trPr>
          <w:jc w:val="center"/>
        </w:trPr>
        <w:tc>
          <w:tcPr>
            <w:tcW w:w="1928" w:type="dxa"/>
            <w:gridSpan w:val="4"/>
          </w:tcPr>
          <w:p w14:paraId="1777A528" w14:textId="77777777" w:rsidR="00F72BD7" w:rsidRDefault="003E7ED7">
            <w:r>
              <w:rPr>
                <w:b/>
              </w:rPr>
              <w:t>Setting</w:t>
            </w:r>
          </w:p>
        </w:tc>
      </w:tr>
      <w:tr w:rsidR="00F72BD7" w14:paraId="02EC038C" w14:textId="77777777">
        <w:trPr>
          <w:jc w:val="center"/>
        </w:trPr>
        <w:tc>
          <w:tcPr>
            <w:tcW w:w="2041" w:type="dxa"/>
          </w:tcPr>
          <w:p w14:paraId="17A8AB80" w14:textId="77777777" w:rsidR="00F72BD7" w:rsidRDefault="003E7ED7">
            <w:r>
              <w:rPr>
                <w:b/>
              </w:rPr>
              <w:t>14. Setting of data collection</w:t>
            </w:r>
          </w:p>
        </w:tc>
        <w:tc>
          <w:tcPr>
            <w:tcW w:w="2608" w:type="dxa"/>
          </w:tcPr>
          <w:p w14:paraId="3CC80805" w14:textId="77777777" w:rsidR="00F72BD7" w:rsidRDefault="003E7ED7">
            <w:r>
              <w:t>Where were the data collected?</w:t>
            </w:r>
          </w:p>
        </w:tc>
        <w:tc>
          <w:tcPr>
            <w:tcW w:w="4195" w:type="dxa"/>
          </w:tcPr>
          <w:p w14:paraId="60E87C55" w14:textId="77777777" w:rsidR="00F72BD7" w:rsidRDefault="003E7ED7">
            <w:r>
              <w:t>Phase one: face-to-face, at participants' place of practice. Phase two: face-to-face or by videoconference, according to participants' availability (11 face-to-face and 7 by videoconference across both phases).</w:t>
            </w:r>
          </w:p>
        </w:tc>
        <w:tc>
          <w:tcPr>
            <w:tcW w:w="1928" w:type="dxa"/>
          </w:tcPr>
          <w:p w14:paraId="51F6C4E2" w14:textId="77777777" w:rsidR="00F72BD7" w:rsidRDefault="003E7ED7">
            <w:r>
              <w:t>Methods, Data collection; Results</w:t>
            </w:r>
          </w:p>
        </w:tc>
      </w:tr>
      <w:tr w:rsidR="00F72BD7" w14:paraId="361DAF15" w14:textId="77777777">
        <w:trPr>
          <w:jc w:val="center"/>
        </w:trPr>
        <w:tc>
          <w:tcPr>
            <w:tcW w:w="2041" w:type="dxa"/>
          </w:tcPr>
          <w:p w14:paraId="3350C57C" w14:textId="77777777" w:rsidR="00F72BD7" w:rsidRDefault="003E7ED7">
            <w:r>
              <w:rPr>
                <w:b/>
              </w:rPr>
              <w:t>15. Presence of non-participants</w:t>
            </w:r>
          </w:p>
        </w:tc>
        <w:tc>
          <w:tcPr>
            <w:tcW w:w="2608" w:type="dxa"/>
          </w:tcPr>
          <w:p w14:paraId="3CB505A9" w14:textId="77777777" w:rsidR="00F72BD7" w:rsidRDefault="003E7ED7">
            <w:r>
              <w:t>Was anyone else present besides the participants and researchers?</w:t>
            </w:r>
          </w:p>
        </w:tc>
        <w:tc>
          <w:tcPr>
            <w:tcW w:w="4195" w:type="dxa"/>
          </w:tcPr>
          <w:p w14:paraId="07A6E62F" w14:textId="77777777" w:rsidR="00F72BD7" w:rsidRDefault="003E7ED7">
            <w:r>
              <w:t>No third party was present during the interviews.</w:t>
            </w:r>
          </w:p>
        </w:tc>
        <w:tc>
          <w:tcPr>
            <w:tcW w:w="1928" w:type="dxa"/>
          </w:tcPr>
          <w:p w14:paraId="28D95EFC" w14:textId="77777777" w:rsidR="00F72BD7" w:rsidRDefault="003E7ED7">
            <w:r>
              <w:t>Methods, Data collection</w:t>
            </w:r>
          </w:p>
        </w:tc>
      </w:tr>
      <w:tr w:rsidR="00F72BD7" w14:paraId="1E6FB804" w14:textId="77777777">
        <w:trPr>
          <w:jc w:val="center"/>
        </w:trPr>
        <w:tc>
          <w:tcPr>
            <w:tcW w:w="2041" w:type="dxa"/>
          </w:tcPr>
          <w:p w14:paraId="2BD281B0" w14:textId="77777777" w:rsidR="00F72BD7" w:rsidRDefault="003E7ED7">
            <w:r>
              <w:rPr>
                <w:b/>
              </w:rPr>
              <w:t>16. Description of sample</w:t>
            </w:r>
          </w:p>
        </w:tc>
        <w:tc>
          <w:tcPr>
            <w:tcW w:w="2608" w:type="dxa"/>
          </w:tcPr>
          <w:p w14:paraId="45C5F43C" w14:textId="77777777" w:rsidR="00F72BD7" w:rsidRDefault="003E7ED7">
            <w:r>
              <w:t>What are the important characteristics of the sample?</w:t>
            </w:r>
          </w:p>
        </w:tc>
        <w:tc>
          <w:tcPr>
            <w:tcW w:w="4195" w:type="dxa"/>
          </w:tcPr>
          <w:p w14:paraId="56377D95" w14:textId="77777777" w:rsidR="00F72BD7" w:rsidRDefault="003E7ED7">
            <w:r>
              <w:t>Profession, interview duration, gender, age band, urban/rural setting and commune-level accessibility to dentists are reported for each participant.</w:t>
            </w:r>
          </w:p>
        </w:tc>
        <w:tc>
          <w:tcPr>
            <w:tcW w:w="1928" w:type="dxa"/>
          </w:tcPr>
          <w:p w14:paraId="29D9AA87" w14:textId="77777777" w:rsidR="00F72BD7" w:rsidRDefault="003E7ED7">
            <w:r>
              <w:t>Table 1</w:t>
            </w:r>
          </w:p>
        </w:tc>
      </w:tr>
      <w:tr w:rsidR="00F72BD7" w14:paraId="1094B35F" w14:textId="77777777">
        <w:trPr>
          <w:jc w:val="center"/>
        </w:trPr>
        <w:tc>
          <w:tcPr>
            <w:tcW w:w="1928" w:type="dxa"/>
            <w:gridSpan w:val="4"/>
          </w:tcPr>
          <w:p w14:paraId="3EF3230E" w14:textId="77777777" w:rsidR="00F72BD7" w:rsidRDefault="003E7ED7">
            <w:r>
              <w:rPr>
                <w:b/>
              </w:rPr>
              <w:t>Data collection</w:t>
            </w:r>
          </w:p>
        </w:tc>
      </w:tr>
      <w:tr w:rsidR="00F72BD7" w14:paraId="32323FA1" w14:textId="77777777">
        <w:trPr>
          <w:jc w:val="center"/>
        </w:trPr>
        <w:tc>
          <w:tcPr>
            <w:tcW w:w="2041" w:type="dxa"/>
          </w:tcPr>
          <w:p w14:paraId="33B1EA7A" w14:textId="77777777" w:rsidR="00F72BD7" w:rsidRDefault="003E7ED7">
            <w:r>
              <w:rPr>
                <w:b/>
              </w:rPr>
              <w:t>17. Interview guide</w:t>
            </w:r>
          </w:p>
        </w:tc>
        <w:tc>
          <w:tcPr>
            <w:tcW w:w="2608" w:type="dxa"/>
          </w:tcPr>
          <w:p w14:paraId="4B7D0F2E" w14:textId="77777777" w:rsidR="00F72BD7" w:rsidRDefault="003E7ED7">
            <w:r>
              <w:t>Were questions, prompts, guides provided by the authors? Was it pilot tested?</w:t>
            </w:r>
          </w:p>
        </w:tc>
        <w:tc>
          <w:tcPr>
            <w:tcW w:w="4195" w:type="dxa"/>
          </w:tcPr>
          <w:p w14:paraId="17BC2EC8" w14:textId="77777777" w:rsidR="00F72BD7" w:rsidRDefault="003E7ED7">
            <w:r>
              <w:t xml:space="preserve">Both guides are provided in full. Each was reviewed by a senior lecturer in dental public health (AC) before use. Only one written version of each guide exists, namely the guide developed before data collection; the iterative element took the form of oral probes rather than amendments to the written document. </w:t>
            </w:r>
            <w:r>
              <w:lastRenderedPageBreak/>
              <w:t>Additional file 1 contains these written guides.</w:t>
            </w:r>
          </w:p>
        </w:tc>
        <w:tc>
          <w:tcPr>
            <w:tcW w:w="1928" w:type="dxa"/>
          </w:tcPr>
          <w:p w14:paraId="295B64AE" w14:textId="77777777" w:rsidR="00F72BD7" w:rsidRDefault="003E7ED7">
            <w:r>
              <w:lastRenderedPageBreak/>
              <w:t>Methods, Data collection; Additional file 1</w:t>
            </w:r>
          </w:p>
        </w:tc>
      </w:tr>
      <w:tr w:rsidR="00F72BD7" w14:paraId="61E9A2B0" w14:textId="77777777">
        <w:trPr>
          <w:jc w:val="center"/>
        </w:trPr>
        <w:tc>
          <w:tcPr>
            <w:tcW w:w="2041" w:type="dxa"/>
          </w:tcPr>
          <w:p w14:paraId="4CBFC3DA" w14:textId="77777777" w:rsidR="00F72BD7" w:rsidRDefault="003E7ED7">
            <w:r>
              <w:rPr>
                <w:b/>
              </w:rPr>
              <w:t>18. Repeat interviews</w:t>
            </w:r>
          </w:p>
        </w:tc>
        <w:tc>
          <w:tcPr>
            <w:tcW w:w="2608" w:type="dxa"/>
          </w:tcPr>
          <w:p w14:paraId="73C95D28" w14:textId="77777777" w:rsidR="00F72BD7" w:rsidRDefault="003E7ED7">
            <w:r>
              <w:t>Were repeat interviews carried out?</w:t>
            </w:r>
          </w:p>
        </w:tc>
        <w:tc>
          <w:tcPr>
            <w:tcW w:w="4195" w:type="dxa"/>
          </w:tcPr>
          <w:p w14:paraId="0F07B501" w14:textId="77777777" w:rsidR="00F72BD7" w:rsidRDefault="003E7ED7">
            <w:r>
              <w:t>No repeat interviews were carried out.</w:t>
            </w:r>
          </w:p>
        </w:tc>
        <w:tc>
          <w:tcPr>
            <w:tcW w:w="1928" w:type="dxa"/>
          </w:tcPr>
          <w:p w14:paraId="35B7A960" w14:textId="77777777" w:rsidR="00F72BD7" w:rsidRDefault="003E7ED7">
            <w:r>
              <w:t>Additional file 2</w:t>
            </w:r>
          </w:p>
        </w:tc>
      </w:tr>
      <w:tr w:rsidR="00F72BD7" w14:paraId="23FC7535" w14:textId="77777777">
        <w:trPr>
          <w:jc w:val="center"/>
        </w:trPr>
        <w:tc>
          <w:tcPr>
            <w:tcW w:w="2041" w:type="dxa"/>
          </w:tcPr>
          <w:p w14:paraId="5B131978" w14:textId="77777777" w:rsidR="00F72BD7" w:rsidRDefault="003E7ED7">
            <w:r>
              <w:rPr>
                <w:b/>
              </w:rPr>
              <w:t>19. Audio/visual recording</w:t>
            </w:r>
          </w:p>
        </w:tc>
        <w:tc>
          <w:tcPr>
            <w:tcW w:w="2608" w:type="dxa"/>
          </w:tcPr>
          <w:p w14:paraId="06C50124" w14:textId="77777777" w:rsidR="00F72BD7" w:rsidRDefault="003E7ED7">
            <w:r>
              <w:t>Did the research use audio or visual recording to collect the data?</w:t>
            </w:r>
          </w:p>
        </w:tc>
        <w:tc>
          <w:tcPr>
            <w:tcW w:w="4195" w:type="dxa"/>
          </w:tcPr>
          <w:p w14:paraId="4EC96ECF" w14:textId="77777777" w:rsidR="00F72BD7" w:rsidRDefault="003E7ED7">
            <w:r>
              <w:t>All interviews were audio-recorded in full, using a digital recorder in person or the recording function of the videoconferencing system remotely.</w:t>
            </w:r>
          </w:p>
        </w:tc>
        <w:tc>
          <w:tcPr>
            <w:tcW w:w="1928" w:type="dxa"/>
          </w:tcPr>
          <w:p w14:paraId="20ACE5E6" w14:textId="77777777" w:rsidR="00F72BD7" w:rsidRDefault="003E7ED7">
            <w:r>
              <w:t>Methods, Data collection</w:t>
            </w:r>
          </w:p>
        </w:tc>
      </w:tr>
      <w:tr w:rsidR="00F72BD7" w14:paraId="1D3AD8FA" w14:textId="77777777">
        <w:trPr>
          <w:jc w:val="center"/>
        </w:trPr>
        <w:tc>
          <w:tcPr>
            <w:tcW w:w="2041" w:type="dxa"/>
          </w:tcPr>
          <w:p w14:paraId="27294520" w14:textId="77777777" w:rsidR="00F72BD7" w:rsidRDefault="003E7ED7">
            <w:r>
              <w:rPr>
                <w:b/>
              </w:rPr>
              <w:t>20. Field notes</w:t>
            </w:r>
          </w:p>
        </w:tc>
        <w:tc>
          <w:tcPr>
            <w:tcW w:w="2608" w:type="dxa"/>
          </w:tcPr>
          <w:p w14:paraId="754DB26A" w14:textId="77777777" w:rsidR="00F72BD7" w:rsidRDefault="003E7ED7">
            <w:r>
              <w:t>Were field notes made during and/or after the interview or focus group?</w:t>
            </w:r>
          </w:p>
        </w:tc>
        <w:tc>
          <w:tcPr>
            <w:tcW w:w="4195" w:type="dxa"/>
          </w:tcPr>
          <w:p w14:paraId="40C28BE3" w14:textId="77777777" w:rsidR="00F72BD7" w:rsidRDefault="003E7ED7">
            <w:r>
              <w:t>Brief handwritten notes were made by the interviewer after each interview and were used to support the analysis conducted concurrently with data collection.</w:t>
            </w:r>
          </w:p>
        </w:tc>
        <w:tc>
          <w:tcPr>
            <w:tcW w:w="1928" w:type="dxa"/>
          </w:tcPr>
          <w:p w14:paraId="027D5537" w14:textId="77777777" w:rsidR="00F72BD7" w:rsidRDefault="003E7ED7">
            <w:r>
              <w:t>Methods, Data collection</w:t>
            </w:r>
          </w:p>
        </w:tc>
      </w:tr>
      <w:tr w:rsidR="00F72BD7" w14:paraId="5D72EC44" w14:textId="77777777">
        <w:trPr>
          <w:jc w:val="center"/>
        </w:trPr>
        <w:tc>
          <w:tcPr>
            <w:tcW w:w="2041" w:type="dxa"/>
          </w:tcPr>
          <w:p w14:paraId="75A2B8EC" w14:textId="77777777" w:rsidR="00F72BD7" w:rsidRDefault="003E7ED7">
            <w:r>
              <w:rPr>
                <w:b/>
              </w:rPr>
              <w:t>21. Duration</w:t>
            </w:r>
          </w:p>
        </w:tc>
        <w:tc>
          <w:tcPr>
            <w:tcW w:w="2608" w:type="dxa"/>
          </w:tcPr>
          <w:p w14:paraId="7E9D3F39" w14:textId="77777777" w:rsidR="00F72BD7" w:rsidRDefault="003E7ED7">
            <w:r>
              <w:t>What was the duration of the interviews or focus group?</w:t>
            </w:r>
          </w:p>
        </w:tc>
        <w:tc>
          <w:tcPr>
            <w:tcW w:w="4195" w:type="dxa"/>
          </w:tcPr>
          <w:p w14:paraId="718F79E5" w14:textId="77777777" w:rsidR="00F72BD7" w:rsidRDefault="003E7ED7">
            <w:r>
              <w:t>Mean 30 minutes (range 11 minutes to 1 hour 10 minutes). The handling of the shortest interview is reported.</w:t>
            </w:r>
          </w:p>
        </w:tc>
        <w:tc>
          <w:tcPr>
            <w:tcW w:w="1928" w:type="dxa"/>
          </w:tcPr>
          <w:p w14:paraId="284440B3" w14:textId="77777777" w:rsidR="00F72BD7" w:rsidRDefault="003E7ED7">
            <w:r>
              <w:t>Results; Table 1</w:t>
            </w:r>
          </w:p>
        </w:tc>
      </w:tr>
      <w:tr w:rsidR="00F72BD7" w14:paraId="60662F5A" w14:textId="77777777">
        <w:trPr>
          <w:jc w:val="center"/>
        </w:trPr>
        <w:tc>
          <w:tcPr>
            <w:tcW w:w="2041" w:type="dxa"/>
          </w:tcPr>
          <w:p w14:paraId="1CDED35B" w14:textId="77777777" w:rsidR="00F72BD7" w:rsidRDefault="003E7ED7">
            <w:r>
              <w:rPr>
                <w:b/>
              </w:rPr>
              <w:t>22. Data saturation</w:t>
            </w:r>
          </w:p>
        </w:tc>
        <w:tc>
          <w:tcPr>
            <w:tcW w:w="2608" w:type="dxa"/>
          </w:tcPr>
          <w:p w14:paraId="2B5F1E0E" w14:textId="77777777" w:rsidR="00F72BD7" w:rsidRDefault="003E7ED7">
            <w:r>
              <w:t>Was data saturation discussed?</w:t>
            </w:r>
          </w:p>
        </w:tc>
        <w:tc>
          <w:tcPr>
            <w:tcW w:w="4195" w:type="dxa"/>
          </w:tcPr>
          <w:p w14:paraId="7B10CA50" w14:textId="77777777" w:rsidR="00F72BD7" w:rsidRDefault="003E7ED7">
            <w:r>
              <w:t>Yes, and the basis for stopping is reported. Recruitment ended in each phase when two conditions coincided: responses to invitations had ceased despite reminders, and three members of the research team (CA, AC, MM) judged, in the course of the analysis conducted concurrently with data collection, that the interviews were no longer generating new categories. Reminders were then discontinued, although further approaches to non-responders would have been possible. PARTIAL DEPARTURE: no confirmatory interviews were conducted after this judgement, and no interview-by-interview count of new categories was kept; sample adequacy is therefore additionally appraised in terms of information power (Malterud et al., 2016). Both points are acknowledged as limitations.</w:t>
            </w:r>
          </w:p>
        </w:tc>
        <w:tc>
          <w:tcPr>
            <w:tcW w:w="1928" w:type="dxa"/>
          </w:tcPr>
          <w:p w14:paraId="4E2E46FD" w14:textId="77777777" w:rsidR="00F72BD7" w:rsidRDefault="003E7ED7">
            <w:r>
              <w:t>Methods, Recruitment and participants; Strengths and limitations</w:t>
            </w:r>
          </w:p>
        </w:tc>
      </w:tr>
      <w:tr w:rsidR="00F72BD7" w14:paraId="2C38A6C0" w14:textId="77777777">
        <w:trPr>
          <w:jc w:val="center"/>
        </w:trPr>
        <w:tc>
          <w:tcPr>
            <w:tcW w:w="2041" w:type="dxa"/>
          </w:tcPr>
          <w:p w14:paraId="4B33688F" w14:textId="77777777" w:rsidR="00F72BD7" w:rsidRDefault="003E7ED7">
            <w:r>
              <w:rPr>
                <w:b/>
              </w:rPr>
              <w:t>23. Transcripts returned</w:t>
            </w:r>
          </w:p>
        </w:tc>
        <w:tc>
          <w:tcPr>
            <w:tcW w:w="2608" w:type="dxa"/>
          </w:tcPr>
          <w:p w14:paraId="0E3F2020" w14:textId="77777777" w:rsidR="00F72BD7" w:rsidRDefault="003E7ED7">
            <w:r>
              <w:t>Were transcripts returned to participants for comment/correction?</w:t>
            </w:r>
          </w:p>
        </w:tc>
        <w:tc>
          <w:tcPr>
            <w:tcW w:w="4195" w:type="dxa"/>
          </w:tcPr>
          <w:p w14:paraId="26C02DDD" w14:textId="77777777" w:rsidR="00F72BD7" w:rsidRDefault="003E7ED7">
            <w:r w:rsidRPr="003E7ED7">
              <w:rPr>
                <w:b/>
              </w:rPr>
              <w:t xml:space="preserve">ITEM NOT MET. </w:t>
            </w:r>
            <w:r>
              <w:t>Transcripts were not returned to participants. This is stated in the manuscript and acknowledged as a limitation.</w:t>
            </w:r>
          </w:p>
        </w:tc>
        <w:tc>
          <w:tcPr>
            <w:tcW w:w="1928" w:type="dxa"/>
          </w:tcPr>
          <w:p w14:paraId="35AC40A4" w14:textId="77777777" w:rsidR="00F72BD7" w:rsidRDefault="003E7ED7">
            <w:r>
              <w:t>Methods, Data analysis; Strengths and limitations</w:t>
            </w:r>
          </w:p>
        </w:tc>
      </w:tr>
      <w:tr w:rsidR="00F72BD7" w14:paraId="09B6E49F" w14:textId="77777777">
        <w:trPr>
          <w:jc w:val="center"/>
        </w:trPr>
        <w:tc>
          <w:tcPr>
            <w:tcW w:w="1928" w:type="dxa"/>
            <w:gridSpan w:val="4"/>
          </w:tcPr>
          <w:p w14:paraId="1461DF0E" w14:textId="77777777" w:rsidR="00F72BD7" w:rsidRDefault="003E7ED7">
            <w:r>
              <w:rPr>
                <w:b/>
              </w:rPr>
              <w:t>Domain 3: Analysis and findings</w:t>
            </w:r>
          </w:p>
        </w:tc>
      </w:tr>
      <w:tr w:rsidR="00F72BD7" w14:paraId="25551037" w14:textId="77777777">
        <w:trPr>
          <w:jc w:val="center"/>
        </w:trPr>
        <w:tc>
          <w:tcPr>
            <w:tcW w:w="1928" w:type="dxa"/>
            <w:gridSpan w:val="4"/>
          </w:tcPr>
          <w:p w14:paraId="486D54A5" w14:textId="77777777" w:rsidR="00F72BD7" w:rsidRDefault="003E7ED7">
            <w:r>
              <w:rPr>
                <w:b/>
              </w:rPr>
              <w:t>Data analysis</w:t>
            </w:r>
          </w:p>
        </w:tc>
      </w:tr>
      <w:tr w:rsidR="00F72BD7" w14:paraId="4C31739C" w14:textId="77777777">
        <w:trPr>
          <w:jc w:val="center"/>
        </w:trPr>
        <w:tc>
          <w:tcPr>
            <w:tcW w:w="2041" w:type="dxa"/>
          </w:tcPr>
          <w:p w14:paraId="4B5BD264" w14:textId="77777777" w:rsidR="00F72BD7" w:rsidRDefault="003E7ED7">
            <w:r>
              <w:rPr>
                <w:b/>
              </w:rPr>
              <w:t>24. Number of data coders</w:t>
            </w:r>
          </w:p>
        </w:tc>
        <w:tc>
          <w:tcPr>
            <w:tcW w:w="2608" w:type="dxa"/>
          </w:tcPr>
          <w:p w14:paraId="1CA319F3" w14:textId="77777777" w:rsidR="00F72BD7" w:rsidRDefault="003E7ED7">
            <w:r>
              <w:t>How many data coders coded the data?</w:t>
            </w:r>
          </w:p>
        </w:tc>
        <w:tc>
          <w:tcPr>
            <w:tcW w:w="4195" w:type="dxa"/>
          </w:tcPr>
          <w:p w14:paraId="38274E07" w14:textId="77777777" w:rsidR="00F72BD7" w:rsidRDefault="003E7ED7">
            <w:r w:rsidRPr="003E7ED7">
              <w:rPr>
                <w:b/>
              </w:rPr>
              <w:t xml:space="preserve">ITEM PARTIALLY MET. </w:t>
            </w:r>
            <w:r>
              <w:t>One coder per phase (MM for phase one, CA for phase two). No transcript was double-coded. Credibility was pursued through peer debriefing and investigator triangulation within the research team. Stated explicitly and acknowledged as a limitation.</w:t>
            </w:r>
          </w:p>
        </w:tc>
        <w:tc>
          <w:tcPr>
            <w:tcW w:w="1928" w:type="dxa"/>
          </w:tcPr>
          <w:p w14:paraId="56E938B6" w14:textId="77777777" w:rsidR="00F72BD7" w:rsidRDefault="003E7ED7">
            <w:r>
              <w:t>Methods, Data analysis; Strengths and limitations</w:t>
            </w:r>
          </w:p>
        </w:tc>
      </w:tr>
      <w:tr w:rsidR="00F72BD7" w14:paraId="11A085FE" w14:textId="77777777">
        <w:trPr>
          <w:jc w:val="center"/>
        </w:trPr>
        <w:tc>
          <w:tcPr>
            <w:tcW w:w="2041" w:type="dxa"/>
          </w:tcPr>
          <w:p w14:paraId="202D0B2E" w14:textId="77777777" w:rsidR="00F72BD7" w:rsidRDefault="003E7ED7">
            <w:r>
              <w:rPr>
                <w:b/>
              </w:rPr>
              <w:t>25. Description of the coding tree</w:t>
            </w:r>
          </w:p>
        </w:tc>
        <w:tc>
          <w:tcPr>
            <w:tcW w:w="2608" w:type="dxa"/>
          </w:tcPr>
          <w:p w14:paraId="7B129F93" w14:textId="77777777" w:rsidR="00F72BD7" w:rsidRDefault="003E7ED7">
            <w:r>
              <w:t>Did authors provide a description of the coding tree?</w:t>
            </w:r>
          </w:p>
        </w:tc>
        <w:tc>
          <w:tcPr>
            <w:tcW w:w="4195" w:type="dxa"/>
          </w:tcPr>
          <w:p w14:paraId="1480CFA1" w14:textId="77777777" w:rsidR="00F72BD7" w:rsidRDefault="003E7ED7">
            <w:r>
              <w:t>The three analytical dimensions and their sub-themes are presented in full.</w:t>
            </w:r>
          </w:p>
        </w:tc>
        <w:tc>
          <w:tcPr>
            <w:tcW w:w="1928" w:type="dxa"/>
          </w:tcPr>
          <w:p w14:paraId="2CAA0578" w14:textId="77777777" w:rsidR="00F72BD7" w:rsidRDefault="003E7ED7">
            <w:r>
              <w:t>Table 2</w:t>
            </w:r>
          </w:p>
        </w:tc>
      </w:tr>
      <w:tr w:rsidR="00F72BD7" w14:paraId="02CA636E" w14:textId="77777777">
        <w:trPr>
          <w:jc w:val="center"/>
        </w:trPr>
        <w:tc>
          <w:tcPr>
            <w:tcW w:w="2041" w:type="dxa"/>
          </w:tcPr>
          <w:p w14:paraId="564119FE" w14:textId="77777777" w:rsidR="00F72BD7" w:rsidRDefault="003E7ED7">
            <w:r>
              <w:rPr>
                <w:b/>
              </w:rPr>
              <w:t>26. Derivation of themes</w:t>
            </w:r>
          </w:p>
        </w:tc>
        <w:tc>
          <w:tcPr>
            <w:tcW w:w="2608" w:type="dxa"/>
          </w:tcPr>
          <w:p w14:paraId="1A8F125F" w14:textId="77777777" w:rsidR="00F72BD7" w:rsidRDefault="003E7ED7">
            <w:r>
              <w:t>Were themes identified in advance or derived from the data?</w:t>
            </w:r>
          </w:p>
        </w:tc>
        <w:tc>
          <w:tcPr>
            <w:tcW w:w="4195" w:type="dxa"/>
          </w:tcPr>
          <w:p w14:paraId="7DC08BF8" w14:textId="77777777" w:rsidR="00F72BD7" w:rsidRDefault="003E7ED7">
            <w:r>
              <w:t>Categories were derived from the data in both phases. The themes developed in phase one informed the content of the phase two interview guide but did not structure phase two coding, which remained inductive.</w:t>
            </w:r>
          </w:p>
        </w:tc>
        <w:tc>
          <w:tcPr>
            <w:tcW w:w="1928" w:type="dxa"/>
          </w:tcPr>
          <w:p w14:paraId="5EC6918B" w14:textId="77777777" w:rsidR="00F72BD7" w:rsidRDefault="003E7ED7">
            <w:r>
              <w:t>Methods, Recruitment and participants; Data analysis</w:t>
            </w:r>
          </w:p>
        </w:tc>
      </w:tr>
      <w:tr w:rsidR="00F72BD7" w14:paraId="41CEE1F4" w14:textId="77777777">
        <w:trPr>
          <w:jc w:val="center"/>
        </w:trPr>
        <w:tc>
          <w:tcPr>
            <w:tcW w:w="2041" w:type="dxa"/>
          </w:tcPr>
          <w:p w14:paraId="295535F3" w14:textId="77777777" w:rsidR="00F72BD7" w:rsidRDefault="003E7ED7">
            <w:r>
              <w:rPr>
                <w:b/>
              </w:rPr>
              <w:t>27. Software</w:t>
            </w:r>
          </w:p>
        </w:tc>
        <w:tc>
          <w:tcPr>
            <w:tcW w:w="2608" w:type="dxa"/>
          </w:tcPr>
          <w:p w14:paraId="45036D97" w14:textId="77777777" w:rsidR="00F72BD7" w:rsidRDefault="003E7ED7">
            <w:r>
              <w:t>What software, if applicable, was used to manage the data?</w:t>
            </w:r>
          </w:p>
        </w:tc>
        <w:tc>
          <w:tcPr>
            <w:tcW w:w="4195" w:type="dxa"/>
          </w:tcPr>
          <w:p w14:paraId="2F90212F" w14:textId="77777777" w:rsidR="00F72BD7" w:rsidRDefault="003E7ED7">
            <w:r>
              <w:t>None. Coding was performed manually.</w:t>
            </w:r>
          </w:p>
        </w:tc>
        <w:tc>
          <w:tcPr>
            <w:tcW w:w="1928" w:type="dxa"/>
          </w:tcPr>
          <w:p w14:paraId="4755CE0F" w14:textId="77777777" w:rsidR="00F72BD7" w:rsidRDefault="003E7ED7">
            <w:r>
              <w:t>Methods, Data analysis</w:t>
            </w:r>
          </w:p>
        </w:tc>
      </w:tr>
      <w:tr w:rsidR="00F72BD7" w14:paraId="58DB4F2A" w14:textId="77777777">
        <w:trPr>
          <w:jc w:val="center"/>
        </w:trPr>
        <w:tc>
          <w:tcPr>
            <w:tcW w:w="2041" w:type="dxa"/>
          </w:tcPr>
          <w:p w14:paraId="38BF1293" w14:textId="77777777" w:rsidR="00F72BD7" w:rsidRDefault="003E7ED7">
            <w:r>
              <w:rPr>
                <w:b/>
              </w:rPr>
              <w:t>28. Participant checking</w:t>
            </w:r>
          </w:p>
        </w:tc>
        <w:tc>
          <w:tcPr>
            <w:tcW w:w="2608" w:type="dxa"/>
          </w:tcPr>
          <w:p w14:paraId="15386F71" w14:textId="77777777" w:rsidR="00F72BD7" w:rsidRDefault="003E7ED7">
            <w:r>
              <w:t>Did participants provide feedback on the findings?</w:t>
            </w:r>
          </w:p>
        </w:tc>
        <w:tc>
          <w:tcPr>
            <w:tcW w:w="4195" w:type="dxa"/>
          </w:tcPr>
          <w:p w14:paraId="3117F3F4" w14:textId="77777777" w:rsidR="00F72BD7" w:rsidRDefault="003E7ED7">
            <w:r w:rsidRPr="003E7ED7">
              <w:rPr>
                <w:b/>
              </w:rPr>
              <w:t xml:space="preserve">ITEM NOT MET. </w:t>
            </w:r>
            <w:r>
              <w:t>Participants did not review a summary of the findings. Stated explicitly and acknowledged as a limitation.</w:t>
            </w:r>
          </w:p>
        </w:tc>
        <w:tc>
          <w:tcPr>
            <w:tcW w:w="1928" w:type="dxa"/>
          </w:tcPr>
          <w:p w14:paraId="7EF6B06D" w14:textId="77777777" w:rsidR="00F72BD7" w:rsidRDefault="003E7ED7">
            <w:r>
              <w:t>Methods, Data analysis; Strengths and limitations</w:t>
            </w:r>
          </w:p>
        </w:tc>
      </w:tr>
      <w:tr w:rsidR="00F72BD7" w14:paraId="69DB6829" w14:textId="77777777">
        <w:trPr>
          <w:jc w:val="center"/>
        </w:trPr>
        <w:tc>
          <w:tcPr>
            <w:tcW w:w="1928" w:type="dxa"/>
            <w:gridSpan w:val="4"/>
          </w:tcPr>
          <w:p w14:paraId="7078EAFA" w14:textId="77777777" w:rsidR="00F72BD7" w:rsidRDefault="003E7ED7">
            <w:r>
              <w:rPr>
                <w:b/>
              </w:rPr>
              <w:lastRenderedPageBreak/>
              <w:t>Reporting</w:t>
            </w:r>
          </w:p>
        </w:tc>
      </w:tr>
      <w:tr w:rsidR="00F72BD7" w14:paraId="3DE32838" w14:textId="77777777">
        <w:trPr>
          <w:jc w:val="center"/>
        </w:trPr>
        <w:tc>
          <w:tcPr>
            <w:tcW w:w="2041" w:type="dxa"/>
          </w:tcPr>
          <w:p w14:paraId="2137EA1A" w14:textId="77777777" w:rsidR="00F72BD7" w:rsidRDefault="003E7ED7">
            <w:r>
              <w:rPr>
                <w:b/>
              </w:rPr>
              <w:t>29. Quotations presented</w:t>
            </w:r>
          </w:p>
        </w:tc>
        <w:tc>
          <w:tcPr>
            <w:tcW w:w="2608" w:type="dxa"/>
          </w:tcPr>
          <w:p w14:paraId="791CAEEC" w14:textId="77777777" w:rsidR="00F72BD7" w:rsidRDefault="003E7ED7">
            <w:r>
              <w:t>Were participant quotations presented to illustrate the themes/findings? Was each quotation identified?</w:t>
            </w:r>
          </w:p>
        </w:tc>
        <w:tc>
          <w:tcPr>
            <w:tcW w:w="4195" w:type="dxa"/>
          </w:tcPr>
          <w:p w14:paraId="5C6F9EE0" w14:textId="77777777" w:rsidR="00F72BD7" w:rsidRDefault="003E7ED7">
            <w:r>
              <w:t>Quotations are presented throughout the Results, each identified by participant code and profession. The transcription and quote-editing convention is stated. Interviews were conducted, transcribed and analysed in French; only the quotations presented were translated, and each was checked against the original transcript by a second author.</w:t>
            </w:r>
          </w:p>
        </w:tc>
        <w:tc>
          <w:tcPr>
            <w:tcW w:w="1928" w:type="dxa"/>
          </w:tcPr>
          <w:p w14:paraId="412EDD0E" w14:textId="77777777" w:rsidR="00F72BD7" w:rsidRDefault="003E7ED7">
            <w:r>
              <w:t>Methods, Data analysis; Results</w:t>
            </w:r>
          </w:p>
        </w:tc>
      </w:tr>
      <w:tr w:rsidR="00F72BD7" w14:paraId="0FC3BF06" w14:textId="77777777">
        <w:trPr>
          <w:jc w:val="center"/>
        </w:trPr>
        <w:tc>
          <w:tcPr>
            <w:tcW w:w="2041" w:type="dxa"/>
          </w:tcPr>
          <w:p w14:paraId="4E8AC6C8" w14:textId="77777777" w:rsidR="00F72BD7" w:rsidRDefault="003E7ED7">
            <w:r>
              <w:rPr>
                <w:b/>
              </w:rPr>
              <w:t>30. Data and findings consistent</w:t>
            </w:r>
          </w:p>
        </w:tc>
        <w:tc>
          <w:tcPr>
            <w:tcW w:w="2608" w:type="dxa"/>
          </w:tcPr>
          <w:p w14:paraId="3CF8C9B6" w14:textId="77777777" w:rsidR="00F72BD7" w:rsidRDefault="003E7ED7">
            <w:r>
              <w:t>Was there consistency between the data presented and the findings?</w:t>
            </w:r>
          </w:p>
        </w:tc>
        <w:tc>
          <w:tcPr>
            <w:tcW w:w="4195" w:type="dxa"/>
          </w:tcPr>
          <w:p w14:paraId="2F5F29E7" w14:textId="77777777" w:rsidR="00F72BD7" w:rsidRDefault="003E7ED7">
            <w:r>
              <w:t>Each dimension and sub-theme is supported by quotations from both professional groups where applicable. Divergences between groups are reported as such.</w:t>
            </w:r>
          </w:p>
        </w:tc>
        <w:tc>
          <w:tcPr>
            <w:tcW w:w="1928" w:type="dxa"/>
          </w:tcPr>
          <w:p w14:paraId="70D75423" w14:textId="77777777" w:rsidR="00F72BD7" w:rsidRDefault="003E7ED7">
            <w:r>
              <w:t>Results; Table 2</w:t>
            </w:r>
          </w:p>
        </w:tc>
      </w:tr>
      <w:tr w:rsidR="00F72BD7" w14:paraId="31513CCC" w14:textId="77777777">
        <w:trPr>
          <w:jc w:val="center"/>
        </w:trPr>
        <w:tc>
          <w:tcPr>
            <w:tcW w:w="2041" w:type="dxa"/>
          </w:tcPr>
          <w:p w14:paraId="638409D7" w14:textId="77777777" w:rsidR="00F72BD7" w:rsidRDefault="003E7ED7">
            <w:r>
              <w:rPr>
                <w:b/>
              </w:rPr>
              <w:t>31. Clarity of major themes</w:t>
            </w:r>
          </w:p>
        </w:tc>
        <w:tc>
          <w:tcPr>
            <w:tcW w:w="2608" w:type="dxa"/>
          </w:tcPr>
          <w:p w14:paraId="5B7A73F1" w14:textId="77777777" w:rsidR="00F72BD7" w:rsidRDefault="003E7ED7">
            <w:r>
              <w:t>Were major themes clearly presented in the findings?</w:t>
            </w:r>
          </w:p>
        </w:tc>
        <w:tc>
          <w:tcPr>
            <w:tcW w:w="4195" w:type="dxa"/>
          </w:tcPr>
          <w:p w14:paraId="03BEC18A" w14:textId="77777777" w:rsidR="00F72BD7" w:rsidRDefault="003E7ED7">
            <w:r>
              <w:t>Three major dimensions are presented under separate headings and synthesised in a conceptual model, presented as a product of this analysis and as hypothesis-generating.</w:t>
            </w:r>
          </w:p>
        </w:tc>
        <w:tc>
          <w:tcPr>
            <w:tcW w:w="1928" w:type="dxa"/>
          </w:tcPr>
          <w:p w14:paraId="48138E91" w14:textId="77777777" w:rsidR="00F72BD7" w:rsidRDefault="003E7ED7">
            <w:r>
              <w:t>Results; Figure 2; Discussion</w:t>
            </w:r>
          </w:p>
        </w:tc>
      </w:tr>
      <w:tr w:rsidR="00F72BD7" w14:paraId="0BE90662" w14:textId="77777777">
        <w:trPr>
          <w:jc w:val="center"/>
        </w:trPr>
        <w:tc>
          <w:tcPr>
            <w:tcW w:w="2041" w:type="dxa"/>
          </w:tcPr>
          <w:p w14:paraId="14963C13" w14:textId="77777777" w:rsidR="00F72BD7" w:rsidRDefault="003E7ED7">
            <w:r>
              <w:rPr>
                <w:b/>
              </w:rPr>
              <w:t>32. Clarity of minor themes</w:t>
            </w:r>
          </w:p>
        </w:tc>
        <w:tc>
          <w:tcPr>
            <w:tcW w:w="2608" w:type="dxa"/>
          </w:tcPr>
          <w:p w14:paraId="628B4FD6" w14:textId="77777777" w:rsidR="00F72BD7" w:rsidRDefault="003E7ED7">
            <w:r>
              <w:t>Is there a description of diverse cases or discussion of minor themes?</w:t>
            </w:r>
          </w:p>
        </w:tc>
        <w:tc>
          <w:tcPr>
            <w:tcW w:w="4195" w:type="dxa"/>
          </w:tcPr>
          <w:p w14:paraId="1582A1A8" w14:textId="77777777" w:rsidR="00F72BD7" w:rsidRDefault="003E7ED7">
            <w:r>
              <w:t>Sub-themes are reported within each dimension, including divergent accounts of referral dynamics and the role of informal exchanges. The retention of the shortest interview and of two participants practising in better-served communes is explained.</w:t>
            </w:r>
          </w:p>
        </w:tc>
        <w:tc>
          <w:tcPr>
            <w:tcW w:w="1928" w:type="dxa"/>
          </w:tcPr>
          <w:p w14:paraId="4F80667F" w14:textId="77777777" w:rsidR="00F72BD7" w:rsidRDefault="003E7ED7">
            <w:r>
              <w:t>Results; Table 2</w:t>
            </w:r>
          </w:p>
        </w:tc>
      </w:tr>
    </w:tbl>
    <w:p w14:paraId="1BF211EF" w14:textId="77777777" w:rsidR="00D20177" w:rsidRDefault="00D20177"/>
    <w:sectPr w:rsidR="00D20177" w:rsidSect="00034616">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58871323">
    <w:abstractNumId w:val="8"/>
  </w:num>
  <w:num w:numId="2" w16cid:durableId="2054841806">
    <w:abstractNumId w:val="6"/>
  </w:num>
  <w:num w:numId="3" w16cid:durableId="950475208">
    <w:abstractNumId w:val="5"/>
  </w:num>
  <w:num w:numId="4" w16cid:durableId="1210266272">
    <w:abstractNumId w:val="4"/>
  </w:num>
  <w:num w:numId="5" w16cid:durableId="475219651">
    <w:abstractNumId w:val="7"/>
  </w:num>
  <w:num w:numId="6" w16cid:durableId="2117554181">
    <w:abstractNumId w:val="3"/>
  </w:num>
  <w:num w:numId="7" w16cid:durableId="1933123433">
    <w:abstractNumId w:val="2"/>
  </w:num>
  <w:num w:numId="8" w16cid:durableId="647440237">
    <w:abstractNumId w:val="1"/>
  </w:num>
  <w:num w:numId="9" w16cid:durableId="1215507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E7ED7"/>
    <w:rsid w:val="004B1EFD"/>
    <w:rsid w:val="00562F1C"/>
    <w:rsid w:val="00834D3B"/>
    <w:rsid w:val="00A662A7"/>
    <w:rsid w:val="00AA1D8D"/>
    <w:rsid w:val="00B47730"/>
    <w:rsid w:val="00CB0664"/>
    <w:rsid w:val="00D20177"/>
    <w:rsid w:val="00F72BD7"/>
    <w:rsid w:val="00FC693F"/>
    <w:rsid w:val="00FF20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3B9C3D8-2B93-4B59-A810-D06D64C6C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19"/>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38951-E0E8-4ACF-95DA-014A883A9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1742</Words>
  <Characters>9581</Characters>
  <Application>Microsoft Office Word</Application>
  <DocSecurity>0</DocSecurity>
  <Lines>79</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Constance Ambroise</cp:lastModifiedBy>
  <cp:revision>5</cp:revision>
  <cp:lastPrinted>2026-07-28T07:16:00Z</cp:lastPrinted>
  <dcterms:created xsi:type="dcterms:W3CDTF">2013-12-23T23:15:00Z</dcterms:created>
  <dcterms:modified xsi:type="dcterms:W3CDTF">2026-07-28T13:33:00Z</dcterms:modified>
  <cp:category/>
</cp:coreProperties>
</file>