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25638" w14:textId="0BBF8237" w:rsidR="00EB6F01" w:rsidRPr="00EB6F01" w:rsidRDefault="00DC4F7E" w:rsidP="00EB6F01">
      <w:pPr>
        <w:rPr>
          <w:rFonts w:ascii="Times New Roman" w:eastAsia="Times New Roman" w:hAnsi="Times New Roman" w:cs="Times New Roman"/>
          <w:b/>
          <w:bCs/>
          <w:kern w:val="0"/>
          <w:sz w:val="24"/>
          <w:lang w:val="en-GB"/>
          <w14:ligatures w14:val="none"/>
        </w:rPr>
      </w:pPr>
      <w:r>
        <w:rPr>
          <w:rFonts w:ascii="Times New Roman" w:eastAsia="Times New Roman" w:hAnsi="Times New Roman" w:cs="Times New Roman"/>
          <w:b/>
          <w:bCs/>
          <w:kern w:val="0"/>
          <w:sz w:val="24"/>
          <w:lang w:val="en-GB"/>
          <w14:ligatures w14:val="none"/>
        </w:rPr>
        <w:t>Supplementary Material 1</w:t>
      </w:r>
      <w:r w:rsidR="00EB6F01" w:rsidRPr="00EB6F01">
        <w:rPr>
          <w:rFonts w:ascii="Times New Roman" w:eastAsia="Times New Roman" w:hAnsi="Times New Roman" w:cs="Times New Roman"/>
          <w:b/>
          <w:bCs/>
          <w:kern w:val="0"/>
          <w:sz w:val="24"/>
          <w:lang w:val="en-GB"/>
          <w14:ligatures w14:val="none"/>
        </w:rPr>
        <w:t>: The CHW PROTECT stroke prevention programme document</w:t>
      </w:r>
    </w:p>
    <w:tbl>
      <w:tblPr>
        <w:tblStyle w:val="TableGrid25"/>
        <w:tblW w:w="14884" w:type="dxa"/>
        <w:tblInd w:w="-5" w:type="dxa"/>
        <w:tblLook w:val="04A0" w:firstRow="1" w:lastRow="0" w:firstColumn="1" w:lastColumn="0" w:noHBand="0" w:noVBand="1"/>
      </w:tblPr>
      <w:tblGrid>
        <w:gridCol w:w="4536"/>
        <w:gridCol w:w="10348"/>
      </w:tblGrid>
      <w:tr w:rsidR="00EB6F01" w:rsidRPr="00EB6F01" w14:paraId="0DBF38AF" w14:textId="77777777" w:rsidTr="00113A80">
        <w:tc>
          <w:tcPr>
            <w:tcW w:w="14884" w:type="dxa"/>
            <w:gridSpan w:val="2"/>
            <w:shd w:val="clear" w:color="auto" w:fill="BFBFBF"/>
          </w:tcPr>
          <w:p w14:paraId="20A27D4F" w14:textId="77777777" w:rsidR="00EB6F01" w:rsidRPr="00EB6F01" w:rsidRDefault="00EB6F01" w:rsidP="00EB6F01">
            <w:pPr>
              <w:jc w:val="both"/>
              <w:rPr>
                <w:rFonts w:ascii="Times New Roman" w:hAnsi="Times New Roman"/>
                <w:sz w:val="8"/>
                <w:lang w:val="en-GB"/>
              </w:rPr>
            </w:pPr>
          </w:p>
          <w:p w14:paraId="14AE06CF" w14:textId="77777777" w:rsidR="00EB6F01" w:rsidRPr="00EB6F01" w:rsidRDefault="00EB6F01" w:rsidP="00EB6F01">
            <w:pPr>
              <w:spacing w:line="360" w:lineRule="auto"/>
              <w:jc w:val="center"/>
              <w:rPr>
                <w:rFonts w:ascii="Times New Roman" w:hAnsi="Times New Roman"/>
                <w:b/>
                <w:bCs/>
                <w:sz w:val="12"/>
                <w:lang w:val="en-GB"/>
              </w:rPr>
            </w:pPr>
          </w:p>
          <w:p w14:paraId="7347F522" w14:textId="77777777" w:rsidR="00EB6F01" w:rsidRPr="00EB6F01" w:rsidRDefault="00EB6F01" w:rsidP="00EB6F01">
            <w:pPr>
              <w:spacing w:line="360" w:lineRule="auto"/>
              <w:jc w:val="center"/>
              <w:rPr>
                <w:rFonts w:ascii="Times New Roman" w:hAnsi="Times New Roman"/>
                <w:b/>
                <w:bCs/>
                <w:sz w:val="24"/>
                <w:lang w:val="en-GB"/>
              </w:rPr>
            </w:pPr>
            <w:r w:rsidRPr="00EB6F01">
              <w:rPr>
                <w:rFonts w:ascii="Times New Roman" w:hAnsi="Times New Roman"/>
                <w:b/>
                <w:bCs/>
                <w:sz w:val="24"/>
                <w:lang w:val="en-GB"/>
              </w:rPr>
              <w:t xml:space="preserve">PROGRAMME DOCUMENT </w:t>
            </w:r>
          </w:p>
          <w:p w14:paraId="2A941390" w14:textId="77777777" w:rsidR="00EB6F01" w:rsidRPr="00EB6F01" w:rsidRDefault="00EB6F01" w:rsidP="00EB6F01">
            <w:pPr>
              <w:spacing w:line="360" w:lineRule="auto"/>
              <w:jc w:val="center"/>
              <w:rPr>
                <w:rFonts w:ascii="Times New Roman" w:hAnsi="Times New Roman"/>
                <w:b/>
                <w:bCs/>
                <w:sz w:val="14"/>
                <w:lang w:val="en-GB"/>
              </w:rPr>
            </w:pPr>
          </w:p>
        </w:tc>
      </w:tr>
      <w:tr w:rsidR="00EB6F01" w:rsidRPr="00EB6F01" w14:paraId="334E5063" w14:textId="77777777" w:rsidTr="00113A80">
        <w:tc>
          <w:tcPr>
            <w:tcW w:w="4536" w:type="dxa"/>
          </w:tcPr>
          <w:p w14:paraId="7BEE3BFB" w14:textId="77777777" w:rsidR="00EB6F01" w:rsidRPr="00EB6F01" w:rsidRDefault="00EB6F01" w:rsidP="00EB6F01">
            <w:pPr>
              <w:rPr>
                <w:rFonts w:ascii="Times New Roman" w:hAnsi="Times New Roman"/>
                <w:b/>
                <w:lang w:val="en-GB"/>
              </w:rPr>
            </w:pPr>
            <w:r w:rsidRPr="00EB6F01">
              <w:rPr>
                <w:rFonts w:ascii="Times New Roman" w:hAnsi="Times New Roman"/>
                <w:b/>
                <w:lang w:val="en-GB"/>
              </w:rPr>
              <w:t>Programme Name:</w:t>
            </w:r>
          </w:p>
        </w:tc>
        <w:tc>
          <w:tcPr>
            <w:tcW w:w="10348" w:type="dxa"/>
          </w:tcPr>
          <w:p w14:paraId="7D80050A" w14:textId="77777777" w:rsidR="00EB6F01" w:rsidRPr="00EB6F01" w:rsidRDefault="00EB6F01" w:rsidP="00EB6F01">
            <w:pPr>
              <w:rPr>
                <w:rFonts w:ascii="Times New Roman" w:hAnsi="Times New Roman"/>
                <w:lang w:val="en-GB"/>
              </w:rPr>
            </w:pPr>
            <w:r w:rsidRPr="00EB6F01">
              <w:rPr>
                <w:rFonts w:ascii="Times New Roman" w:hAnsi="Times New Roman"/>
                <w:lang w:val="en-GB"/>
              </w:rPr>
              <w:t>Community Health Worker: Prevention and Reduction Of stroke Through health Education, Care and Training</w:t>
            </w:r>
          </w:p>
        </w:tc>
      </w:tr>
      <w:tr w:rsidR="00EB6F01" w:rsidRPr="00EB6F01" w14:paraId="08BA8875" w14:textId="77777777" w:rsidTr="00113A80">
        <w:tc>
          <w:tcPr>
            <w:tcW w:w="4536" w:type="dxa"/>
          </w:tcPr>
          <w:p w14:paraId="5E6EB443" w14:textId="77777777" w:rsidR="00EB6F01" w:rsidRPr="00EB6F01" w:rsidRDefault="00EB6F01" w:rsidP="00EB6F01">
            <w:pPr>
              <w:rPr>
                <w:rFonts w:ascii="Times New Roman" w:hAnsi="Times New Roman"/>
                <w:b/>
                <w:lang w:val="en-GB"/>
              </w:rPr>
            </w:pPr>
            <w:r w:rsidRPr="00EB6F01">
              <w:rPr>
                <w:rFonts w:ascii="Times New Roman" w:hAnsi="Times New Roman"/>
                <w:b/>
                <w:lang w:val="en-GB"/>
              </w:rPr>
              <w:t>Abbreviation:</w:t>
            </w:r>
          </w:p>
        </w:tc>
        <w:tc>
          <w:tcPr>
            <w:tcW w:w="10348" w:type="dxa"/>
          </w:tcPr>
          <w:p w14:paraId="5806676C" w14:textId="77777777" w:rsidR="00EB6F01" w:rsidRPr="00EB6F01" w:rsidRDefault="00EB6F01" w:rsidP="00EB6F01">
            <w:pPr>
              <w:rPr>
                <w:rFonts w:ascii="Times New Roman" w:hAnsi="Times New Roman"/>
                <w:lang w:val="en-GB"/>
              </w:rPr>
            </w:pPr>
            <w:r w:rsidRPr="00EB6F01">
              <w:rPr>
                <w:rFonts w:ascii="Times New Roman" w:hAnsi="Times New Roman"/>
                <w:lang w:val="en-GB"/>
              </w:rPr>
              <w:t>CHW-PROTECT</w:t>
            </w:r>
          </w:p>
        </w:tc>
      </w:tr>
      <w:tr w:rsidR="00EB6F01" w:rsidRPr="00EB6F01" w14:paraId="3D3E8F33" w14:textId="77777777" w:rsidTr="00113A80">
        <w:tc>
          <w:tcPr>
            <w:tcW w:w="4536" w:type="dxa"/>
          </w:tcPr>
          <w:p w14:paraId="7711AB65" w14:textId="77777777" w:rsidR="00EB6F01" w:rsidRPr="00EB6F01" w:rsidRDefault="00EB6F01" w:rsidP="00EB6F01">
            <w:pPr>
              <w:rPr>
                <w:rFonts w:ascii="Times New Roman" w:hAnsi="Times New Roman"/>
                <w:b/>
                <w:lang w:val="en-GB"/>
              </w:rPr>
            </w:pPr>
            <w:r w:rsidRPr="00EB6F01">
              <w:rPr>
                <w:rFonts w:ascii="Times New Roman" w:hAnsi="Times New Roman"/>
                <w:b/>
                <w:lang w:val="en-GB"/>
              </w:rPr>
              <w:t>National Qualifications Framework (NQF) Level:</w:t>
            </w:r>
          </w:p>
        </w:tc>
        <w:tc>
          <w:tcPr>
            <w:tcW w:w="10348" w:type="dxa"/>
          </w:tcPr>
          <w:p w14:paraId="7BE9390D" w14:textId="77777777" w:rsidR="00EB6F01" w:rsidRPr="00EB6F01" w:rsidRDefault="00EB6F01" w:rsidP="00EB6F01">
            <w:pPr>
              <w:rPr>
                <w:rFonts w:ascii="Times New Roman" w:hAnsi="Times New Roman"/>
                <w:lang w:val="en-GB"/>
              </w:rPr>
            </w:pPr>
            <w:r w:rsidRPr="00EB6F01">
              <w:rPr>
                <w:rFonts w:ascii="Times New Roman" w:hAnsi="Times New Roman"/>
                <w:lang w:val="en-GB"/>
              </w:rPr>
              <w:t>3</w:t>
            </w:r>
          </w:p>
        </w:tc>
      </w:tr>
      <w:tr w:rsidR="00EB6F01" w:rsidRPr="00EB6F01" w14:paraId="2DD5B235" w14:textId="77777777" w:rsidTr="00113A80">
        <w:tc>
          <w:tcPr>
            <w:tcW w:w="4536" w:type="dxa"/>
          </w:tcPr>
          <w:p w14:paraId="24086B86" w14:textId="77777777" w:rsidR="00EB6F01" w:rsidRPr="00EB6F01" w:rsidRDefault="00EB6F01" w:rsidP="00EB6F01">
            <w:pPr>
              <w:rPr>
                <w:rFonts w:ascii="Times New Roman" w:hAnsi="Times New Roman"/>
                <w:b/>
                <w:lang w:val="en-GB"/>
              </w:rPr>
            </w:pPr>
            <w:r w:rsidRPr="00EB6F01">
              <w:rPr>
                <w:rFonts w:ascii="Times New Roman" w:hAnsi="Times New Roman"/>
                <w:b/>
                <w:lang w:val="en-GB"/>
              </w:rPr>
              <w:t>Credits and notional hours:</w:t>
            </w:r>
          </w:p>
        </w:tc>
        <w:tc>
          <w:tcPr>
            <w:tcW w:w="10348" w:type="dxa"/>
          </w:tcPr>
          <w:p w14:paraId="7211BEE8" w14:textId="77777777" w:rsidR="00EB6F01" w:rsidRPr="00EB6F01" w:rsidRDefault="00EB6F01" w:rsidP="00EB6F01">
            <w:pPr>
              <w:rPr>
                <w:rFonts w:ascii="Times New Roman" w:hAnsi="Times New Roman"/>
                <w:lang w:val="en-GB"/>
              </w:rPr>
            </w:pPr>
            <w:r w:rsidRPr="00EB6F01">
              <w:rPr>
                <w:rFonts w:ascii="Times New Roman" w:hAnsi="Times New Roman"/>
                <w:lang w:val="en-GB"/>
              </w:rPr>
              <w:t>8 (80 notional hours)</w:t>
            </w:r>
          </w:p>
        </w:tc>
      </w:tr>
      <w:tr w:rsidR="00EB6F01" w:rsidRPr="00EB6F01" w14:paraId="1696EF88" w14:textId="77777777" w:rsidTr="00113A80">
        <w:tc>
          <w:tcPr>
            <w:tcW w:w="14884" w:type="dxa"/>
            <w:gridSpan w:val="2"/>
            <w:shd w:val="clear" w:color="auto" w:fill="BFBFBF"/>
          </w:tcPr>
          <w:p w14:paraId="7A2272B1" w14:textId="77777777" w:rsidR="00EB6F01" w:rsidRPr="00EB6F01" w:rsidRDefault="00EB6F01" w:rsidP="00EB6F01">
            <w:pPr>
              <w:rPr>
                <w:rFonts w:ascii="Times New Roman" w:hAnsi="Times New Roman"/>
                <w:b/>
                <w:szCs w:val="18"/>
                <w:lang w:val="en-GB"/>
              </w:rPr>
            </w:pPr>
            <w:r w:rsidRPr="00EB6F01">
              <w:rPr>
                <w:rFonts w:ascii="Times New Roman" w:hAnsi="Times New Roman"/>
                <w:b/>
                <w:szCs w:val="18"/>
                <w:lang w:val="en-GB"/>
              </w:rPr>
              <w:t>Purpose of the programme</w:t>
            </w:r>
          </w:p>
        </w:tc>
      </w:tr>
      <w:tr w:rsidR="00EB6F01" w:rsidRPr="00EB6F01" w14:paraId="2B047744" w14:textId="77777777" w:rsidTr="00113A80">
        <w:tc>
          <w:tcPr>
            <w:tcW w:w="14884" w:type="dxa"/>
            <w:gridSpan w:val="2"/>
          </w:tcPr>
          <w:p w14:paraId="376FF85E" w14:textId="77777777" w:rsidR="00EB6F01" w:rsidRPr="00EB6F01" w:rsidRDefault="00EB6F01" w:rsidP="00EB6F01">
            <w:pPr>
              <w:autoSpaceDE w:val="0"/>
              <w:autoSpaceDN w:val="0"/>
              <w:adjustRightInd w:val="0"/>
              <w:spacing w:line="276" w:lineRule="auto"/>
              <w:rPr>
                <w:rFonts w:ascii="Times New Roman" w:hAnsi="Times New Roman"/>
                <w:lang w:val="en-GB"/>
              </w:rPr>
            </w:pPr>
            <w:r w:rsidRPr="00EB6F01">
              <w:rPr>
                <w:rFonts w:ascii="Times New Roman" w:hAnsi="Times New Roman"/>
                <w:lang w:val="en-GB"/>
              </w:rPr>
              <w:t>The purpose of the CHW-PROTECT programme is to equip Community Health Workers (CHWs) in the North West Province (NWP) with the needed knowledge, attitudes and practical competencies required to optimise the quality of care for individuals at risk of cardiovascular diseases (CVDs) and stroke. The aim of the programme is</w:t>
            </w:r>
            <w:r w:rsidRPr="00EB6F01">
              <w:rPr>
                <w:rFonts w:ascii="Times New Roman" w:hAnsi="Times New Roman"/>
                <w:color w:val="000000"/>
                <w:lang w:val="en-GB"/>
              </w:rPr>
              <w:t xml:space="preserve"> to develop a stroke prevention training programme for CHWs to optimise their quality of care to individuals at risk of CVDs and stroke in the North West Province.</w:t>
            </w:r>
            <w:r w:rsidRPr="00EB6F01">
              <w:rPr>
                <w:rFonts w:ascii="Times New Roman" w:hAnsi="Times New Roman"/>
                <w:lang w:val="en-GB"/>
              </w:rPr>
              <w:t xml:space="preserve"> Therefore, the programme is designed to strengthen CHWs’ abilities in early identification of risk factors, health education, care and support, through training to ultimately contribute to improved prevention, reduction and management of stroke at community level. </w:t>
            </w:r>
          </w:p>
          <w:p w14:paraId="5D97FE52" w14:textId="77777777" w:rsidR="00EB6F01" w:rsidRPr="00EB6F01" w:rsidRDefault="00EB6F01" w:rsidP="00EB6F01">
            <w:pPr>
              <w:autoSpaceDE w:val="0"/>
              <w:autoSpaceDN w:val="0"/>
              <w:adjustRightInd w:val="0"/>
              <w:spacing w:line="276" w:lineRule="auto"/>
              <w:rPr>
                <w:rFonts w:ascii="Times New Roman" w:hAnsi="Times New Roman"/>
                <w:lang w:val="en-GB"/>
              </w:rPr>
            </w:pPr>
          </w:p>
        </w:tc>
      </w:tr>
      <w:tr w:rsidR="00EB6F01" w:rsidRPr="00EB6F01" w14:paraId="3875A163" w14:textId="77777777" w:rsidTr="00113A80">
        <w:tc>
          <w:tcPr>
            <w:tcW w:w="14884" w:type="dxa"/>
            <w:gridSpan w:val="2"/>
            <w:shd w:val="clear" w:color="auto" w:fill="BFBFBF"/>
          </w:tcPr>
          <w:p w14:paraId="65603F9F" w14:textId="77777777" w:rsidR="00EB6F01" w:rsidRPr="00EB6F01" w:rsidRDefault="00EB6F01" w:rsidP="00EB6F01">
            <w:pPr>
              <w:rPr>
                <w:rFonts w:ascii="Times New Roman" w:hAnsi="Times New Roman"/>
                <w:b/>
                <w:szCs w:val="18"/>
                <w:lang w:val="en-GB"/>
              </w:rPr>
            </w:pPr>
            <w:r w:rsidRPr="00EB6F01">
              <w:rPr>
                <w:rFonts w:ascii="Times New Roman" w:hAnsi="Times New Roman"/>
                <w:b/>
                <w:szCs w:val="18"/>
                <w:lang w:val="en-GB"/>
              </w:rPr>
              <w:t>Rationale of the programme</w:t>
            </w:r>
          </w:p>
        </w:tc>
      </w:tr>
      <w:tr w:rsidR="00EB6F01" w:rsidRPr="00EB6F01" w14:paraId="58676F4C" w14:textId="77777777" w:rsidTr="00113A80">
        <w:tc>
          <w:tcPr>
            <w:tcW w:w="14884" w:type="dxa"/>
            <w:gridSpan w:val="2"/>
            <w:shd w:val="clear" w:color="auto" w:fill="FFFFFF"/>
          </w:tcPr>
          <w:p w14:paraId="13BD18A7" w14:textId="052795E5" w:rsidR="00EB6F01" w:rsidRPr="00EB6F01" w:rsidRDefault="00EB6F01" w:rsidP="00EB6F01">
            <w:pPr>
              <w:spacing w:line="276" w:lineRule="auto"/>
              <w:rPr>
                <w:rFonts w:ascii="Times New Roman" w:hAnsi="Times New Roman"/>
                <w:lang w:val="en-GB"/>
              </w:rPr>
            </w:pPr>
            <w:r w:rsidRPr="00EB6F01">
              <w:rPr>
                <w:rFonts w:ascii="Times New Roman" w:hAnsi="Times New Roman"/>
                <w:lang w:val="en-GB"/>
              </w:rPr>
              <w:t xml:space="preserve">Globally, stroke is a leading cause of morbidity and mortality </w:t>
            </w:r>
            <w:r w:rsidRPr="00EB6F01">
              <w:rPr>
                <w:rFonts w:ascii="Times New Roman" w:hAnsi="Times New Roman"/>
                <w:noProof/>
                <w:lang w:val="en-GB"/>
              </w:rPr>
              <w:t>(47-49)</w:t>
            </w:r>
            <w:r w:rsidRPr="00EB6F01">
              <w:rPr>
                <w:rFonts w:ascii="Times New Roman" w:hAnsi="Times New Roman"/>
                <w:lang w:val="en-GB"/>
              </w:rPr>
              <w:t>, which includes South Africa (SA)</w:t>
            </w:r>
            <w:r w:rsidRPr="00EB6F01">
              <w:rPr>
                <w:rFonts w:ascii="Times New Roman" w:hAnsi="Times New Roman"/>
                <w:noProof/>
                <w:lang w:val="en-GB"/>
              </w:rPr>
              <w:t>(50)</w:t>
            </w:r>
            <w:r w:rsidRPr="00EB6F01">
              <w:rPr>
                <w:rFonts w:ascii="Times New Roman" w:hAnsi="Times New Roman"/>
                <w:lang w:val="en-GB"/>
              </w:rPr>
              <w:t xml:space="preserve">. The North West Province experiences an increased incidence of CVDs which is a contributing risk factor to stroke </w:t>
            </w:r>
            <w:r w:rsidRPr="00EB6F01">
              <w:rPr>
                <w:rFonts w:ascii="Times New Roman" w:hAnsi="Times New Roman"/>
                <w:noProof/>
                <w:lang w:val="en-GB"/>
              </w:rPr>
              <w:t>(51)</w:t>
            </w:r>
            <w:r w:rsidRPr="00EB6F01">
              <w:rPr>
                <w:rFonts w:ascii="Times New Roman" w:hAnsi="Times New Roman"/>
                <w:lang w:val="en-GB"/>
              </w:rPr>
              <w:t xml:space="preserve">. However, stroke can be prevented through early identification of risk factors, lifestyle modifications and prompt referral to the relevant healthcare services </w:t>
            </w:r>
            <w:r w:rsidRPr="00EB6F01">
              <w:rPr>
                <w:rFonts w:ascii="Times New Roman" w:hAnsi="Times New Roman"/>
                <w:noProof/>
                <w:lang w:val="en-GB"/>
              </w:rPr>
              <w:t>(52-55)</w:t>
            </w:r>
            <w:r w:rsidRPr="00EB6F01">
              <w:rPr>
                <w:rFonts w:ascii="Times New Roman" w:hAnsi="Times New Roman"/>
                <w:lang w:val="en-GB"/>
              </w:rPr>
              <w:t xml:space="preserve">. In 1994, SA adopted a new healthcare strategy which was PHC focussed; this strategy included three streams namely District Clinical Specialist Teams, Integrated School Health Services and Ward-Based Outreach Teams of which the latter is applicable in this study </w:t>
            </w:r>
            <w:r w:rsidRPr="00EB6F01">
              <w:rPr>
                <w:rFonts w:ascii="Times New Roman" w:hAnsi="Times New Roman"/>
                <w:noProof/>
                <w:lang w:val="en-GB"/>
              </w:rPr>
              <w:t>(56)</w:t>
            </w:r>
            <w:r w:rsidRPr="00EB6F01">
              <w:rPr>
                <w:rFonts w:ascii="Times New Roman" w:hAnsi="Times New Roman"/>
                <w:lang w:val="en-GB"/>
              </w:rPr>
              <w:t xml:space="preserve">. With this in mind CHWs are ideally positioned at the frontline of PHC, serving as a critical link between communities and the SA public healthcare system. CHWs in </w:t>
            </w:r>
            <w:r w:rsidR="00045BBF" w:rsidRPr="00045BBF">
              <w:rPr>
                <w:rFonts w:ascii="Times New Roman" w:hAnsi="Times New Roman"/>
                <w:lang w:val="en-GB"/>
              </w:rPr>
              <w:t xml:space="preserve">Ward-Based Outreach Teams </w:t>
            </w:r>
            <w:r w:rsidRPr="00EB6F01">
              <w:rPr>
                <w:rFonts w:ascii="Times New Roman" w:hAnsi="Times New Roman"/>
                <w:lang w:val="en-GB"/>
              </w:rPr>
              <w:t xml:space="preserve">often lack sufficient support, training and resources for stroke prevention </w:t>
            </w:r>
            <w:r w:rsidRPr="00EB6F01">
              <w:rPr>
                <w:rFonts w:ascii="Times New Roman" w:hAnsi="Times New Roman"/>
                <w:noProof/>
                <w:lang w:val="en-GB"/>
              </w:rPr>
              <w:t>(56-58)</w:t>
            </w:r>
            <w:r w:rsidRPr="00EB6F01">
              <w:rPr>
                <w:rFonts w:ascii="Times New Roman" w:hAnsi="Times New Roman"/>
                <w:lang w:val="en-GB"/>
              </w:rPr>
              <w:t>. This programme was developed to address the gap by strengthening CHWs’ capacity to deliver effective community-orientated stroke prevention initiatives. The programme seeks to improve early detection of risk factors, patient health education, care and support to reduce the incidence of stroke. Ultimately, this programme contributes to improving the South African PHC strategy to ensure equitable access to quality, preventive, promotive, and community-oriented health services for all, particularly at the frontline through</w:t>
            </w:r>
            <w:r w:rsidRPr="00EB6F01">
              <w:rPr>
                <w:rFonts w:ascii="Times New Roman" w:hAnsi="Times New Roman"/>
                <w:b/>
                <w:bCs/>
                <w:lang w:val="en-GB"/>
              </w:rPr>
              <w:t xml:space="preserve"> </w:t>
            </w:r>
            <w:r w:rsidRPr="00EB6F01">
              <w:rPr>
                <w:rFonts w:ascii="Times New Roman" w:hAnsi="Times New Roman"/>
                <w:lang w:val="en-GB"/>
              </w:rPr>
              <w:t xml:space="preserve">reducing preventable complications and advancing the goals of PHC and universal health coverage in the North West Province. The CHW PROTECT stroke prevention programme is designed at a NQF Level 3 in order to align with the educational level of most CHWs. While data collected in the study indicated that the majority of the CHWs had completed Grade 12, both research and lived experience show that many CHWs do not possess this level of qualification, and the programme was thus purposefully developed on a Level 3 to remain inclusive and accessible to all. </w:t>
            </w:r>
          </w:p>
        </w:tc>
      </w:tr>
    </w:tbl>
    <w:p w14:paraId="13258C08" w14:textId="3F6856FE" w:rsidR="00EB6F01" w:rsidRPr="00EB6F01" w:rsidRDefault="00DC4F7E" w:rsidP="00EB6F01">
      <w:pPr>
        <w:spacing w:after="240" w:line="360" w:lineRule="auto"/>
        <w:jc w:val="both"/>
        <w:rPr>
          <w:rFonts w:ascii="Times New Roman" w:eastAsia="Times New Roman" w:hAnsi="Times New Roman" w:cs="Times New Roman"/>
          <w:b/>
          <w:bCs/>
          <w:kern w:val="0"/>
          <w:sz w:val="24"/>
          <w:lang w:val="en-GB"/>
          <w14:ligatures w14:val="none"/>
        </w:rPr>
      </w:pPr>
      <w:r w:rsidRPr="00DC4F7E">
        <w:rPr>
          <w:rFonts w:ascii="Times New Roman" w:eastAsia="Times New Roman" w:hAnsi="Times New Roman" w:cs="Times New Roman"/>
          <w:b/>
          <w:bCs/>
          <w:kern w:val="0"/>
          <w:sz w:val="24"/>
          <w:lang w:val="en-GB"/>
          <w14:ligatures w14:val="none"/>
        </w:rPr>
        <w:lastRenderedPageBreak/>
        <w:t xml:space="preserve">Supplementary Material 1: </w:t>
      </w:r>
      <w:r w:rsidR="00EB6F01" w:rsidRPr="00EB6F01">
        <w:rPr>
          <w:rFonts w:ascii="Times New Roman" w:eastAsia="Times New Roman" w:hAnsi="Times New Roman" w:cs="Times New Roman"/>
          <w:b/>
          <w:bCs/>
          <w:kern w:val="0"/>
          <w:sz w:val="24"/>
          <w:lang w:val="en-GB"/>
          <w14:ligatures w14:val="none"/>
        </w:rPr>
        <w:t xml:space="preserve">The CHW PROTECT stroke prevention programme document </w:t>
      </w:r>
      <w:r w:rsidR="00EB6F01" w:rsidRPr="00EB6F01">
        <w:rPr>
          <w:rFonts w:ascii="Times New Roman" w:eastAsia="Times New Roman" w:hAnsi="Times New Roman" w:cs="Times New Roman"/>
          <w:b/>
          <w:bCs/>
          <w:i/>
          <w:iCs/>
          <w:kern w:val="0"/>
          <w:szCs w:val="20"/>
          <w:lang w:val="en-GB"/>
          <w14:ligatures w14:val="none"/>
        </w:rPr>
        <w:t>(continued)</w:t>
      </w:r>
    </w:p>
    <w:tbl>
      <w:tblPr>
        <w:tblStyle w:val="TableGrid25"/>
        <w:tblW w:w="14884" w:type="dxa"/>
        <w:tblInd w:w="-5" w:type="dxa"/>
        <w:tblLook w:val="04A0" w:firstRow="1" w:lastRow="0" w:firstColumn="1" w:lastColumn="0" w:noHBand="0" w:noVBand="1"/>
      </w:tblPr>
      <w:tblGrid>
        <w:gridCol w:w="14884"/>
      </w:tblGrid>
      <w:tr w:rsidR="00EB6F01" w:rsidRPr="00EB6F01" w14:paraId="348A769E" w14:textId="77777777" w:rsidTr="00113A80">
        <w:tc>
          <w:tcPr>
            <w:tcW w:w="14884" w:type="dxa"/>
            <w:shd w:val="clear" w:color="auto" w:fill="BFBFBF"/>
          </w:tcPr>
          <w:p w14:paraId="2279C515" w14:textId="77777777" w:rsidR="00EB6F01" w:rsidRPr="00EB6F01" w:rsidRDefault="00EB6F01" w:rsidP="00EB6F01">
            <w:pPr>
              <w:rPr>
                <w:rFonts w:ascii="Times New Roman" w:hAnsi="Times New Roman"/>
                <w:b/>
                <w:lang w:val="en-GB"/>
              </w:rPr>
            </w:pPr>
            <w:r w:rsidRPr="00EB6F01">
              <w:rPr>
                <w:rFonts w:ascii="Times New Roman" w:hAnsi="Times New Roman"/>
                <w:b/>
                <w:lang w:val="en-GB"/>
              </w:rPr>
              <w:t>Minimum admission requirements for the programme</w:t>
            </w:r>
          </w:p>
        </w:tc>
      </w:tr>
      <w:tr w:rsidR="00EB6F01" w:rsidRPr="00EB6F01" w14:paraId="37C304C8" w14:textId="77777777" w:rsidTr="00113A80">
        <w:tc>
          <w:tcPr>
            <w:tcW w:w="14884" w:type="dxa"/>
          </w:tcPr>
          <w:p w14:paraId="3EF569E2" w14:textId="77777777" w:rsidR="00EB6F01" w:rsidRPr="00EB6F01" w:rsidRDefault="00EB6F01" w:rsidP="00EB6F01">
            <w:pPr>
              <w:rPr>
                <w:rFonts w:ascii="Times New Roman" w:hAnsi="Times New Roman"/>
                <w:lang w:val="en-GB"/>
              </w:rPr>
            </w:pPr>
            <w:r w:rsidRPr="00EB6F01">
              <w:rPr>
                <w:rFonts w:ascii="Times New Roman" w:hAnsi="Times New Roman"/>
                <w:lang w:val="en-GB"/>
              </w:rPr>
              <w:t>To be admitted to the CHW-PROTECT programme, participants must comply with the following criteria:</w:t>
            </w:r>
          </w:p>
          <w:p w14:paraId="67EBDED0" w14:textId="77777777" w:rsidR="00EB6F01" w:rsidRPr="00EB6F01" w:rsidRDefault="00EB6F01" w:rsidP="00EB6F01">
            <w:pPr>
              <w:numPr>
                <w:ilvl w:val="0"/>
                <w:numId w:val="1"/>
              </w:numPr>
              <w:spacing w:after="120"/>
              <w:contextualSpacing/>
              <w:jc w:val="both"/>
              <w:rPr>
                <w:rFonts w:ascii="Times New Roman" w:hAnsi="Times New Roman"/>
                <w:lang w:val="en-GB"/>
              </w:rPr>
            </w:pPr>
            <w:r w:rsidRPr="00EB6F01">
              <w:rPr>
                <w:rFonts w:ascii="Times New Roman" w:hAnsi="Times New Roman"/>
                <w:lang w:val="en-GB"/>
              </w:rPr>
              <w:t>Should be employed or actively working as a CHW within the North West Department of Health (</w:t>
            </w:r>
            <w:proofErr w:type="spellStart"/>
            <w:r w:rsidRPr="00EB6F01">
              <w:rPr>
                <w:rFonts w:ascii="Times New Roman" w:hAnsi="Times New Roman"/>
                <w:lang w:val="en-GB"/>
              </w:rPr>
              <w:t>DoH</w:t>
            </w:r>
            <w:proofErr w:type="spellEnd"/>
            <w:r w:rsidRPr="00EB6F01">
              <w:rPr>
                <w:rFonts w:ascii="Times New Roman" w:hAnsi="Times New Roman"/>
                <w:lang w:val="en-GB"/>
              </w:rPr>
              <w:t>)</w:t>
            </w:r>
          </w:p>
          <w:p w14:paraId="5ECFB7FD" w14:textId="77777777" w:rsidR="00EB6F01" w:rsidRPr="00EB6F01" w:rsidRDefault="00EB6F01" w:rsidP="00EB6F01">
            <w:pPr>
              <w:numPr>
                <w:ilvl w:val="0"/>
                <w:numId w:val="1"/>
              </w:numPr>
              <w:spacing w:after="120"/>
              <w:contextualSpacing/>
              <w:jc w:val="both"/>
              <w:rPr>
                <w:rFonts w:ascii="Times New Roman" w:hAnsi="Times New Roman"/>
                <w:lang w:val="en-GB"/>
              </w:rPr>
            </w:pPr>
            <w:r w:rsidRPr="00EB6F01">
              <w:rPr>
                <w:rFonts w:ascii="Times New Roman" w:hAnsi="Times New Roman"/>
                <w:lang w:val="en-GB"/>
              </w:rPr>
              <w:t xml:space="preserve">Have completed the standardised CHW training programme presented by the NWP </w:t>
            </w:r>
            <w:proofErr w:type="spellStart"/>
            <w:r w:rsidRPr="00EB6F01">
              <w:rPr>
                <w:rFonts w:ascii="Times New Roman" w:hAnsi="Times New Roman"/>
                <w:lang w:val="en-GB"/>
              </w:rPr>
              <w:t>DoH</w:t>
            </w:r>
            <w:proofErr w:type="spellEnd"/>
          </w:p>
          <w:p w14:paraId="61D24A5C" w14:textId="77777777" w:rsidR="00EB6F01" w:rsidRPr="00EB6F01" w:rsidRDefault="00EB6F01" w:rsidP="00EB6F01">
            <w:pPr>
              <w:numPr>
                <w:ilvl w:val="0"/>
                <w:numId w:val="1"/>
              </w:numPr>
              <w:spacing w:after="120"/>
              <w:contextualSpacing/>
              <w:jc w:val="both"/>
              <w:rPr>
                <w:rFonts w:ascii="Times New Roman" w:hAnsi="Times New Roman"/>
                <w:lang w:val="en-GB"/>
              </w:rPr>
            </w:pPr>
            <w:r w:rsidRPr="00EB6F01">
              <w:rPr>
                <w:rFonts w:ascii="Times New Roman" w:hAnsi="Times New Roman"/>
                <w:lang w:val="en-GB"/>
              </w:rPr>
              <w:t>Able to read, write and communicate effectively in English to ensure effective participation in the CHW-PROTECT programme</w:t>
            </w:r>
          </w:p>
          <w:p w14:paraId="5B7BA960" w14:textId="77777777" w:rsidR="00EB6F01" w:rsidRPr="00EB6F01" w:rsidRDefault="00EB6F01" w:rsidP="00EB6F01">
            <w:pPr>
              <w:numPr>
                <w:ilvl w:val="0"/>
                <w:numId w:val="1"/>
              </w:numPr>
              <w:spacing w:after="120"/>
              <w:contextualSpacing/>
              <w:jc w:val="both"/>
              <w:rPr>
                <w:rFonts w:ascii="Times New Roman" w:hAnsi="Times New Roman"/>
                <w:lang w:val="en-GB"/>
              </w:rPr>
            </w:pPr>
            <w:r w:rsidRPr="00EB6F01">
              <w:rPr>
                <w:rFonts w:ascii="Times New Roman" w:hAnsi="Times New Roman"/>
                <w:lang w:val="en-GB"/>
              </w:rPr>
              <w:t>Willing to engage in theoretical and practical components of the CHW-PROTECT programme</w:t>
            </w:r>
          </w:p>
          <w:p w14:paraId="321DAEAE" w14:textId="77777777" w:rsidR="00EB6F01" w:rsidRPr="00EB6F01" w:rsidRDefault="00EB6F01" w:rsidP="00EB6F01">
            <w:pPr>
              <w:ind w:left="720"/>
              <w:contextualSpacing/>
              <w:rPr>
                <w:rFonts w:ascii="Times New Roman" w:hAnsi="Times New Roman"/>
                <w:lang w:val="en-GB"/>
              </w:rPr>
            </w:pPr>
          </w:p>
        </w:tc>
      </w:tr>
      <w:tr w:rsidR="00EB6F01" w:rsidRPr="00EB6F01" w14:paraId="0F7F8F42" w14:textId="77777777" w:rsidTr="00113A80">
        <w:tc>
          <w:tcPr>
            <w:tcW w:w="14884" w:type="dxa"/>
            <w:shd w:val="clear" w:color="auto" w:fill="BFBFBF"/>
          </w:tcPr>
          <w:p w14:paraId="4F9B2FA4" w14:textId="77777777" w:rsidR="00EB6F01" w:rsidRPr="00EB6F01" w:rsidRDefault="00EB6F01" w:rsidP="00EB6F01">
            <w:pPr>
              <w:rPr>
                <w:rFonts w:ascii="Times New Roman" w:hAnsi="Times New Roman"/>
                <w:b/>
                <w:lang w:val="en-GB"/>
              </w:rPr>
            </w:pPr>
            <w:r w:rsidRPr="00EB6F01">
              <w:rPr>
                <w:rFonts w:ascii="Times New Roman" w:hAnsi="Times New Roman"/>
                <w:b/>
                <w:lang w:val="en-GB"/>
              </w:rPr>
              <w:t>Duration of the programme</w:t>
            </w:r>
          </w:p>
        </w:tc>
      </w:tr>
      <w:tr w:rsidR="00EB6F01" w:rsidRPr="00EB6F01" w14:paraId="540A463C" w14:textId="77777777" w:rsidTr="00113A80">
        <w:tc>
          <w:tcPr>
            <w:tcW w:w="14884" w:type="dxa"/>
          </w:tcPr>
          <w:p w14:paraId="2BA780F0" w14:textId="77777777" w:rsidR="00EB6F01" w:rsidRPr="00EB6F01" w:rsidRDefault="00EB6F01" w:rsidP="00EB6F01">
            <w:pPr>
              <w:rPr>
                <w:rFonts w:ascii="Times New Roman" w:hAnsi="Times New Roman"/>
                <w:bCs/>
                <w:lang w:val="en-GB"/>
              </w:rPr>
            </w:pPr>
            <w:r w:rsidRPr="00EB6F01">
              <w:rPr>
                <w:rFonts w:ascii="Times New Roman" w:hAnsi="Times New Roman"/>
                <w:bCs/>
                <w:lang w:val="en-GB"/>
              </w:rPr>
              <w:t xml:space="preserve">The programme is envisaged to be for 2 weeks which translates into 80 notional hours (8 hours per day x 10 days, weekends are not included). </w:t>
            </w:r>
          </w:p>
        </w:tc>
      </w:tr>
      <w:tr w:rsidR="00EB6F01" w:rsidRPr="00EB6F01" w14:paraId="7F5DC61C" w14:textId="77777777" w:rsidTr="00113A80">
        <w:tc>
          <w:tcPr>
            <w:tcW w:w="14884" w:type="dxa"/>
            <w:shd w:val="clear" w:color="auto" w:fill="BFBFBF"/>
          </w:tcPr>
          <w:p w14:paraId="29355DD7" w14:textId="77777777" w:rsidR="00EB6F01" w:rsidRPr="00EB6F01" w:rsidRDefault="00EB6F01" w:rsidP="00EB6F01">
            <w:pPr>
              <w:rPr>
                <w:rFonts w:ascii="Times New Roman" w:hAnsi="Times New Roman"/>
                <w:b/>
                <w:lang w:val="en-GB"/>
              </w:rPr>
            </w:pPr>
            <w:r w:rsidRPr="00EB6F01">
              <w:rPr>
                <w:rFonts w:ascii="Times New Roman" w:hAnsi="Times New Roman"/>
                <w:b/>
                <w:lang w:val="en-GB"/>
              </w:rPr>
              <w:t>Teaching-learning approach for this programme</w:t>
            </w:r>
          </w:p>
        </w:tc>
      </w:tr>
    </w:tbl>
    <w:tbl>
      <w:tblPr>
        <w:tblW w:w="14884"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84"/>
      </w:tblGrid>
      <w:tr w:rsidR="00EB6F01" w:rsidRPr="00EB6F01" w14:paraId="33A18BD7" w14:textId="77777777" w:rsidTr="00113A80">
        <w:trPr>
          <w:trHeight w:val="388"/>
        </w:trPr>
        <w:tc>
          <w:tcPr>
            <w:tcW w:w="14884" w:type="dxa"/>
            <w:tcMar>
              <w:top w:w="100" w:type="dxa"/>
              <w:left w:w="100" w:type="dxa"/>
              <w:bottom w:w="100" w:type="dxa"/>
              <w:right w:w="100" w:type="dxa"/>
            </w:tcMar>
          </w:tcPr>
          <w:p w14:paraId="4B862B8A"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The programme will adopt a blended Teaching-Learning approach, which combines face to face and online teaching to ensure that CHWs acquire not only knowledge but also attitudes and practical skills to apply stroke prevention initiatives to their communities. </w:t>
            </w:r>
          </w:p>
          <w:p w14:paraId="5EA679F5" w14:textId="19449B96" w:rsidR="00EB6F01" w:rsidRPr="00045BBF" w:rsidRDefault="00EB6F01" w:rsidP="00045BBF">
            <w:pPr>
              <w:widowControl w:val="0"/>
              <w:spacing w:after="0"/>
              <w:ind w:hanging="2"/>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Theoretical sessions will be delivered through interactive lectures, case-based learning and group discussions. Practical sessions will involve role plays, demonstrations and simulations. Online components will consist of videos that provide stroke-related information to increase the understanding of stroke prevention.</w:t>
            </w:r>
          </w:p>
        </w:tc>
      </w:tr>
    </w:tbl>
    <w:tbl>
      <w:tblPr>
        <w:tblStyle w:val="TableGrid25"/>
        <w:tblW w:w="14879" w:type="dxa"/>
        <w:shd w:val="clear" w:color="auto" w:fill="BFBFBF"/>
        <w:tblLook w:val="04A0" w:firstRow="1" w:lastRow="0" w:firstColumn="1" w:lastColumn="0" w:noHBand="0" w:noVBand="1"/>
      </w:tblPr>
      <w:tblGrid>
        <w:gridCol w:w="14879"/>
      </w:tblGrid>
      <w:tr w:rsidR="00EB6F01" w:rsidRPr="00EB6F01" w14:paraId="29A032B9" w14:textId="77777777" w:rsidTr="00113A80">
        <w:tc>
          <w:tcPr>
            <w:tcW w:w="14879" w:type="dxa"/>
            <w:shd w:val="clear" w:color="auto" w:fill="BFBFBF"/>
          </w:tcPr>
          <w:p w14:paraId="577E76CB" w14:textId="77777777" w:rsidR="00EB6F01" w:rsidRPr="00EB6F01" w:rsidRDefault="00EB6F01" w:rsidP="00EB6F01">
            <w:pPr>
              <w:rPr>
                <w:rFonts w:ascii="Times New Roman" w:hAnsi="Times New Roman"/>
                <w:b/>
                <w:lang w:val="en-GB"/>
              </w:rPr>
            </w:pPr>
            <w:r w:rsidRPr="00EB6F01">
              <w:rPr>
                <w:rFonts w:ascii="Times New Roman" w:hAnsi="Times New Roman"/>
                <w:b/>
                <w:lang w:val="en-GB"/>
              </w:rPr>
              <w:t>Programme outcomes, assessment criteria, assessment plan and content</w:t>
            </w:r>
          </w:p>
        </w:tc>
      </w:tr>
    </w:tbl>
    <w:tbl>
      <w:tblPr>
        <w:tblW w:w="14884"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84"/>
      </w:tblGrid>
      <w:tr w:rsidR="00EB6F01" w:rsidRPr="00EB6F01" w14:paraId="5B28907F" w14:textId="77777777" w:rsidTr="00113A80">
        <w:trPr>
          <w:trHeight w:val="388"/>
        </w:trPr>
        <w:tc>
          <w:tcPr>
            <w:tcW w:w="14884" w:type="dxa"/>
            <w:tcBorders>
              <w:bottom w:val="single" w:sz="4" w:space="0" w:color="auto"/>
            </w:tcBorders>
            <w:tcMar>
              <w:top w:w="100" w:type="dxa"/>
              <w:left w:w="100" w:type="dxa"/>
              <w:bottom w:w="100" w:type="dxa"/>
              <w:right w:w="100" w:type="dxa"/>
            </w:tcMar>
          </w:tcPr>
          <w:p w14:paraId="01C6A90B" w14:textId="77777777" w:rsidR="00EB6F01" w:rsidRPr="00EB6F01" w:rsidRDefault="00EB6F01" w:rsidP="00EB6F01">
            <w:pPr>
              <w:widowControl w:val="0"/>
              <w:spacing w:after="0"/>
              <w:ind w:hanging="2"/>
              <w:rPr>
                <w:rFonts w:ascii="Times New Roman" w:eastAsia="Arial" w:hAnsi="Times New Roman" w:cs="Times New Roman"/>
                <w:b/>
                <w:lang w:val="en-GB" w:eastAsia="en-ZA"/>
              </w:rPr>
            </w:pPr>
            <w:r w:rsidRPr="00EB6F01">
              <w:rPr>
                <w:rFonts w:ascii="Times New Roman" w:eastAsia="Arial" w:hAnsi="Times New Roman" w:cs="Times New Roman"/>
                <w:b/>
                <w:lang w:val="en-GB" w:eastAsia="en-ZA"/>
              </w:rPr>
              <w:t>Programme outcomes according to NQF 3 level descriptors to be achieved:</w:t>
            </w:r>
          </w:p>
          <w:p w14:paraId="3D4FC990"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At the end of the programme the student should be able to:</w:t>
            </w:r>
          </w:p>
          <w:p w14:paraId="38F4667E"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130CBDB4" w14:textId="77777777" w:rsidR="00EB6F01" w:rsidRPr="00EB6F01" w:rsidRDefault="00EB6F01" w:rsidP="00EB6F01">
            <w:pPr>
              <w:widowControl w:val="0"/>
              <w:numPr>
                <w:ilvl w:val="0"/>
                <w:numId w:val="12"/>
              </w:numPr>
              <w:spacing w:after="0" w:line="240" w:lineRule="auto"/>
              <w:contextualSpacing/>
              <w:jc w:val="both"/>
              <w:rPr>
                <w:rFonts w:ascii="Times New Roman" w:eastAsia="Arial" w:hAnsi="Times New Roman" w:cs="Times New Roman"/>
                <w:bCs/>
                <w:lang w:val="en-GB" w:eastAsia="en-ZA"/>
              </w:rPr>
            </w:pPr>
            <w:r w:rsidRPr="00EB6F01">
              <w:rPr>
                <w:rFonts w:ascii="Times New Roman" w:eastAsia="Calibri" w:hAnsi="Times New Roman" w:cs="Times New Roman"/>
                <w:lang w:val="en-GB"/>
              </w:rPr>
              <w:t>Demonstrate understanding of the South African public healthcare system, its structure, navigation, and the role of CHWs in delivering community-orientated healthcare services</w:t>
            </w:r>
          </w:p>
          <w:p w14:paraId="6AD65244" w14:textId="77777777" w:rsidR="00EB6F01" w:rsidRPr="00EB6F01" w:rsidRDefault="00EB6F01" w:rsidP="00EB6F01">
            <w:pPr>
              <w:widowControl w:val="0"/>
              <w:numPr>
                <w:ilvl w:val="0"/>
                <w:numId w:val="12"/>
              </w:numPr>
              <w:spacing w:after="0" w:line="240" w:lineRule="auto"/>
              <w:contextualSpacing/>
              <w:jc w:val="both"/>
              <w:rPr>
                <w:rFonts w:ascii="Times New Roman" w:eastAsia="Calibri" w:hAnsi="Times New Roman" w:cs="Times New Roman"/>
                <w:lang w:val="en-GB"/>
              </w:rPr>
            </w:pPr>
            <w:r w:rsidRPr="00EB6F01">
              <w:rPr>
                <w:rFonts w:ascii="Times New Roman" w:eastAsia="Calibri" w:hAnsi="Times New Roman" w:cs="Times New Roman"/>
                <w:lang w:val="en-GB"/>
              </w:rPr>
              <w:t>Demonstrate appropriate knowledge of stroke, key terms/definitions, causes, risk factors, signs and symptoms, and the prevention principles within the South African PHC context</w:t>
            </w:r>
          </w:p>
          <w:p w14:paraId="3B1EFD87" w14:textId="77777777" w:rsidR="00EB6F01" w:rsidRPr="00EB6F01" w:rsidRDefault="00EB6F01" w:rsidP="00EB6F01">
            <w:pPr>
              <w:widowControl w:val="0"/>
              <w:numPr>
                <w:ilvl w:val="0"/>
                <w:numId w:val="12"/>
              </w:numPr>
              <w:spacing w:after="0" w:line="240" w:lineRule="auto"/>
              <w:contextualSpacing/>
              <w:jc w:val="both"/>
              <w:rPr>
                <w:rFonts w:ascii="Times New Roman" w:eastAsia="Calibri" w:hAnsi="Times New Roman" w:cs="Times New Roman"/>
                <w:lang w:val="en-GB"/>
              </w:rPr>
            </w:pPr>
            <w:r w:rsidRPr="00EB6F01">
              <w:rPr>
                <w:rFonts w:ascii="Times New Roman" w:eastAsia="Calibri" w:hAnsi="Times New Roman" w:cs="Times New Roman"/>
                <w:lang w:val="en-GB"/>
              </w:rPr>
              <w:t>Demonstrate the ability to identify and evaluate routine problems within the PHC context and to apply solutions based on relevant clinical situations</w:t>
            </w:r>
          </w:p>
          <w:p w14:paraId="2EF10394" w14:textId="77777777" w:rsidR="00EB6F01" w:rsidRPr="00EB6F01" w:rsidRDefault="00EB6F01" w:rsidP="00EB6F01">
            <w:pPr>
              <w:widowControl w:val="0"/>
              <w:numPr>
                <w:ilvl w:val="0"/>
                <w:numId w:val="12"/>
              </w:numPr>
              <w:spacing w:after="0" w:line="240" w:lineRule="auto"/>
              <w:contextualSpacing/>
              <w:jc w:val="both"/>
              <w:rPr>
                <w:rFonts w:ascii="Times New Roman" w:eastAsia="Calibri" w:hAnsi="Times New Roman" w:cs="Times New Roman"/>
                <w:lang w:val="en-GB"/>
              </w:rPr>
            </w:pPr>
            <w:r w:rsidRPr="00EB6F01">
              <w:rPr>
                <w:rFonts w:ascii="Times New Roman" w:eastAsia="Calibri" w:hAnsi="Times New Roman" w:cs="Times New Roman"/>
                <w:lang w:val="en-GB"/>
              </w:rPr>
              <w:t>Demonstrate the ability to select and apply standard clinical procedures and screening tools applicable to CHWs to plan and manage stroke risk assessment and home-based support in accordance with national guidelines</w:t>
            </w:r>
          </w:p>
          <w:p w14:paraId="6F230EF1" w14:textId="77777777" w:rsidR="00EB6F01" w:rsidRPr="00EB6F01" w:rsidRDefault="00EB6F01" w:rsidP="00EB6F01">
            <w:pPr>
              <w:widowControl w:val="0"/>
              <w:numPr>
                <w:ilvl w:val="0"/>
                <w:numId w:val="12"/>
              </w:numPr>
              <w:spacing w:after="0" w:line="360" w:lineRule="auto"/>
              <w:contextualSpacing/>
              <w:jc w:val="both"/>
              <w:rPr>
                <w:rFonts w:ascii="Times New Roman" w:eastAsia="Arial" w:hAnsi="Times New Roman" w:cs="Times New Roman"/>
                <w:bCs/>
                <w:lang w:val="en-GB" w:eastAsia="en-ZA"/>
              </w:rPr>
            </w:pPr>
            <w:r w:rsidRPr="00EB6F01">
              <w:rPr>
                <w:rFonts w:ascii="Times New Roman" w:eastAsia="Calibri" w:hAnsi="Times New Roman" w:cs="Times New Roman"/>
                <w:lang w:val="en-GB"/>
              </w:rPr>
              <w:t>Assess, process, and manage community health education to produce and communicate relevant, evidence-based stroke prevention information through ethical and professional practice in a culturally congruent PHC context</w:t>
            </w:r>
          </w:p>
          <w:p w14:paraId="2F012D03" w14:textId="77777777" w:rsidR="00EB6F01" w:rsidRPr="00EB6F01" w:rsidRDefault="00EB6F01" w:rsidP="00EB6F01">
            <w:pPr>
              <w:widowControl w:val="0"/>
              <w:numPr>
                <w:ilvl w:val="0"/>
                <w:numId w:val="12"/>
              </w:numPr>
              <w:spacing w:after="0" w:line="240" w:lineRule="auto"/>
              <w:contextualSpacing/>
              <w:jc w:val="both"/>
              <w:rPr>
                <w:rFonts w:ascii="Times New Roman" w:eastAsia="Arial" w:hAnsi="Times New Roman" w:cs="Times New Roman"/>
                <w:bCs/>
                <w:lang w:val="en-GB" w:eastAsia="en-ZA"/>
              </w:rPr>
            </w:pPr>
            <w:r w:rsidRPr="00EB6F01">
              <w:rPr>
                <w:rFonts w:ascii="Times New Roman" w:eastAsia="Calibri" w:hAnsi="Times New Roman" w:cs="Times New Roman"/>
                <w:lang w:val="en-GB"/>
              </w:rPr>
              <w:t>Design, implement, and sustain CHW support mechanisms and networks using locally available resources to enhance community healthcare outcomes</w:t>
            </w:r>
          </w:p>
        </w:tc>
      </w:tr>
    </w:tbl>
    <w:p w14:paraId="3E3C521F" w14:textId="426718B6" w:rsidR="00EB6F01" w:rsidRPr="00EB6F01" w:rsidRDefault="00DC4F7E" w:rsidP="00EB6F01">
      <w:pPr>
        <w:spacing w:after="240" w:line="360" w:lineRule="auto"/>
        <w:jc w:val="both"/>
        <w:rPr>
          <w:rFonts w:ascii="Arial" w:eastAsia="Times New Roman" w:hAnsi="Arial" w:cs="Times New Roman"/>
          <w:kern w:val="0"/>
          <w:szCs w:val="20"/>
          <w:lang w:val="en-GB"/>
          <w14:ligatures w14:val="none"/>
        </w:rPr>
      </w:pPr>
      <w:r w:rsidRPr="00DC4F7E">
        <w:rPr>
          <w:rFonts w:ascii="Times New Roman" w:eastAsia="Times New Roman" w:hAnsi="Times New Roman" w:cs="Times New Roman"/>
          <w:b/>
          <w:bCs/>
          <w:kern w:val="0"/>
          <w:sz w:val="24"/>
          <w:lang w:val="en-GB"/>
          <w14:ligatures w14:val="none"/>
        </w:rPr>
        <w:lastRenderedPageBreak/>
        <w:t xml:space="preserve">Supplementary Material 1: </w:t>
      </w:r>
      <w:r w:rsidR="00EB6F01" w:rsidRPr="00EB6F01">
        <w:rPr>
          <w:rFonts w:ascii="Times New Roman" w:eastAsia="Times New Roman" w:hAnsi="Times New Roman" w:cs="Times New Roman"/>
          <w:b/>
          <w:bCs/>
          <w:kern w:val="0"/>
          <w:sz w:val="24"/>
          <w:lang w:val="en-GB"/>
          <w14:ligatures w14:val="none"/>
        </w:rPr>
        <w:t xml:space="preserve">The CHW PROTECT stroke prevention programme document </w:t>
      </w:r>
      <w:r w:rsidR="00EB6F01" w:rsidRPr="00EB6F01">
        <w:rPr>
          <w:rFonts w:ascii="Times New Roman" w:eastAsia="Times New Roman" w:hAnsi="Times New Roman" w:cs="Times New Roman"/>
          <w:b/>
          <w:bCs/>
          <w:i/>
          <w:iCs/>
          <w:kern w:val="0"/>
          <w:szCs w:val="20"/>
          <w:lang w:val="en-GB"/>
          <w14:ligatures w14:val="none"/>
        </w:rPr>
        <w:t>(continued)</w:t>
      </w:r>
    </w:p>
    <w:tbl>
      <w:tblPr>
        <w:tblW w:w="14884"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84"/>
      </w:tblGrid>
      <w:tr w:rsidR="00EB6F01" w:rsidRPr="00EB6F01" w14:paraId="5DDCF545" w14:textId="77777777" w:rsidTr="00113A80">
        <w:trPr>
          <w:trHeight w:val="388"/>
        </w:trPr>
        <w:tc>
          <w:tcPr>
            <w:tcW w:w="1488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B273E03" w14:textId="77777777" w:rsidR="00EB6F01" w:rsidRPr="00EB6F01" w:rsidRDefault="00EB6F01" w:rsidP="00EB6F01">
            <w:pPr>
              <w:rPr>
                <w:rFonts w:ascii="Times New Roman" w:eastAsia="MS Mincho" w:hAnsi="Times New Roman" w:cs="Times New Roman"/>
                <w:lang w:val="en-GB"/>
              </w:rPr>
            </w:pPr>
            <w:r w:rsidRPr="00EB6F01">
              <w:rPr>
                <w:rFonts w:ascii="Times New Roman" w:eastAsia="MS Mincho" w:hAnsi="Times New Roman" w:cs="Times New Roman"/>
                <w:b/>
                <w:lang w:val="en-GB"/>
              </w:rPr>
              <w:t>Formal formative</w:t>
            </w:r>
            <w:r w:rsidRPr="00EB6F01">
              <w:rPr>
                <w:rFonts w:ascii="Times New Roman" w:eastAsia="MS Mincho" w:hAnsi="Times New Roman" w:cs="Times New Roman"/>
                <w:lang w:val="en-GB"/>
              </w:rPr>
              <w:t xml:space="preserve"> assessment is calculated in the following manner:</w:t>
            </w:r>
          </w:p>
          <w:p w14:paraId="1B82CF43" w14:textId="77777777" w:rsidR="00EB6F01" w:rsidRPr="00EB6F01" w:rsidRDefault="00EB6F01" w:rsidP="00EB6F01">
            <w:pPr>
              <w:contextualSpacing/>
              <w:rPr>
                <w:rFonts w:ascii="Times New Roman" w:eastAsia="Calibri" w:hAnsi="Times New Roman" w:cs="Times New Roman"/>
                <w:lang w:val="en-GB"/>
              </w:rPr>
            </w:pPr>
            <w:r w:rsidRPr="00EB6F01">
              <w:rPr>
                <w:rFonts w:ascii="Times New Roman" w:eastAsia="Calibri" w:hAnsi="Times New Roman" w:cs="Times New Roman"/>
                <w:lang w:val="en-GB"/>
              </w:rPr>
              <w:t>The average mark of the (2) two assessments will contribute to 100% of the final mark.</w:t>
            </w:r>
            <w:r w:rsidRPr="00EB6F01">
              <w:rPr>
                <w:rFonts w:ascii="Times New Roman" w:eastAsia="MS Mincho" w:hAnsi="Times New Roman" w:cs="Times New Roman"/>
                <w:lang w:val="en-GB"/>
              </w:rPr>
              <w:t xml:space="preserve"> One assessment will be a multiple-choice question (theory) test which tests knowledge, the other a practical examination which will test their knowledge, attitudes and practices towards stroke prevention.</w:t>
            </w:r>
          </w:p>
          <w:tbl>
            <w:tblPr>
              <w:tblpPr w:leftFromText="180" w:rightFromText="180" w:vertAnchor="text" w:horzAnchor="margin" w:tblpY="351"/>
              <w:tblOverlap w:val="neve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91"/>
              <w:gridCol w:w="4753"/>
              <w:gridCol w:w="4852"/>
            </w:tblGrid>
            <w:tr w:rsidR="00EB6F01" w:rsidRPr="00EB6F01" w14:paraId="18F70C00" w14:textId="77777777" w:rsidTr="00113A80">
              <w:trPr>
                <w:trHeight w:val="307"/>
              </w:trPr>
              <w:tc>
                <w:tcPr>
                  <w:tcW w:w="4991" w:type="dxa"/>
                  <w:shd w:val="clear" w:color="auto" w:fill="D9D9D9"/>
                </w:tcPr>
                <w:p w14:paraId="0455EC79" w14:textId="77777777" w:rsidR="00EB6F01" w:rsidRPr="00EB6F01" w:rsidRDefault="00EB6F01" w:rsidP="00EB6F01">
                  <w:pPr>
                    <w:spacing w:after="0" w:line="276" w:lineRule="auto"/>
                    <w:rPr>
                      <w:rFonts w:ascii="Times New Roman" w:eastAsia="Calibri" w:hAnsi="Times New Roman" w:cs="Times New Roman"/>
                      <w:b/>
                      <w:lang w:val="en-GB" w:eastAsia="en-ZA"/>
                    </w:rPr>
                  </w:pPr>
                  <w:r w:rsidRPr="00EB6F01">
                    <w:rPr>
                      <w:rFonts w:ascii="Times New Roman" w:eastAsia="Calibri" w:hAnsi="Times New Roman" w:cs="Times New Roman"/>
                      <w:b/>
                      <w:lang w:val="en-GB" w:eastAsia="en-ZA"/>
                    </w:rPr>
                    <w:t>Type of Assessment</w:t>
                  </w:r>
                </w:p>
              </w:tc>
              <w:tc>
                <w:tcPr>
                  <w:tcW w:w="4753" w:type="dxa"/>
                  <w:shd w:val="clear" w:color="auto" w:fill="D9D9D9"/>
                </w:tcPr>
                <w:p w14:paraId="6F5D9B19" w14:textId="77777777" w:rsidR="00EB6F01" w:rsidRPr="00EB6F01" w:rsidRDefault="00EB6F01" w:rsidP="00EB6F01">
                  <w:pPr>
                    <w:spacing w:after="0" w:line="276" w:lineRule="auto"/>
                    <w:jc w:val="center"/>
                    <w:rPr>
                      <w:rFonts w:ascii="Times New Roman" w:eastAsia="Calibri" w:hAnsi="Times New Roman" w:cs="Times New Roman"/>
                      <w:b/>
                      <w:lang w:val="en-GB" w:eastAsia="en-ZA"/>
                    </w:rPr>
                  </w:pPr>
                  <w:r w:rsidRPr="00EB6F01">
                    <w:rPr>
                      <w:rFonts w:ascii="Times New Roman" w:eastAsia="Calibri" w:hAnsi="Times New Roman" w:cs="Times New Roman"/>
                      <w:b/>
                      <w:lang w:val="en-GB" w:eastAsia="en-ZA"/>
                    </w:rPr>
                    <w:t>Marks of assessment</w:t>
                  </w:r>
                </w:p>
              </w:tc>
              <w:tc>
                <w:tcPr>
                  <w:tcW w:w="4852" w:type="dxa"/>
                  <w:shd w:val="clear" w:color="auto" w:fill="D9D9D9"/>
                </w:tcPr>
                <w:p w14:paraId="7513F04F" w14:textId="77777777" w:rsidR="00EB6F01" w:rsidRPr="00EB6F01" w:rsidRDefault="00EB6F01" w:rsidP="00EB6F01">
                  <w:pPr>
                    <w:spacing w:after="0" w:line="276" w:lineRule="auto"/>
                    <w:jc w:val="center"/>
                    <w:rPr>
                      <w:rFonts w:ascii="Times New Roman" w:eastAsia="Calibri" w:hAnsi="Times New Roman" w:cs="Times New Roman"/>
                      <w:b/>
                      <w:lang w:val="en-GB" w:eastAsia="en-ZA"/>
                    </w:rPr>
                  </w:pPr>
                  <w:r w:rsidRPr="00EB6F01">
                    <w:rPr>
                      <w:rFonts w:ascii="Times New Roman" w:eastAsia="Calibri" w:hAnsi="Times New Roman" w:cs="Times New Roman"/>
                      <w:b/>
                      <w:lang w:val="en-GB"/>
                    </w:rPr>
                    <w:t>Weight</w:t>
                  </w:r>
                </w:p>
              </w:tc>
            </w:tr>
            <w:tr w:rsidR="00EB6F01" w:rsidRPr="00EB6F01" w14:paraId="7F13B66D" w14:textId="77777777" w:rsidTr="00113A80">
              <w:trPr>
                <w:trHeight w:val="941"/>
              </w:trPr>
              <w:tc>
                <w:tcPr>
                  <w:tcW w:w="4991" w:type="dxa"/>
                </w:tcPr>
                <w:p w14:paraId="589414DF" w14:textId="77777777" w:rsidR="00EB6F01" w:rsidRPr="00EB6F01" w:rsidRDefault="00EB6F01" w:rsidP="00EB6F01">
                  <w:pPr>
                    <w:spacing w:after="0" w:line="276" w:lineRule="auto"/>
                    <w:ind w:left="360"/>
                    <w:contextualSpacing/>
                    <w:rPr>
                      <w:rFonts w:ascii="Times New Roman" w:eastAsia="Calibri" w:hAnsi="Times New Roman" w:cs="Times New Roman"/>
                      <w:lang w:val="en-GB" w:eastAsia="en-ZA"/>
                    </w:rPr>
                  </w:pPr>
                </w:p>
                <w:p w14:paraId="43F183AE" w14:textId="77777777" w:rsidR="00EB6F01" w:rsidRPr="00EB6F01" w:rsidRDefault="00EB6F01" w:rsidP="00EB6F01">
                  <w:pPr>
                    <w:spacing w:after="0" w:line="276" w:lineRule="auto"/>
                    <w:ind w:left="360"/>
                    <w:contextualSpacing/>
                    <w:rPr>
                      <w:rFonts w:ascii="Times New Roman" w:eastAsia="Calibri" w:hAnsi="Times New Roman" w:cs="Times New Roman"/>
                      <w:lang w:val="en-GB" w:eastAsia="en-ZA"/>
                    </w:rPr>
                  </w:pPr>
                  <w:r w:rsidRPr="00EB6F01">
                    <w:rPr>
                      <w:rFonts w:ascii="Times New Roman" w:eastAsia="Calibri" w:hAnsi="Times New Roman" w:cs="Times New Roman"/>
                      <w:lang w:val="en-GB" w:eastAsia="en-ZA"/>
                    </w:rPr>
                    <w:t>1. Test (knowledge)</w:t>
                  </w:r>
                </w:p>
                <w:p w14:paraId="23558DCB" w14:textId="77777777" w:rsidR="00EB6F01" w:rsidRPr="00EB6F01" w:rsidRDefault="00EB6F01" w:rsidP="00EB6F01">
                  <w:pPr>
                    <w:spacing w:after="0" w:line="276" w:lineRule="auto"/>
                    <w:contextualSpacing/>
                    <w:rPr>
                      <w:rFonts w:ascii="Times New Roman" w:eastAsia="Calibri" w:hAnsi="Times New Roman" w:cs="Times New Roman"/>
                      <w:lang w:val="en-GB" w:eastAsia="en-ZA"/>
                    </w:rPr>
                  </w:pPr>
                </w:p>
              </w:tc>
              <w:tc>
                <w:tcPr>
                  <w:tcW w:w="4753" w:type="dxa"/>
                </w:tcPr>
                <w:p w14:paraId="242D6796" w14:textId="77777777" w:rsidR="00EB6F01" w:rsidRPr="00EB6F01" w:rsidRDefault="00EB6F01" w:rsidP="00EB6F01">
                  <w:pPr>
                    <w:spacing w:after="0" w:line="276" w:lineRule="auto"/>
                    <w:jc w:val="center"/>
                    <w:rPr>
                      <w:rFonts w:ascii="Times New Roman" w:eastAsia="Calibri" w:hAnsi="Times New Roman" w:cs="Times New Roman"/>
                      <w:lang w:val="en-GB" w:eastAsia="en-ZA"/>
                    </w:rPr>
                  </w:pPr>
                </w:p>
                <w:p w14:paraId="7CEB99DD" w14:textId="77777777" w:rsidR="00EB6F01" w:rsidRPr="00EB6F01" w:rsidRDefault="00EB6F01" w:rsidP="00EB6F01">
                  <w:pPr>
                    <w:spacing w:after="0" w:line="276" w:lineRule="auto"/>
                    <w:jc w:val="center"/>
                    <w:rPr>
                      <w:rFonts w:ascii="Times New Roman" w:eastAsia="Calibri" w:hAnsi="Times New Roman" w:cs="Times New Roman"/>
                      <w:lang w:val="en-GB" w:eastAsia="en-ZA"/>
                    </w:rPr>
                  </w:pPr>
                  <w:r w:rsidRPr="00EB6F01">
                    <w:rPr>
                      <w:rFonts w:ascii="Times New Roman" w:eastAsia="Calibri" w:hAnsi="Times New Roman" w:cs="Times New Roman"/>
                      <w:lang w:val="en-GB" w:eastAsia="en-ZA"/>
                    </w:rPr>
                    <w:t>50</w:t>
                  </w:r>
                </w:p>
              </w:tc>
              <w:tc>
                <w:tcPr>
                  <w:tcW w:w="4852" w:type="dxa"/>
                  <w:vAlign w:val="center"/>
                </w:tcPr>
                <w:p w14:paraId="757AB236" w14:textId="77777777" w:rsidR="00EB6F01" w:rsidRPr="00EB6F01" w:rsidRDefault="00EB6F01" w:rsidP="00EB6F01">
                  <w:pPr>
                    <w:spacing w:after="0" w:line="276" w:lineRule="auto"/>
                    <w:jc w:val="center"/>
                    <w:rPr>
                      <w:rFonts w:ascii="Times New Roman" w:eastAsia="Calibri" w:hAnsi="Times New Roman" w:cs="Times New Roman"/>
                      <w:lang w:val="en-GB" w:eastAsia="en-ZA"/>
                    </w:rPr>
                  </w:pPr>
                  <w:r w:rsidRPr="00EB6F01">
                    <w:rPr>
                      <w:rFonts w:ascii="Times New Roman" w:eastAsia="Calibri" w:hAnsi="Times New Roman" w:cs="Times New Roman"/>
                      <w:lang w:val="en-GB"/>
                    </w:rPr>
                    <w:t>50%</w:t>
                  </w:r>
                </w:p>
              </w:tc>
            </w:tr>
            <w:tr w:rsidR="00EB6F01" w:rsidRPr="00EB6F01" w14:paraId="2323D8CA" w14:textId="77777777" w:rsidTr="00113A80">
              <w:trPr>
                <w:trHeight w:val="307"/>
              </w:trPr>
              <w:tc>
                <w:tcPr>
                  <w:tcW w:w="4991" w:type="dxa"/>
                </w:tcPr>
                <w:p w14:paraId="324A7AB2" w14:textId="77777777" w:rsidR="00EB6F01" w:rsidRPr="00EB6F01" w:rsidRDefault="00EB6F01" w:rsidP="00EB6F01">
                  <w:pPr>
                    <w:spacing w:after="0" w:line="276" w:lineRule="auto"/>
                    <w:ind w:left="360"/>
                    <w:contextualSpacing/>
                    <w:rPr>
                      <w:rFonts w:ascii="Times New Roman" w:eastAsia="Calibri" w:hAnsi="Times New Roman" w:cs="Times New Roman"/>
                      <w:lang w:val="en-GB" w:eastAsia="en-ZA"/>
                    </w:rPr>
                  </w:pPr>
                </w:p>
                <w:p w14:paraId="6E51C552" w14:textId="77777777" w:rsidR="00EB6F01" w:rsidRPr="00EB6F01" w:rsidRDefault="00EB6F01" w:rsidP="00EB6F01">
                  <w:pPr>
                    <w:spacing w:after="0" w:line="276" w:lineRule="auto"/>
                    <w:ind w:left="360"/>
                    <w:contextualSpacing/>
                    <w:rPr>
                      <w:rFonts w:ascii="Times New Roman" w:eastAsia="Calibri" w:hAnsi="Times New Roman" w:cs="Times New Roman"/>
                      <w:lang w:val="en-GB" w:eastAsia="en-ZA"/>
                    </w:rPr>
                  </w:pPr>
                  <w:r w:rsidRPr="00EB6F01">
                    <w:rPr>
                      <w:rFonts w:ascii="Times New Roman" w:eastAsia="Calibri" w:hAnsi="Times New Roman" w:cs="Times New Roman"/>
                      <w:lang w:val="en-GB" w:eastAsia="en-ZA"/>
                    </w:rPr>
                    <w:t>2. Practical evaluation (knowledge, attitudes and practices)</w:t>
                  </w:r>
                </w:p>
              </w:tc>
              <w:tc>
                <w:tcPr>
                  <w:tcW w:w="4753" w:type="dxa"/>
                </w:tcPr>
                <w:p w14:paraId="520BBFA4" w14:textId="77777777" w:rsidR="00EB6F01" w:rsidRPr="00EB6F01" w:rsidRDefault="00EB6F01" w:rsidP="00EB6F01">
                  <w:pPr>
                    <w:spacing w:after="0" w:line="276" w:lineRule="auto"/>
                    <w:jc w:val="center"/>
                    <w:rPr>
                      <w:rFonts w:ascii="Times New Roman" w:eastAsia="Calibri" w:hAnsi="Times New Roman" w:cs="Times New Roman"/>
                      <w:lang w:val="en-GB" w:eastAsia="en-ZA"/>
                    </w:rPr>
                  </w:pPr>
                </w:p>
                <w:p w14:paraId="27C3E34D" w14:textId="77777777" w:rsidR="00EB6F01" w:rsidRPr="00EB6F01" w:rsidRDefault="00EB6F01" w:rsidP="00EB6F01">
                  <w:pPr>
                    <w:spacing w:after="0" w:line="276" w:lineRule="auto"/>
                    <w:jc w:val="center"/>
                    <w:rPr>
                      <w:rFonts w:ascii="Times New Roman" w:eastAsia="Calibri" w:hAnsi="Times New Roman" w:cs="Times New Roman"/>
                      <w:lang w:val="en-GB" w:eastAsia="en-ZA"/>
                    </w:rPr>
                  </w:pPr>
                  <w:r w:rsidRPr="00EB6F01">
                    <w:rPr>
                      <w:rFonts w:ascii="Times New Roman" w:eastAsia="Calibri" w:hAnsi="Times New Roman" w:cs="Times New Roman"/>
                      <w:lang w:val="en-GB" w:eastAsia="en-ZA"/>
                    </w:rPr>
                    <w:t>50</w:t>
                  </w:r>
                </w:p>
              </w:tc>
              <w:tc>
                <w:tcPr>
                  <w:tcW w:w="4852" w:type="dxa"/>
                </w:tcPr>
                <w:p w14:paraId="20F3C9F4" w14:textId="77777777" w:rsidR="00EB6F01" w:rsidRPr="00EB6F01" w:rsidRDefault="00EB6F01" w:rsidP="00EB6F01">
                  <w:pPr>
                    <w:spacing w:after="0" w:line="276" w:lineRule="auto"/>
                    <w:jc w:val="center"/>
                    <w:rPr>
                      <w:rFonts w:ascii="Times New Roman" w:eastAsia="Calibri" w:hAnsi="Times New Roman" w:cs="Times New Roman"/>
                      <w:lang w:val="en-GB" w:eastAsia="en-ZA"/>
                    </w:rPr>
                  </w:pPr>
                </w:p>
                <w:p w14:paraId="43976C55" w14:textId="77777777" w:rsidR="00EB6F01" w:rsidRPr="00EB6F01" w:rsidRDefault="00EB6F01" w:rsidP="00EB6F01">
                  <w:pPr>
                    <w:spacing w:after="0" w:line="276" w:lineRule="auto"/>
                    <w:jc w:val="center"/>
                    <w:rPr>
                      <w:rFonts w:ascii="Times New Roman" w:eastAsia="Calibri" w:hAnsi="Times New Roman" w:cs="Times New Roman"/>
                      <w:lang w:val="en-GB" w:eastAsia="en-ZA"/>
                    </w:rPr>
                  </w:pPr>
                  <w:r w:rsidRPr="00EB6F01">
                    <w:rPr>
                      <w:rFonts w:ascii="Times New Roman" w:eastAsia="Calibri" w:hAnsi="Times New Roman" w:cs="Times New Roman"/>
                      <w:lang w:val="en-GB" w:eastAsia="en-ZA"/>
                    </w:rPr>
                    <w:t>50%</w:t>
                  </w:r>
                </w:p>
              </w:tc>
            </w:tr>
            <w:tr w:rsidR="00EB6F01" w:rsidRPr="00EB6F01" w14:paraId="463F83CE" w14:textId="77777777" w:rsidTr="00113A80">
              <w:trPr>
                <w:trHeight w:val="307"/>
              </w:trPr>
              <w:tc>
                <w:tcPr>
                  <w:tcW w:w="4991" w:type="dxa"/>
                  <w:shd w:val="clear" w:color="auto" w:fill="D9D9D9"/>
                </w:tcPr>
                <w:p w14:paraId="3140840B" w14:textId="77777777" w:rsidR="00EB6F01" w:rsidRPr="00EB6F01" w:rsidRDefault="00EB6F01" w:rsidP="00EB6F01">
                  <w:pPr>
                    <w:spacing w:after="0" w:line="276" w:lineRule="auto"/>
                    <w:jc w:val="center"/>
                    <w:rPr>
                      <w:rFonts w:ascii="Times New Roman" w:eastAsia="Calibri" w:hAnsi="Times New Roman" w:cs="Times New Roman"/>
                      <w:b/>
                      <w:lang w:val="en-GB" w:eastAsia="en-ZA"/>
                    </w:rPr>
                  </w:pPr>
                  <w:r w:rsidRPr="00EB6F01">
                    <w:rPr>
                      <w:rFonts w:ascii="Times New Roman" w:eastAsia="Calibri" w:hAnsi="Times New Roman" w:cs="Times New Roman"/>
                      <w:b/>
                      <w:lang w:val="en-GB" w:eastAsia="en-ZA"/>
                    </w:rPr>
                    <w:t>Total:</w:t>
                  </w:r>
                </w:p>
              </w:tc>
              <w:tc>
                <w:tcPr>
                  <w:tcW w:w="4753" w:type="dxa"/>
                  <w:shd w:val="clear" w:color="auto" w:fill="D9D9D9"/>
                </w:tcPr>
                <w:p w14:paraId="1316587D" w14:textId="77777777" w:rsidR="00EB6F01" w:rsidRPr="00EB6F01" w:rsidRDefault="00EB6F01" w:rsidP="00EB6F01">
                  <w:pPr>
                    <w:spacing w:after="0" w:line="276" w:lineRule="auto"/>
                    <w:jc w:val="center"/>
                    <w:rPr>
                      <w:rFonts w:ascii="Times New Roman" w:eastAsia="Calibri" w:hAnsi="Times New Roman" w:cs="Times New Roman"/>
                      <w:b/>
                      <w:lang w:val="en-GB" w:eastAsia="en-ZA"/>
                    </w:rPr>
                  </w:pPr>
                  <w:r w:rsidRPr="00EB6F01">
                    <w:rPr>
                      <w:rFonts w:ascii="Times New Roman" w:eastAsia="Calibri" w:hAnsi="Times New Roman" w:cs="Times New Roman"/>
                      <w:b/>
                      <w:lang w:val="en-GB" w:eastAsia="en-ZA"/>
                    </w:rPr>
                    <w:t>100</w:t>
                  </w:r>
                </w:p>
              </w:tc>
              <w:tc>
                <w:tcPr>
                  <w:tcW w:w="4852" w:type="dxa"/>
                  <w:shd w:val="clear" w:color="auto" w:fill="D9D9D9"/>
                </w:tcPr>
                <w:p w14:paraId="5B4D799E" w14:textId="77777777" w:rsidR="00EB6F01" w:rsidRPr="00EB6F01" w:rsidRDefault="00EB6F01" w:rsidP="00EB6F01">
                  <w:pPr>
                    <w:spacing w:after="0" w:line="276" w:lineRule="auto"/>
                    <w:jc w:val="center"/>
                    <w:rPr>
                      <w:rFonts w:ascii="Times New Roman" w:eastAsia="Calibri" w:hAnsi="Times New Roman" w:cs="Times New Roman"/>
                      <w:b/>
                      <w:lang w:val="en-GB" w:eastAsia="en-ZA"/>
                    </w:rPr>
                  </w:pPr>
                  <w:r w:rsidRPr="00EB6F01">
                    <w:rPr>
                      <w:rFonts w:ascii="Times New Roman" w:eastAsia="Calibri" w:hAnsi="Times New Roman" w:cs="Times New Roman"/>
                      <w:b/>
                      <w:lang w:val="en-GB"/>
                    </w:rPr>
                    <w:t>100%</w:t>
                  </w:r>
                </w:p>
              </w:tc>
            </w:tr>
          </w:tbl>
          <w:p w14:paraId="0DB054C6" w14:textId="77777777" w:rsidR="00EB6F01" w:rsidRPr="00EB6F01" w:rsidRDefault="00EB6F01" w:rsidP="00EB6F01">
            <w:pPr>
              <w:rPr>
                <w:rFonts w:ascii="Times New Roman" w:eastAsia="MS Mincho" w:hAnsi="Times New Roman" w:cs="Times New Roman"/>
                <w:lang w:val="en-GB"/>
              </w:rPr>
            </w:pPr>
          </w:p>
          <w:p w14:paraId="40B0E8BA" w14:textId="77777777" w:rsidR="00EB6F01" w:rsidRPr="00EB6F01" w:rsidRDefault="00EB6F01" w:rsidP="00EB6F01">
            <w:pPr>
              <w:rPr>
                <w:rFonts w:ascii="Times New Roman" w:eastAsia="Calibri" w:hAnsi="Times New Roman" w:cs="Times New Roman"/>
                <w:lang w:val="en-GB"/>
              </w:rPr>
            </w:pPr>
          </w:p>
        </w:tc>
      </w:tr>
    </w:tbl>
    <w:p w14:paraId="00BA3FC5" w14:textId="77777777" w:rsidR="00EB6F01" w:rsidRPr="00EB6F01" w:rsidRDefault="00EB6F01" w:rsidP="00EB6F01">
      <w:pPr>
        <w:rPr>
          <w:rFonts w:ascii="Times New Roman" w:eastAsia="Calibri" w:hAnsi="Times New Roman" w:cs="Times New Roman"/>
          <w:lang w:val="en-GB"/>
        </w:rPr>
      </w:pPr>
    </w:p>
    <w:p w14:paraId="042D2B08" w14:textId="77777777" w:rsidR="00EB6F01" w:rsidRPr="00EB6F01" w:rsidRDefault="00EB6F01" w:rsidP="00EB6F01">
      <w:pPr>
        <w:rPr>
          <w:rFonts w:ascii="Times New Roman" w:eastAsia="Calibri" w:hAnsi="Times New Roman" w:cs="Times New Roman"/>
          <w:lang w:val="en-GB"/>
        </w:rPr>
      </w:pPr>
    </w:p>
    <w:p w14:paraId="53D889CE" w14:textId="77777777" w:rsidR="00EB6F01" w:rsidRPr="00EB6F01" w:rsidRDefault="00EB6F01" w:rsidP="00EB6F01">
      <w:pPr>
        <w:rPr>
          <w:rFonts w:ascii="Times New Roman" w:eastAsia="Calibri" w:hAnsi="Times New Roman" w:cs="Times New Roman"/>
          <w:lang w:val="en-GB"/>
        </w:rPr>
      </w:pPr>
    </w:p>
    <w:p w14:paraId="352B7624" w14:textId="77777777" w:rsidR="00EB6F01" w:rsidRPr="00EB6F01" w:rsidRDefault="00EB6F01" w:rsidP="00EB6F01">
      <w:pPr>
        <w:rPr>
          <w:rFonts w:ascii="Times New Roman" w:eastAsia="Calibri" w:hAnsi="Times New Roman" w:cs="Times New Roman"/>
          <w:lang w:val="en-GB"/>
        </w:rPr>
      </w:pPr>
    </w:p>
    <w:p w14:paraId="5F60168C" w14:textId="77777777" w:rsidR="00EB6F01" w:rsidRPr="00EB6F01" w:rsidRDefault="00EB6F01" w:rsidP="00EB6F01">
      <w:pPr>
        <w:rPr>
          <w:rFonts w:ascii="Times New Roman" w:eastAsia="Calibri" w:hAnsi="Times New Roman" w:cs="Times New Roman"/>
          <w:lang w:val="en-GB"/>
        </w:rPr>
      </w:pPr>
    </w:p>
    <w:p w14:paraId="044DE00A" w14:textId="77777777" w:rsidR="00EB6F01" w:rsidRPr="00EB6F01" w:rsidRDefault="00EB6F01" w:rsidP="00EB6F01">
      <w:pPr>
        <w:rPr>
          <w:rFonts w:ascii="Times New Roman" w:eastAsia="Calibri" w:hAnsi="Times New Roman" w:cs="Times New Roman"/>
          <w:lang w:val="en-GB"/>
        </w:rPr>
      </w:pPr>
    </w:p>
    <w:p w14:paraId="3A9897AE" w14:textId="77777777" w:rsidR="00EB6F01" w:rsidRPr="00EB6F01" w:rsidRDefault="00EB6F01" w:rsidP="00EB6F01">
      <w:pPr>
        <w:rPr>
          <w:rFonts w:ascii="Times New Roman" w:eastAsia="Calibri" w:hAnsi="Times New Roman" w:cs="Times New Roman"/>
          <w:lang w:val="en-GB"/>
        </w:rPr>
      </w:pPr>
    </w:p>
    <w:p w14:paraId="0AFFC2F5" w14:textId="77777777" w:rsidR="00EB6F01" w:rsidRDefault="00EB6F01" w:rsidP="00EB6F01">
      <w:pPr>
        <w:rPr>
          <w:rFonts w:ascii="Times New Roman" w:eastAsia="Calibri" w:hAnsi="Times New Roman" w:cs="Times New Roman"/>
          <w:lang w:val="en-GB"/>
        </w:rPr>
      </w:pPr>
    </w:p>
    <w:p w14:paraId="7E2244CF" w14:textId="77777777" w:rsidR="00045BBF" w:rsidRPr="00EB6F01" w:rsidRDefault="00045BBF" w:rsidP="00EB6F01">
      <w:pPr>
        <w:rPr>
          <w:rFonts w:ascii="Times New Roman" w:eastAsia="Calibri" w:hAnsi="Times New Roman" w:cs="Times New Roman"/>
          <w:lang w:val="en-GB"/>
        </w:rPr>
      </w:pPr>
    </w:p>
    <w:p w14:paraId="07591785" w14:textId="7603A9B6" w:rsidR="00EB6F01" w:rsidRPr="00EB6F01" w:rsidRDefault="00DC4F7E" w:rsidP="00EB6F01">
      <w:pPr>
        <w:rPr>
          <w:rFonts w:ascii="Times New Roman" w:eastAsia="Times New Roman" w:hAnsi="Times New Roman" w:cs="Times New Roman"/>
          <w:b/>
          <w:bCs/>
          <w:i/>
          <w:iCs/>
          <w:kern w:val="0"/>
          <w:szCs w:val="20"/>
          <w:lang w:val="en-GB"/>
          <w14:ligatures w14:val="none"/>
        </w:rPr>
      </w:pPr>
      <w:r w:rsidRPr="00DC4F7E">
        <w:rPr>
          <w:rFonts w:ascii="Times New Roman" w:eastAsia="Times New Roman" w:hAnsi="Times New Roman" w:cs="Times New Roman"/>
          <w:b/>
          <w:bCs/>
          <w:kern w:val="0"/>
          <w:sz w:val="24"/>
          <w:lang w:val="en-GB"/>
          <w14:ligatures w14:val="none"/>
        </w:rPr>
        <w:lastRenderedPageBreak/>
        <w:t xml:space="preserve">Supplementary Material 1: </w:t>
      </w:r>
      <w:r w:rsidR="00EB6F01" w:rsidRPr="00EB6F01">
        <w:rPr>
          <w:rFonts w:ascii="Times New Roman" w:eastAsia="Times New Roman" w:hAnsi="Times New Roman" w:cs="Times New Roman"/>
          <w:b/>
          <w:bCs/>
          <w:kern w:val="0"/>
          <w:sz w:val="24"/>
          <w:lang w:val="en-GB"/>
          <w14:ligatures w14:val="none"/>
        </w:rPr>
        <w:t xml:space="preserve">The CHW PROTECT stroke prevention programme document </w:t>
      </w:r>
      <w:r w:rsidR="00EB6F01" w:rsidRPr="00EB6F01">
        <w:rPr>
          <w:rFonts w:ascii="Times New Roman" w:eastAsia="Times New Roman" w:hAnsi="Times New Roman" w:cs="Times New Roman"/>
          <w:b/>
          <w:bCs/>
          <w:i/>
          <w:iCs/>
          <w:kern w:val="0"/>
          <w:szCs w:val="20"/>
          <w:lang w:val="en-GB"/>
          <w14:ligatures w14:val="none"/>
        </w:rPr>
        <w:t>(continued)</w:t>
      </w:r>
    </w:p>
    <w:tbl>
      <w:tblPr>
        <w:tblW w:w="14884"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86"/>
        <w:gridCol w:w="35"/>
        <w:gridCol w:w="3650"/>
        <w:gridCol w:w="71"/>
        <w:gridCol w:w="3721"/>
        <w:gridCol w:w="36"/>
        <w:gridCol w:w="3685"/>
      </w:tblGrid>
      <w:tr w:rsidR="00EB6F01" w:rsidRPr="00EB6F01" w14:paraId="200FA864" w14:textId="77777777" w:rsidTr="00113A80">
        <w:trPr>
          <w:trHeight w:val="333"/>
        </w:trPr>
        <w:tc>
          <w:tcPr>
            <w:tcW w:w="3686" w:type="dxa"/>
            <w:tcBorders>
              <w:top w:val="single" w:sz="8" w:space="0" w:color="243F61"/>
              <w:left w:val="single" w:sz="8" w:space="0" w:color="243F61"/>
              <w:bottom w:val="single" w:sz="8" w:space="0" w:color="243F61"/>
              <w:right w:val="single" w:sz="8" w:space="0" w:color="243F61"/>
            </w:tcBorders>
            <w:shd w:val="clear" w:color="auto" w:fill="BFBFBF"/>
            <w:tcMar>
              <w:top w:w="100" w:type="dxa"/>
              <w:left w:w="100" w:type="dxa"/>
              <w:bottom w:w="100" w:type="dxa"/>
              <w:right w:w="100" w:type="dxa"/>
            </w:tcMar>
          </w:tcPr>
          <w:p w14:paraId="7FE7FE10" w14:textId="77777777" w:rsidR="00EB6F01" w:rsidRPr="00EB6F01" w:rsidRDefault="00EB6F01" w:rsidP="00EB6F01">
            <w:pPr>
              <w:spacing w:after="0" w:line="240" w:lineRule="auto"/>
              <w:jc w:val="both"/>
              <w:rPr>
                <w:rFonts w:ascii="Times New Roman" w:eastAsia="Arial" w:hAnsi="Times New Roman" w:cs="Times New Roman"/>
                <w:b/>
                <w:bCs/>
                <w:kern w:val="0"/>
                <w:lang w:val="en-GB" w:eastAsia="en-ZA"/>
                <w14:ligatures w14:val="none"/>
              </w:rPr>
            </w:pPr>
            <w:r w:rsidRPr="00EB6F01">
              <w:rPr>
                <w:rFonts w:ascii="Times New Roman" w:eastAsia="Arial" w:hAnsi="Times New Roman" w:cs="Times New Roman"/>
                <w:b/>
                <w:bCs/>
                <w:kern w:val="0"/>
                <w:lang w:val="en-GB" w:eastAsia="en-ZA"/>
                <w14:ligatures w14:val="none"/>
              </w:rPr>
              <w:t>Study Units and Study Sections</w:t>
            </w:r>
          </w:p>
        </w:tc>
        <w:tc>
          <w:tcPr>
            <w:tcW w:w="3685" w:type="dxa"/>
            <w:gridSpan w:val="2"/>
            <w:tcBorders>
              <w:top w:val="single" w:sz="8" w:space="0" w:color="243F61"/>
              <w:left w:val="single" w:sz="8" w:space="0" w:color="243F61"/>
              <w:bottom w:val="single" w:sz="8" w:space="0" w:color="243F61"/>
              <w:right w:val="single" w:sz="8" w:space="0" w:color="243F61"/>
            </w:tcBorders>
            <w:shd w:val="clear" w:color="auto" w:fill="BFBFBF"/>
          </w:tcPr>
          <w:p w14:paraId="020AA739" w14:textId="77777777" w:rsidR="00EB6F01" w:rsidRPr="00EB6F01" w:rsidRDefault="00EB6F01" w:rsidP="00EB6F01">
            <w:pPr>
              <w:spacing w:after="0" w:line="240" w:lineRule="auto"/>
              <w:jc w:val="both"/>
              <w:rPr>
                <w:rFonts w:ascii="Times New Roman" w:eastAsia="Arial" w:hAnsi="Times New Roman" w:cs="Times New Roman"/>
                <w:b/>
                <w:bCs/>
                <w:kern w:val="0"/>
                <w:lang w:val="en-GB" w:eastAsia="en-ZA"/>
                <w14:ligatures w14:val="none"/>
              </w:rPr>
            </w:pPr>
            <w:r w:rsidRPr="00EB6F01">
              <w:rPr>
                <w:rFonts w:ascii="Times New Roman" w:eastAsia="Arial" w:hAnsi="Times New Roman" w:cs="Times New Roman"/>
                <w:b/>
                <w:bCs/>
                <w:kern w:val="0"/>
                <w:lang w:val="en-GB" w:eastAsia="en-ZA"/>
                <w14:ligatures w14:val="none"/>
              </w:rPr>
              <w:t>Content</w:t>
            </w:r>
          </w:p>
        </w:tc>
        <w:tc>
          <w:tcPr>
            <w:tcW w:w="3828" w:type="dxa"/>
            <w:gridSpan w:val="3"/>
            <w:tcBorders>
              <w:top w:val="single" w:sz="8" w:space="0" w:color="243F61"/>
              <w:left w:val="single" w:sz="8" w:space="0" w:color="243F61"/>
              <w:bottom w:val="single" w:sz="8" w:space="0" w:color="243F61"/>
              <w:right w:val="single" w:sz="8" w:space="0" w:color="243F61"/>
            </w:tcBorders>
            <w:shd w:val="clear" w:color="auto" w:fill="BFBFBF"/>
            <w:tcMar>
              <w:top w:w="100" w:type="dxa"/>
              <w:left w:w="100" w:type="dxa"/>
              <w:bottom w:w="100" w:type="dxa"/>
              <w:right w:w="100" w:type="dxa"/>
            </w:tcMar>
          </w:tcPr>
          <w:p w14:paraId="6DBDEF79" w14:textId="77777777" w:rsidR="00EB6F01" w:rsidRPr="00EB6F01" w:rsidRDefault="00EB6F01" w:rsidP="00EB6F01">
            <w:pPr>
              <w:spacing w:after="0" w:line="240" w:lineRule="auto"/>
              <w:jc w:val="both"/>
              <w:rPr>
                <w:rFonts w:ascii="Times New Roman" w:eastAsia="Arial" w:hAnsi="Times New Roman" w:cs="Times New Roman"/>
                <w:b/>
                <w:bCs/>
                <w:kern w:val="0"/>
                <w:lang w:val="en-GB" w:eastAsia="en-ZA"/>
                <w14:ligatures w14:val="none"/>
              </w:rPr>
            </w:pPr>
            <w:r w:rsidRPr="00EB6F01">
              <w:rPr>
                <w:rFonts w:ascii="Times New Roman" w:eastAsia="Arial" w:hAnsi="Times New Roman" w:cs="Times New Roman"/>
                <w:b/>
                <w:bCs/>
                <w:kern w:val="0"/>
                <w:lang w:val="en-GB" w:eastAsia="en-ZA"/>
                <w14:ligatures w14:val="none"/>
              </w:rPr>
              <w:t>Learning Outcomes</w:t>
            </w:r>
          </w:p>
          <w:p w14:paraId="2A98F6E3" w14:textId="77777777" w:rsidR="00EB6F01" w:rsidRPr="00EB6F01" w:rsidRDefault="00EB6F01" w:rsidP="00EB6F01">
            <w:pPr>
              <w:spacing w:after="0" w:line="240" w:lineRule="auto"/>
              <w:jc w:val="both"/>
              <w:rPr>
                <w:rFonts w:ascii="Times New Roman" w:eastAsia="Arial" w:hAnsi="Times New Roman" w:cs="Times New Roman"/>
                <w:kern w:val="0"/>
                <w:lang w:val="en-GB" w:eastAsia="en-ZA"/>
                <w14:ligatures w14:val="none"/>
              </w:rPr>
            </w:pPr>
            <w:r w:rsidRPr="00EB6F01">
              <w:rPr>
                <w:rFonts w:ascii="Times New Roman" w:eastAsia="Arial" w:hAnsi="Times New Roman" w:cs="Times New Roman"/>
                <w:kern w:val="0"/>
                <w:lang w:val="en-GB" w:eastAsia="en-ZA"/>
                <w14:ligatures w14:val="none"/>
              </w:rPr>
              <w:t xml:space="preserve">After successful completion of the study unit, the students should demonstrate ability to: </w:t>
            </w:r>
          </w:p>
        </w:tc>
        <w:tc>
          <w:tcPr>
            <w:tcW w:w="3685" w:type="dxa"/>
            <w:tcBorders>
              <w:top w:val="single" w:sz="8" w:space="0" w:color="243F61"/>
              <w:left w:val="single" w:sz="8" w:space="0" w:color="243F61"/>
              <w:bottom w:val="single" w:sz="8" w:space="0" w:color="243F61"/>
              <w:right w:val="single" w:sz="8" w:space="0" w:color="243F61"/>
            </w:tcBorders>
            <w:shd w:val="clear" w:color="auto" w:fill="BFBFBF"/>
            <w:tcMar>
              <w:top w:w="100" w:type="dxa"/>
              <w:left w:w="100" w:type="dxa"/>
              <w:bottom w:w="100" w:type="dxa"/>
              <w:right w:w="100" w:type="dxa"/>
            </w:tcMar>
          </w:tcPr>
          <w:p w14:paraId="49442BAB" w14:textId="77777777" w:rsidR="00EB6F01" w:rsidRPr="00EB6F01" w:rsidRDefault="00EB6F01" w:rsidP="00EB6F01">
            <w:pPr>
              <w:spacing w:after="0" w:line="240" w:lineRule="auto"/>
              <w:jc w:val="both"/>
              <w:rPr>
                <w:rFonts w:ascii="Times New Roman" w:eastAsia="Arial" w:hAnsi="Times New Roman" w:cs="Times New Roman"/>
                <w:b/>
                <w:bCs/>
                <w:kern w:val="0"/>
                <w:lang w:val="en-GB" w:eastAsia="en-ZA"/>
                <w14:ligatures w14:val="none"/>
              </w:rPr>
            </w:pPr>
            <w:r w:rsidRPr="00EB6F01">
              <w:rPr>
                <w:rFonts w:ascii="Times New Roman" w:eastAsia="Arial" w:hAnsi="Times New Roman" w:cs="Times New Roman"/>
                <w:b/>
                <w:bCs/>
                <w:kern w:val="0"/>
                <w:lang w:val="en-GB" w:eastAsia="en-ZA"/>
                <w14:ligatures w14:val="none"/>
              </w:rPr>
              <w:t>Assessment Criteria</w:t>
            </w:r>
          </w:p>
          <w:p w14:paraId="574C2AB8" w14:textId="77777777" w:rsidR="00EB6F01" w:rsidRPr="00EB6F01" w:rsidRDefault="00EB6F01" w:rsidP="00EB6F01">
            <w:pPr>
              <w:spacing w:after="0" w:line="240" w:lineRule="auto"/>
              <w:jc w:val="both"/>
              <w:rPr>
                <w:rFonts w:ascii="Times New Roman" w:eastAsia="Arial" w:hAnsi="Times New Roman" w:cs="Times New Roman"/>
                <w:kern w:val="0"/>
                <w:lang w:val="en-GB" w:eastAsia="en-ZA"/>
                <w14:ligatures w14:val="none"/>
              </w:rPr>
            </w:pPr>
            <w:r w:rsidRPr="00EB6F01">
              <w:rPr>
                <w:rFonts w:ascii="Times New Roman" w:eastAsia="Arial" w:hAnsi="Times New Roman" w:cs="Times New Roman"/>
                <w:kern w:val="0"/>
                <w:lang w:val="en-GB" w:eastAsia="en-ZA"/>
                <w14:ligatures w14:val="none"/>
              </w:rPr>
              <w:t>The outcomes should have been mastered when students can:</w:t>
            </w:r>
          </w:p>
        </w:tc>
      </w:tr>
      <w:tr w:rsidR="00EB6F01" w:rsidRPr="00EB6F01" w14:paraId="26922876" w14:textId="77777777" w:rsidTr="00113A80">
        <w:trPr>
          <w:trHeight w:val="333"/>
        </w:trPr>
        <w:tc>
          <w:tcPr>
            <w:tcW w:w="14884" w:type="dxa"/>
            <w:gridSpan w:val="7"/>
            <w:tcBorders>
              <w:top w:val="single" w:sz="8" w:space="0" w:color="243F61"/>
            </w:tcBorders>
            <w:shd w:val="clear" w:color="auto" w:fill="D9D9D9"/>
            <w:tcMar>
              <w:top w:w="100" w:type="dxa"/>
              <w:left w:w="100" w:type="dxa"/>
              <w:bottom w:w="100" w:type="dxa"/>
              <w:right w:w="100" w:type="dxa"/>
            </w:tcMar>
          </w:tcPr>
          <w:p w14:paraId="13BBCC1D" w14:textId="77777777" w:rsidR="00EB6F01" w:rsidRPr="00EB6F01" w:rsidRDefault="00EB6F01" w:rsidP="00EB6F01">
            <w:pPr>
              <w:widowControl w:val="0"/>
              <w:spacing w:after="0"/>
              <w:ind w:hanging="2"/>
              <w:jc w:val="center"/>
              <w:rPr>
                <w:rFonts w:ascii="Times New Roman" w:eastAsia="Arial" w:hAnsi="Times New Roman" w:cs="Times New Roman"/>
                <w:b/>
                <w:sz w:val="24"/>
                <w:szCs w:val="24"/>
                <w:lang w:val="en-GB" w:eastAsia="en-ZA"/>
              </w:rPr>
            </w:pPr>
            <w:r w:rsidRPr="00EB6F01">
              <w:rPr>
                <w:rFonts w:ascii="Times New Roman" w:eastAsia="Arial" w:hAnsi="Times New Roman" w:cs="Times New Roman"/>
                <w:b/>
                <w:sz w:val="24"/>
                <w:szCs w:val="24"/>
                <w:lang w:val="en-GB" w:eastAsia="en-ZA"/>
              </w:rPr>
              <w:t>Study Unit 1: Navigating the public healthcare system</w:t>
            </w:r>
          </w:p>
        </w:tc>
      </w:tr>
      <w:tr w:rsidR="00EB6F01" w:rsidRPr="00EB6F01" w14:paraId="3A6B8359" w14:textId="77777777" w:rsidTr="00113A80">
        <w:trPr>
          <w:trHeight w:val="333"/>
        </w:trPr>
        <w:tc>
          <w:tcPr>
            <w:tcW w:w="3721" w:type="dxa"/>
            <w:gridSpan w:val="2"/>
            <w:tcMar>
              <w:top w:w="100" w:type="dxa"/>
              <w:left w:w="100" w:type="dxa"/>
              <w:bottom w:w="100" w:type="dxa"/>
              <w:right w:w="100" w:type="dxa"/>
            </w:tcMar>
          </w:tcPr>
          <w:p w14:paraId="50270BFC"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r w:rsidRPr="00EB6F01">
              <w:rPr>
                <w:rFonts w:ascii="Times New Roman" w:eastAsia="Arial" w:hAnsi="Times New Roman" w:cs="Times New Roman"/>
                <w:b/>
                <w:lang w:val="en-GB" w:eastAsia="en-ZA"/>
              </w:rPr>
              <w:t>Study Section 1.1:</w:t>
            </w:r>
            <w:r w:rsidRPr="00EB6F01">
              <w:rPr>
                <w:rFonts w:ascii="Times New Roman" w:eastAsia="Arial" w:hAnsi="Times New Roman" w:cs="Times New Roman"/>
                <w:bCs/>
                <w:lang w:val="en-GB" w:eastAsia="en-ZA"/>
              </w:rPr>
              <w:t xml:space="preserve"> Public healthcare system navigation and CHW role clarification.</w:t>
            </w:r>
          </w:p>
        </w:tc>
        <w:tc>
          <w:tcPr>
            <w:tcW w:w="3721" w:type="dxa"/>
            <w:gridSpan w:val="2"/>
          </w:tcPr>
          <w:p w14:paraId="0503A994" w14:textId="77777777" w:rsidR="00EB6F01" w:rsidRPr="00EB6F01" w:rsidRDefault="00EB6F01" w:rsidP="00EB6F01">
            <w:pPr>
              <w:widowControl w:val="0"/>
              <w:numPr>
                <w:ilvl w:val="0"/>
                <w:numId w:val="2"/>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Public healthcare concepts.</w:t>
            </w:r>
          </w:p>
          <w:p w14:paraId="788D3CDF" w14:textId="77777777" w:rsidR="00EB6F01" w:rsidRPr="00EB6F01" w:rsidRDefault="00EB6F01" w:rsidP="00EB6F01">
            <w:pPr>
              <w:widowControl w:val="0"/>
              <w:numPr>
                <w:ilvl w:val="0"/>
                <w:numId w:val="2"/>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Public health system levels of care in the public health system.</w:t>
            </w:r>
          </w:p>
          <w:p w14:paraId="5D653A5C" w14:textId="77777777" w:rsidR="00EB6F01" w:rsidRPr="00EB6F01" w:rsidRDefault="00EB6F01" w:rsidP="00EB6F01">
            <w:pPr>
              <w:widowControl w:val="0"/>
              <w:numPr>
                <w:ilvl w:val="0"/>
                <w:numId w:val="2"/>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Referral pathways in public healthcare system.</w:t>
            </w:r>
          </w:p>
          <w:p w14:paraId="0F7CC54D" w14:textId="77777777" w:rsidR="00EB6F01" w:rsidRPr="00EB6F01" w:rsidRDefault="00EB6F01" w:rsidP="00EB6F01">
            <w:pPr>
              <w:widowControl w:val="0"/>
              <w:numPr>
                <w:ilvl w:val="0"/>
                <w:numId w:val="2"/>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CHW core functions and responsibilities.</w:t>
            </w:r>
          </w:p>
          <w:p w14:paraId="40A9C156" w14:textId="77777777" w:rsidR="00EB6F01" w:rsidRPr="00EB6F01" w:rsidRDefault="00EB6F01" w:rsidP="00EB6F01">
            <w:pPr>
              <w:widowControl w:val="0"/>
              <w:numPr>
                <w:ilvl w:val="0"/>
                <w:numId w:val="2"/>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CHW role in stroke prevention.</w:t>
            </w:r>
          </w:p>
          <w:p w14:paraId="4B6ADA15"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tc>
        <w:tc>
          <w:tcPr>
            <w:tcW w:w="3721" w:type="dxa"/>
            <w:tcMar>
              <w:top w:w="100" w:type="dxa"/>
              <w:left w:w="100" w:type="dxa"/>
              <w:bottom w:w="100" w:type="dxa"/>
              <w:right w:w="100" w:type="dxa"/>
            </w:tcMar>
          </w:tcPr>
          <w:p w14:paraId="5D3D294D" w14:textId="77777777" w:rsidR="00EB6F01" w:rsidRPr="00EB6F01" w:rsidRDefault="00EB6F01" w:rsidP="00EB6F01">
            <w:pPr>
              <w:widowControl w:val="0"/>
              <w:numPr>
                <w:ilvl w:val="0"/>
                <w:numId w:val="13"/>
              </w:numPr>
              <w:spacing w:after="0" w:line="240" w:lineRule="auto"/>
              <w:ind w:left="252" w:hanging="252"/>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Explain the structure and navigation of the SA public healthcare system using appropriate healthcare terminology.</w:t>
            </w:r>
          </w:p>
          <w:p w14:paraId="0E66485E" w14:textId="77777777" w:rsidR="00EB6F01" w:rsidRPr="00EB6F01" w:rsidRDefault="00EB6F01" w:rsidP="00EB6F01">
            <w:pPr>
              <w:widowControl w:val="0"/>
              <w:spacing w:after="0"/>
              <w:ind w:left="358"/>
              <w:contextualSpacing/>
              <w:rPr>
                <w:rFonts w:ascii="Times New Roman" w:eastAsia="Arial" w:hAnsi="Times New Roman" w:cs="Times New Roman"/>
                <w:bCs/>
                <w:lang w:val="en-GB" w:eastAsia="en-ZA"/>
              </w:rPr>
            </w:pPr>
          </w:p>
          <w:p w14:paraId="04F2E604" w14:textId="77777777" w:rsidR="00EB6F01" w:rsidRPr="00EB6F01" w:rsidRDefault="00EB6F01" w:rsidP="00EB6F01">
            <w:pPr>
              <w:widowControl w:val="0"/>
              <w:spacing w:after="0"/>
              <w:ind w:left="358"/>
              <w:contextualSpacing/>
              <w:rPr>
                <w:rFonts w:ascii="Times New Roman" w:eastAsia="Arial" w:hAnsi="Times New Roman" w:cs="Times New Roman"/>
                <w:bCs/>
                <w:lang w:val="en-GB" w:eastAsia="en-ZA"/>
              </w:rPr>
            </w:pPr>
          </w:p>
          <w:p w14:paraId="756ECCD7" w14:textId="77777777" w:rsidR="00EB6F01" w:rsidRPr="00EB6F01" w:rsidRDefault="00EB6F01" w:rsidP="00EB6F01">
            <w:pPr>
              <w:widowControl w:val="0"/>
              <w:spacing w:after="0"/>
              <w:ind w:left="358"/>
              <w:contextualSpacing/>
              <w:rPr>
                <w:rFonts w:ascii="Times New Roman" w:eastAsia="Arial" w:hAnsi="Times New Roman" w:cs="Times New Roman"/>
                <w:bCs/>
                <w:lang w:val="en-GB" w:eastAsia="en-ZA"/>
              </w:rPr>
            </w:pPr>
          </w:p>
          <w:p w14:paraId="36B54672" w14:textId="77777777" w:rsidR="00EB6F01" w:rsidRPr="00EB6F01" w:rsidRDefault="00EB6F01" w:rsidP="00EB6F01">
            <w:pPr>
              <w:widowControl w:val="0"/>
              <w:spacing w:after="0"/>
              <w:ind w:left="358"/>
              <w:contextualSpacing/>
              <w:rPr>
                <w:rFonts w:ascii="Times New Roman" w:eastAsia="Arial" w:hAnsi="Times New Roman" w:cs="Times New Roman"/>
                <w:bCs/>
                <w:lang w:val="en-GB" w:eastAsia="en-ZA"/>
              </w:rPr>
            </w:pPr>
          </w:p>
          <w:p w14:paraId="635C6472" w14:textId="77777777" w:rsidR="00EB6F01" w:rsidRPr="00EB6F01" w:rsidRDefault="00EB6F01" w:rsidP="00EB6F01">
            <w:pPr>
              <w:widowControl w:val="0"/>
              <w:spacing w:after="0"/>
              <w:ind w:left="358"/>
              <w:contextualSpacing/>
              <w:rPr>
                <w:rFonts w:ascii="Times New Roman" w:eastAsia="Arial" w:hAnsi="Times New Roman" w:cs="Times New Roman"/>
                <w:bCs/>
                <w:lang w:val="en-GB" w:eastAsia="en-ZA"/>
              </w:rPr>
            </w:pPr>
          </w:p>
          <w:p w14:paraId="6A864BDE" w14:textId="77777777" w:rsidR="00EB6F01" w:rsidRPr="00EB6F01" w:rsidRDefault="00EB6F01" w:rsidP="00EB6F01">
            <w:pPr>
              <w:widowControl w:val="0"/>
              <w:spacing w:after="0"/>
              <w:ind w:left="358"/>
              <w:contextualSpacing/>
              <w:rPr>
                <w:rFonts w:ascii="Times New Roman" w:eastAsia="Arial" w:hAnsi="Times New Roman" w:cs="Times New Roman"/>
                <w:bCs/>
                <w:lang w:val="en-GB" w:eastAsia="en-ZA"/>
              </w:rPr>
            </w:pPr>
          </w:p>
          <w:p w14:paraId="3D19776A" w14:textId="77777777" w:rsidR="00EB6F01" w:rsidRPr="00EB6F01" w:rsidRDefault="00EB6F01" w:rsidP="00EB6F01">
            <w:pPr>
              <w:widowControl w:val="0"/>
              <w:spacing w:after="0"/>
              <w:ind w:left="358"/>
              <w:contextualSpacing/>
              <w:rPr>
                <w:rFonts w:ascii="Times New Roman" w:eastAsia="Arial" w:hAnsi="Times New Roman" w:cs="Times New Roman"/>
                <w:bCs/>
                <w:lang w:val="en-GB" w:eastAsia="en-ZA"/>
              </w:rPr>
            </w:pPr>
          </w:p>
          <w:p w14:paraId="1506E957"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45325B30"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37E11D33"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522A026C"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2. Describe the role, functions and scope of practice of CHWs within the public healthcare system. </w:t>
            </w:r>
          </w:p>
        </w:tc>
        <w:tc>
          <w:tcPr>
            <w:tcW w:w="3721" w:type="dxa"/>
            <w:gridSpan w:val="2"/>
            <w:tcMar>
              <w:top w:w="100" w:type="dxa"/>
              <w:left w:w="100" w:type="dxa"/>
              <w:bottom w:w="100" w:type="dxa"/>
              <w:right w:w="100" w:type="dxa"/>
            </w:tcMar>
          </w:tcPr>
          <w:p w14:paraId="30ABBB5B"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1.1 Describe the levels of care within the public healthcare system and how referral pathways operate.</w:t>
            </w:r>
          </w:p>
          <w:p w14:paraId="473F6EE5"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1.2 Explain appropriate healthcare terminology when outlining the structure of the public healthcare system.</w:t>
            </w:r>
          </w:p>
          <w:p w14:paraId="678E230D"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1.3 Analyse a case scenario to illustrate how navigation through the public healthcare system occurs (e.g. a patient presenting with stroke symptoms at home). </w:t>
            </w:r>
          </w:p>
          <w:p w14:paraId="52E39E16"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01348F35" w14:textId="77777777" w:rsidR="00EB6F01" w:rsidRPr="00EB6F01" w:rsidRDefault="00EB6F01" w:rsidP="00EB6F01">
            <w:pPr>
              <w:widowControl w:val="0"/>
              <w:spacing w:after="0" w:line="240" w:lineRule="auto"/>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2.1 Identify and describe the core functions of CHWs in the delivery of primary healthcare services.</w:t>
            </w:r>
          </w:p>
          <w:p w14:paraId="5866963B" w14:textId="77777777" w:rsidR="00EB6F01" w:rsidRPr="00EB6F01" w:rsidRDefault="00EB6F01" w:rsidP="00EB6F01">
            <w:pPr>
              <w:widowControl w:val="0"/>
              <w:spacing w:after="0" w:line="240" w:lineRule="auto"/>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2.2 Differentiate between CHW responsibilities and other members of the multidisciplinary team and explain when referral is necessary. </w:t>
            </w:r>
          </w:p>
          <w:p w14:paraId="729E3531"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2.3 Discuss how CHWs contribute to the early detection and prevention of CVD and stroke.</w:t>
            </w:r>
          </w:p>
        </w:tc>
      </w:tr>
    </w:tbl>
    <w:p w14:paraId="499AD28F" w14:textId="77777777" w:rsidR="00EB6F01" w:rsidRPr="00EB6F01" w:rsidRDefault="00EB6F01" w:rsidP="00EB6F01">
      <w:pPr>
        <w:rPr>
          <w:rFonts w:ascii="Times New Roman" w:eastAsia="Calibri" w:hAnsi="Times New Roman" w:cs="Times New Roman"/>
          <w:lang w:val="en-GB"/>
        </w:rPr>
      </w:pPr>
      <w:r w:rsidRPr="00EB6F01">
        <w:rPr>
          <w:rFonts w:ascii="Times New Roman" w:eastAsia="Calibri" w:hAnsi="Times New Roman" w:cs="Times New Roman"/>
          <w:lang w:val="en-GB"/>
        </w:rPr>
        <w:br w:type="page"/>
      </w:r>
    </w:p>
    <w:p w14:paraId="538CA0FF" w14:textId="7834CC15" w:rsidR="00EB6F01" w:rsidRPr="00EB6F01" w:rsidRDefault="00DC4F7E" w:rsidP="00EB6F01">
      <w:pPr>
        <w:rPr>
          <w:rFonts w:ascii="Times New Roman" w:eastAsia="Times New Roman" w:hAnsi="Times New Roman" w:cs="Times New Roman"/>
          <w:b/>
          <w:bCs/>
          <w:i/>
          <w:iCs/>
          <w:kern w:val="0"/>
          <w:szCs w:val="20"/>
          <w:lang w:val="en-GB"/>
          <w14:ligatures w14:val="none"/>
        </w:rPr>
      </w:pPr>
      <w:r w:rsidRPr="00DC4F7E">
        <w:rPr>
          <w:rFonts w:ascii="Times New Roman" w:eastAsia="Times New Roman" w:hAnsi="Times New Roman" w:cs="Times New Roman"/>
          <w:b/>
          <w:bCs/>
          <w:kern w:val="0"/>
          <w:sz w:val="24"/>
          <w:lang w:val="en-GB"/>
          <w14:ligatures w14:val="none"/>
        </w:rPr>
        <w:lastRenderedPageBreak/>
        <w:t xml:space="preserve">Supplementary Material 1: </w:t>
      </w:r>
      <w:r w:rsidR="00EB6F01" w:rsidRPr="00EB6F01">
        <w:rPr>
          <w:rFonts w:ascii="Times New Roman" w:eastAsia="Times New Roman" w:hAnsi="Times New Roman" w:cs="Times New Roman"/>
          <w:b/>
          <w:bCs/>
          <w:kern w:val="0"/>
          <w:sz w:val="24"/>
          <w:lang w:val="en-GB"/>
          <w14:ligatures w14:val="none"/>
        </w:rPr>
        <w:t xml:space="preserve">The CHW PROTECT stroke prevention programme document </w:t>
      </w:r>
      <w:r w:rsidR="00EB6F01" w:rsidRPr="00EB6F01">
        <w:rPr>
          <w:rFonts w:ascii="Times New Roman" w:eastAsia="Times New Roman" w:hAnsi="Times New Roman" w:cs="Times New Roman"/>
          <w:b/>
          <w:bCs/>
          <w:i/>
          <w:iCs/>
          <w:kern w:val="0"/>
          <w:szCs w:val="20"/>
          <w:lang w:val="en-GB"/>
          <w14:ligatures w14:val="none"/>
        </w:rPr>
        <w:t>(continued)</w:t>
      </w:r>
    </w:p>
    <w:tbl>
      <w:tblPr>
        <w:tblW w:w="14884"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21"/>
        <w:gridCol w:w="3721"/>
        <w:gridCol w:w="3721"/>
        <w:gridCol w:w="3721"/>
      </w:tblGrid>
      <w:tr w:rsidR="00EB6F01" w:rsidRPr="00EB6F01" w14:paraId="77754A00" w14:textId="77777777" w:rsidTr="00113A80">
        <w:trPr>
          <w:trHeight w:val="333"/>
        </w:trPr>
        <w:tc>
          <w:tcPr>
            <w:tcW w:w="3721" w:type="dxa"/>
            <w:tcBorders>
              <w:bottom w:val="single" w:sz="4" w:space="0" w:color="auto"/>
            </w:tcBorders>
            <w:tcMar>
              <w:top w:w="100" w:type="dxa"/>
              <w:left w:w="100" w:type="dxa"/>
              <w:bottom w:w="100" w:type="dxa"/>
              <w:right w:w="100" w:type="dxa"/>
            </w:tcMar>
          </w:tcPr>
          <w:p w14:paraId="550949CD"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r w:rsidRPr="00EB6F01">
              <w:rPr>
                <w:rFonts w:ascii="Times New Roman" w:eastAsia="Arial" w:hAnsi="Times New Roman" w:cs="Times New Roman"/>
                <w:b/>
                <w:lang w:val="en-GB" w:eastAsia="en-ZA"/>
              </w:rPr>
              <w:t>Study Section 1.2:</w:t>
            </w:r>
            <w:r w:rsidRPr="00EB6F01">
              <w:rPr>
                <w:rFonts w:ascii="Times New Roman" w:eastAsia="Arial" w:hAnsi="Times New Roman" w:cs="Times New Roman"/>
                <w:bCs/>
                <w:lang w:val="en-GB" w:eastAsia="en-ZA"/>
              </w:rPr>
              <w:t xml:space="preserve"> Building and sustaining support structures for  CHWs.</w:t>
            </w:r>
          </w:p>
        </w:tc>
        <w:tc>
          <w:tcPr>
            <w:tcW w:w="3721" w:type="dxa"/>
            <w:tcBorders>
              <w:bottom w:val="single" w:sz="4" w:space="0" w:color="auto"/>
            </w:tcBorders>
          </w:tcPr>
          <w:p w14:paraId="60611E47" w14:textId="77777777" w:rsidR="00EB6F01" w:rsidRPr="00EB6F01" w:rsidRDefault="00EB6F01" w:rsidP="00EB6F01">
            <w:pPr>
              <w:widowControl w:val="0"/>
              <w:numPr>
                <w:ilvl w:val="0"/>
                <w:numId w:val="4"/>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Support systems / mechanisms in place for CHW guidance.</w:t>
            </w:r>
          </w:p>
          <w:p w14:paraId="08D37DB6" w14:textId="77777777" w:rsidR="00EB6F01" w:rsidRPr="00EB6F01" w:rsidRDefault="00EB6F01" w:rsidP="00EB6F01">
            <w:pPr>
              <w:widowControl w:val="0"/>
              <w:numPr>
                <w:ilvl w:val="0"/>
                <w:numId w:val="3"/>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Designing a CHW support network plan.</w:t>
            </w:r>
          </w:p>
        </w:tc>
        <w:tc>
          <w:tcPr>
            <w:tcW w:w="3721" w:type="dxa"/>
            <w:tcBorders>
              <w:bottom w:val="single" w:sz="4" w:space="0" w:color="auto"/>
            </w:tcBorders>
            <w:tcMar>
              <w:top w:w="100" w:type="dxa"/>
              <w:left w:w="100" w:type="dxa"/>
              <w:bottom w:w="100" w:type="dxa"/>
              <w:right w:w="100" w:type="dxa"/>
            </w:tcMar>
          </w:tcPr>
          <w:p w14:paraId="348A6285" w14:textId="77777777" w:rsidR="00EB6F01" w:rsidRPr="00EB6F01" w:rsidRDefault="00EB6F01" w:rsidP="00EB6F01">
            <w:pPr>
              <w:widowControl w:val="0"/>
              <w:spacing w:after="0"/>
              <w:ind w:left="110"/>
              <w:contextualSpacing/>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3. Identify potential informal, community-based and peer-led support mechanism that can be developed in the absence of formal structure and explain how to contribute to effective CHW performance.</w:t>
            </w:r>
          </w:p>
          <w:p w14:paraId="3BF25305"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5A67C453"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59E3985D"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0B591D6D"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74CA98D0"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4. Design a basic plan to establish and sustain a CHW support network using locally available resources.</w:t>
            </w:r>
          </w:p>
        </w:tc>
        <w:tc>
          <w:tcPr>
            <w:tcW w:w="3721" w:type="dxa"/>
            <w:tcBorders>
              <w:bottom w:val="single" w:sz="4" w:space="0" w:color="auto"/>
            </w:tcBorders>
            <w:tcMar>
              <w:top w:w="100" w:type="dxa"/>
              <w:left w:w="100" w:type="dxa"/>
              <w:bottom w:w="100" w:type="dxa"/>
              <w:right w:w="100" w:type="dxa"/>
            </w:tcMar>
          </w:tcPr>
          <w:p w14:paraId="1B5568F0"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3.1. Identify informal, individuals, groups and community-based and peer-led support mechanisms relevant to CHWs.</w:t>
            </w:r>
          </w:p>
          <w:p w14:paraId="36A77EF4"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3.2. Explain how these mechanisms may contribute to effective CHW performance.</w:t>
            </w:r>
          </w:p>
          <w:p w14:paraId="52BE2038"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3.3. Discuss ways in which CHWs can engage with such support systems in their daily work routine.</w:t>
            </w:r>
          </w:p>
          <w:p w14:paraId="62E6EC6B"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5008AA2C"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4.1 Design a basic CHW support network plan that integrates locally available resources and outlines initiatives to ensure the sustainability thereof.  </w:t>
            </w:r>
          </w:p>
        </w:tc>
      </w:tr>
      <w:tr w:rsidR="00EB6F01" w:rsidRPr="00EB6F01" w14:paraId="22D4F72E" w14:textId="77777777" w:rsidTr="00113A80">
        <w:trPr>
          <w:trHeight w:val="333"/>
        </w:trPr>
        <w:tc>
          <w:tcPr>
            <w:tcW w:w="372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9A4D10B"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r w:rsidRPr="00EB6F01">
              <w:rPr>
                <w:rFonts w:ascii="Times New Roman" w:eastAsia="Arial" w:hAnsi="Times New Roman" w:cs="Times New Roman"/>
                <w:b/>
                <w:lang w:val="en-GB" w:eastAsia="en-ZA"/>
              </w:rPr>
              <w:t>Study Section 1.3:</w:t>
            </w:r>
            <w:r w:rsidRPr="00EB6F01">
              <w:rPr>
                <w:rFonts w:ascii="Times New Roman" w:eastAsia="Arial" w:hAnsi="Times New Roman" w:cs="Times New Roman"/>
                <w:bCs/>
                <w:lang w:val="en-GB" w:eastAsia="en-ZA"/>
              </w:rPr>
              <w:t xml:space="preserve"> Overcoming systemic barriers within the public healthcare system.</w:t>
            </w:r>
          </w:p>
        </w:tc>
        <w:tc>
          <w:tcPr>
            <w:tcW w:w="3721" w:type="dxa"/>
            <w:tcBorders>
              <w:top w:val="single" w:sz="4" w:space="0" w:color="auto"/>
              <w:left w:val="single" w:sz="4" w:space="0" w:color="auto"/>
              <w:bottom w:val="single" w:sz="4" w:space="0" w:color="auto"/>
              <w:right w:val="single" w:sz="4" w:space="0" w:color="auto"/>
            </w:tcBorders>
          </w:tcPr>
          <w:p w14:paraId="72F47453" w14:textId="77777777" w:rsidR="00EB6F01" w:rsidRPr="00EB6F01" w:rsidRDefault="00EB6F01" w:rsidP="00EB6F01">
            <w:pPr>
              <w:widowControl w:val="0"/>
              <w:numPr>
                <w:ilvl w:val="0"/>
                <w:numId w:val="3"/>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Systemic barriers related to stroke prevention in the public healthcare system.</w:t>
            </w:r>
          </w:p>
          <w:p w14:paraId="271F927C" w14:textId="77777777" w:rsidR="00EB6F01" w:rsidRPr="00EB6F01" w:rsidRDefault="00EB6F01" w:rsidP="00EB6F01">
            <w:pPr>
              <w:widowControl w:val="0"/>
              <w:numPr>
                <w:ilvl w:val="0"/>
                <w:numId w:val="3"/>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Initiatives to address systemic barriers affecting stroke prevention.</w:t>
            </w:r>
          </w:p>
        </w:tc>
        <w:tc>
          <w:tcPr>
            <w:tcW w:w="372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1435C1E"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5. Identify and discuss systemic barriers that effect stroke prevention effort within the public healthcare system.</w:t>
            </w:r>
          </w:p>
          <w:p w14:paraId="10319FCD"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5ACC3817"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6790ADAC"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34638371"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68B6455D"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338FED48"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338EBD99"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060C5347"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21E38337" w14:textId="77777777" w:rsidR="00EB6F01" w:rsidRPr="00EB6F01" w:rsidRDefault="00EB6F01" w:rsidP="00EB6F01">
            <w:pPr>
              <w:widowControl w:val="0"/>
              <w:spacing w:after="0"/>
              <w:rPr>
                <w:rFonts w:ascii="Times New Roman" w:eastAsia="Arial" w:hAnsi="Times New Roman" w:cs="Times New Roman"/>
                <w:bCs/>
                <w:lang w:val="en-GB" w:eastAsia="en-ZA"/>
              </w:rPr>
            </w:pPr>
          </w:p>
        </w:tc>
        <w:tc>
          <w:tcPr>
            <w:tcW w:w="372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02DA634"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5.1. Identify key systemic barriers that hinder stroke prevention in the public healthcare system.</w:t>
            </w:r>
          </w:p>
          <w:p w14:paraId="624DEED5"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5.2. Discuss how these barriers affect the delivery of stroke prevention interventions at community level.</w:t>
            </w:r>
          </w:p>
          <w:p w14:paraId="62D04854"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5.3. Analyse the consequences of these barriers on CHW performance and patient outcomes. </w:t>
            </w:r>
          </w:p>
          <w:p w14:paraId="6B73AE62"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4FF5C6B5" w14:textId="77777777" w:rsidR="00EB6F01" w:rsidRPr="00EB6F01" w:rsidRDefault="00EB6F01" w:rsidP="00EB6F01">
            <w:pPr>
              <w:widowControl w:val="0"/>
              <w:spacing w:after="0"/>
              <w:rPr>
                <w:rFonts w:ascii="Times New Roman" w:eastAsia="Arial" w:hAnsi="Times New Roman" w:cs="Times New Roman"/>
                <w:bCs/>
                <w:lang w:val="en-GB" w:eastAsia="en-ZA"/>
              </w:rPr>
            </w:pPr>
          </w:p>
        </w:tc>
      </w:tr>
    </w:tbl>
    <w:p w14:paraId="5F1B68FD" w14:textId="458FCD4E" w:rsidR="00EB6F01" w:rsidRPr="00EB6F01" w:rsidRDefault="00DC4F7E" w:rsidP="00EB6F01">
      <w:pPr>
        <w:spacing w:after="240" w:line="360" w:lineRule="auto"/>
        <w:jc w:val="both"/>
        <w:rPr>
          <w:rFonts w:ascii="Arial" w:eastAsia="Times New Roman" w:hAnsi="Arial" w:cs="Times New Roman"/>
          <w:kern w:val="0"/>
          <w:szCs w:val="20"/>
          <w:lang w:val="en-GB"/>
          <w14:ligatures w14:val="none"/>
        </w:rPr>
      </w:pPr>
      <w:r w:rsidRPr="00DC4F7E">
        <w:rPr>
          <w:rFonts w:ascii="Times New Roman" w:eastAsia="Times New Roman" w:hAnsi="Times New Roman" w:cs="Times New Roman"/>
          <w:b/>
          <w:bCs/>
          <w:kern w:val="0"/>
          <w:sz w:val="24"/>
          <w:lang w:val="en-GB"/>
          <w14:ligatures w14:val="none"/>
        </w:rPr>
        <w:lastRenderedPageBreak/>
        <w:t xml:space="preserve">Supplementary Material 1: </w:t>
      </w:r>
      <w:r w:rsidR="00EB6F01" w:rsidRPr="00EB6F01">
        <w:rPr>
          <w:rFonts w:ascii="Times New Roman" w:eastAsia="Times New Roman" w:hAnsi="Times New Roman" w:cs="Times New Roman"/>
          <w:b/>
          <w:bCs/>
          <w:kern w:val="0"/>
          <w:sz w:val="24"/>
          <w:lang w:val="en-GB"/>
          <w14:ligatures w14:val="none"/>
        </w:rPr>
        <w:t xml:space="preserve">The CHW PROTECT stroke prevention programme document </w:t>
      </w:r>
      <w:r w:rsidR="00EB6F01" w:rsidRPr="00EB6F01">
        <w:rPr>
          <w:rFonts w:ascii="Times New Roman" w:eastAsia="Times New Roman" w:hAnsi="Times New Roman" w:cs="Times New Roman"/>
          <w:b/>
          <w:bCs/>
          <w:i/>
          <w:iCs/>
          <w:kern w:val="0"/>
          <w:szCs w:val="20"/>
          <w:lang w:val="en-GB"/>
          <w14:ligatures w14:val="none"/>
        </w:rPr>
        <w:t>(continued)</w:t>
      </w:r>
    </w:p>
    <w:tbl>
      <w:tblPr>
        <w:tblW w:w="14884"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86"/>
        <w:gridCol w:w="35"/>
        <w:gridCol w:w="3650"/>
        <w:gridCol w:w="71"/>
        <w:gridCol w:w="3721"/>
        <w:gridCol w:w="36"/>
        <w:gridCol w:w="3685"/>
      </w:tblGrid>
      <w:tr w:rsidR="00EB6F01" w:rsidRPr="00EB6F01" w14:paraId="099B94E2" w14:textId="77777777" w:rsidTr="00113A80">
        <w:trPr>
          <w:trHeight w:val="333"/>
        </w:trPr>
        <w:tc>
          <w:tcPr>
            <w:tcW w:w="3721" w:type="dxa"/>
            <w:gridSpan w:val="2"/>
            <w:tcBorders>
              <w:top w:val="single" w:sz="4" w:space="0" w:color="auto"/>
              <w:left w:val="single" w:sz="4" w:space="0" w:color="auto"/>
              <w:bottom w:val="single" w:sz="4" w:space="0" w:color="auto"/>
            </w:tcBorders>
            <w:tcMar>
              <w:top w:w="100" w:type="dxa"/>
              <w:left w:w="100" w:type="dxa"/>
              <w:bottom w:w="100" w:type="dxa"/>
              <w:right w:w="100" w:type="dxa"/>
            </w:tcMar>
          </w:tcPr>
          <w:p w14:paraId="3997A47A" w14:textId="77777777" w:rsidR="00EB6F01" w:rsidRPr="00EB6F01" w:rsidRDefault="00EB6F01" w:rsidP="00EB6F01">
            <w:pPr>
              <w:widowControl w:val="0"/>
              <w:spacing w:after="0"/>
              <w:ind w:hanging="2"/>
              <w:rPr>
                <w:rFonts w:ascii="Times New Roman" w:eastAsia="Arial" w:hAnsi="Times New Roman" w:cs="Times New Roman"/>
                <w:b/>
                <w:lang w:val="en-GB" w:eastAsia="en-ZA"/>
              </w:rPr>
            </w:pPr>
          </w:p>
        </w:tc>
        <w:tc>
          <w:tcPr>
            <w:tcW w:w="3721" w:type="dxa"/>
            <w:gridSpan w:val="2"/>
            <w:tcBorders>
              <w:top w:val="single" w:sz="4" w:space="0" w:color="auto"/>
              <w:bottom w:val="single" w:sz="4" w:space="0" w:color="auto"/>
            </w:tcBorders>
          </w:tcPr>
          <w:p w14:paraId="098DABBF" w14:textId="77777777" w:rsidR="00EB6F01" w:rsidRPr="00EB6F01" w:rsidRDefault="00EB6F01" w:rsidP="00EB6F01">
            <w:pPr>
              <w:widowControl w:val="0"/>
              <w:spacing w:after="0" w:line="240" w:lineRule="auto"/>
              <w:contextualSpacing/>
              <w:rPr>
                <w:rFonts w:ascii="Times New Roman" w:eastAsia="Arial" w:hAnsi="Times New Roman" w:cs="Times New Roman"/>
                <w:bCs/>
                <w:lang w:val="en-GB" w:eastAsia="en-ZA"/>
              </w:rPr>
            </w:pPr>
          </w:p>
        </w:tc>
        <w:tc>
          <w:tcPr>
            <w:tcW w:w="3721" w:type="dxa"/>
            <w:tcBorders>
              <w:top w:val="single" w:sz="4" w:space="0" w:color="auto"/>
              <w:bottom w:val="single" w:sz="4" w:space="0" w:color="auto"/>
            </w:tcBorders>
            <w:tcMar>
              <w:top w:w="100" w:type="dxa"/>
              <w:left w:w="100" w:type="dxa"/>
              <w:bottom w:w="100" w:type="dxa"/>
              <w:right w:w="100" w:type="dxa"/>
            </w:tcMar>
          </w:tcPr>
          <w:p w14:paraId="1B02868C"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6. Design practical initiatives to overcome systemic barriers.</w:t>
            </w:r>
          </w:p>
        </w:tc>
        <w:tc>
          <w:tcPr>
            <w:tcW w:w="3721" w:type="dxa"/>
            <w:gridSpan w:val="2"/>
            <w:tcBorders>
              <w:top w:val="single" w:sz="4" w:space="0" w:color="auto"/>
              <w:bottom w:val="single" w:sz="4" w:space="0" w:color="auto"/>
              <w:right w:val="single" w:sz="4" w:space="0" w:color="auto"/>
            </w:tcBorders>
            <w:tcMar>
              <w:top w:w="100" w:type="dxa"/>
              <w:left w:w="100" w:type="dxa"/>
              <w:bottom w:w="100" w:type="dxa"/>
              <w:right w:w="100" w:type="dxa"/>
            </w:tcMar>
          </w:tcPr>
          <w:p w14:paraId="4AF05943"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6.1 Design realistic initiatives to address systemic barriers affecting stroke prevention.</w:t>
            </w:r>
          </w:p>
          <w:p w14:paraId="019D4638"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6.2 Explain how each initiative could improve CHW effectiveness and patient outcomes. </w:t>
            </w:r>
          </w:p>
        </w:tc>
      </w:tr>
      <w:tr w:rsidR="00EB6F01" w:rsidRPr="00EB6F01" w14:paraId="39B3D848" w14:textId="77777777" w:rsidTr="00113A80">
        <w:trPr>
          <w:trHeight w:val="333"/>
        </w:trPr>
        <w:tc>
          <w:tcPr>
            <w:tcW w:w="14884" w:type="dxa"/>
            <w:gridSpan w:val="7"/>
            <w:tcBorders>
              <w:top w:val="single" w:sz="4" w:space="0" w:color="auto"/>
              <w:bottom w:val="single" w:sz="4" w:space="0" w:color="auto"/>
            </w:tcBorders>
            <w:shd w:val="clear" w:color="auto" w:fill="D9D9D9"/>
            <w:tcMar>
              <w:top w:w="100" w:type="dxa"/>
              <w:left w:w="100" w:type="dxa"/>
              <w:bottom w:w="100" w:type="dxa"/>
              <w:right w:w="100" w:type="dxa"/>
            </w:tcMar>
          </w:tcPr>
          <w:p w14:paraId="30AB60F8" w14:textId="77777777" w:rsidR="00EB6F01" w:rsidRPr="00EB6F01" w:rsidRDefault="00EB6F01" w:rsidP="00EB6F01">
            <w:pPr>
              <w:widowControl w:val="0"/>
              <w:spacing w:after="0"/>
              <w:jc w:val="center"/>
              <w:rPr>
                <w:rFonts w:ascii="Times New Roman" w:eastAsia="Arial" w:hAnsi="Times New Roman" w:cs="Times New Roman"/>
                <w:b/>
                <w:lang w:val="en-GB" w:eastAsia="en-ZA"/>
              </w:rPr>
            </w:pPr>
            <w:r w:rsidRPr="00EB6F01">
              <w:rPr>
                <w:rFonts w:ascii="Times New Roman" w:eastAsia="Arial" w:hAnsi="Times New Roman" w:cs="Times New Roman"/>
                <w:b/>
                <w:sz w:val="24"/>
                <w:szCs w:val="24"/>
                <w:lang w:val="en-GB" w:eastAsia="en-ZA"/>
              </w:rPr>
              <w:t>Study Unit 2: Empowering CHWs for comprehensive stroke prevention</w:t>
            </w:r>
          </w:p>
        </w:tc>
      </w:tr>
      <w:tr w:rsidR="00EB6F01" w:rsidRPr="00EB6F01" w14:paraId="79C94FE3" w14:textId="77777777" w:rsidTr="00113A80">
        <w:trPr>
          <w:trHeight w:val="333"/>
        </w:trPr>
        <w:tc>
          <w:tcPr>
            <w:tcW w:w="368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37D1D9B"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r w:rsidRPr="00EB6F01">
              <w:rPr>
                <w:rFonts w:ascii="Times New Roman" w:eastAsia="Arial" w:hAnsi="Times New Roman" w:cs="Times New Roman"/>
                <w:b/>
                <w:lang w:val="en-GB" w:eastAsia="en-ZA"/>
              </w:rPr>
              <w:t>Study Section 2.1:</w:t>
            </w:r>
            <w:r w:rsidRPr="00EB6F01">
              <w:rPr>
                <w:rFonts w:ascii="Times New Roman" w:eastAsia="Arial" w:hAnsi="Times New Roman" w:cs="Times New Roman"/>
                <w:bCs/>
                <w:lang w:val="en-GB" w:eastAsia="en-ZA"/>
              </w:rPr>
              <w:t xml:space="preserve"> Appropriate stroke knowledge and core screening skills.</w:t>
            </w:r>
          </w:p>
        </w:tc>
        <w:tc>
          <w:tcPr>
            <w:tcW w:w="3685" w:type="dxa"/>
            <w:gridSpan w:val="2"/>
            <w:tcBorders>
              <w:top w:val="single" w:sz="4" w:space="0" w:color="auto"/>
              <w:left w:val="single" w:sz="4" w:space="0" w:color="auto"/>
              <w:bottom w:val="single" w:sz="4" w:space="0" w:color="auto"/>
              <w:right w:val="single" w:sz="4" w:space="0" w:color="auto"/>
            </w:tcBorders>
          </w:tcPr>
          <w:p w14:paraId="31E5A491" w14:textId="77777777" w:rsidR="00EB6F01" w:rsidRPr="00EB6F01" w:rsidRDefault="00EB6F01" w:rsidP="00EB6F01">
            <w:pPr>
              <w:widowControl w:val="0"/>
              <w:numPr>
                <w:ilvl w:val="0"/>
                <w:numId w:val="5"/>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Definition and nature of stroke.</w:t>
            </w:r>
          </w:p>
          <w:p w14:paraId="51E71FAC" w14:textId="77777777" w:rsidR="00EB6F01" w:rsidRPr="00EB6F01" w:rsidRDefault="00EB6F01" w:rsidP="00EB6F01">
            <w:pPr>
              <w:widowControl w:val="0"/>
              <w:numPr>
                <w:ilvl w:val="0"/>
                <w:numId w:val="5"/>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Causes of stroke.</w:t>
            </w:r>
          </w:p>
          <w:p w14:paraId="2AB6F0E3" w14:textId="77777777" w:rsidR="00EB6F01" w:rsidRPr="00EB6F01" w:rsidRDefault="00EB6F01" w:rsidP="00EB6F01">
            <w:pPr>
              <w:widowControl w:val="0"/>
              <w:numPr>
                <w:ilvl w:val="0"/>
                <w:numId w:val="5"/>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The relationship between CVD and stroke. </w:t>
            </w:r>
          </w:p>
          <w:p w14:paraId="4744016B" w14:textId="77777777" w:rsidR="00EB6F01" w:rsidRPr="00EB6F01" w:rsidRDefault="00EB6F01" w:rsidP="00EB6F01">
            <w:pPr>
              <w:widowControl w:val="0"/>
              <w:numPr>
                <w:ilvl w:val="0"/>
                <w:numId w:val="5"/>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Stroke risk factors.</w:t>
            </w:r>
          </w:p>
          <w:p w14:paraId="16F72E41" w14:textId="77777777" w:rsidR="00EB6F01" w:rsidRPr="00EB6F01" w:rsidRDefault="00EB6F01" w:rsidP="00EB6F01">
            <w:pPr>
              <w:widowControl w:val="0"/>
              <w:numPr>
                <w:ilvl w:val="0"/>
                <w:numId w:val="5"/>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Signs and symptoms of stroke.</w:t>
            </w:r>
          </w:p>
          <w:p w14:paraId="23B638ED" w14:textId="77777777" w:rsidR="00EB6F01" w:rsidRPr="00EB6F01" w:rsidRDefault="00EB6F01" w:rsidP="00EB6F01">
            <w:pPr>
              <w:widowControl w:val="0"/>
              <w:numPr>
                <w:ilvl w:val="0"/>
                <w:numId w:val="5"/>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Principles of stroke prevention.</w:t>
            </w:r>
          </w:p>
          <w:p w14:paraId="20B29040" w14:textId="77777777" w:rsidR="00EB6F01" w:rsidRPr="00EB6F01" w:rsidRDefault="00EB6F01" w:rsidP="00EB6F01">
            <w:pPr>
              <w:widowControl w:val="0"/>
              <w:numPr>
                <w:ilvl w:val="0"/>
                <w:numId w:val="5"/>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Stroke management in the public healthcare system</w:t>
            </w:r>
            <w:r w:rsidRPr="00EB6F01">
              <w:rPr>
                <w:rFonts w:ascii="Times New Roman" w:eastAsia="Times New Roman" w:hAnsi="Times New Roman" w:cs="Times New Roman"/>
                <w:kern w:val="0"/>
                <w:szCs w:val="20"/>
                <w:lang w:val="en-GB"/>
                <w14:ligatures w14:val="none"/>
              </w:rPr>
              <w:t xml:space="preserve"> (</w:t>
            </w:r>
            <w:r w:rsidRPr="00EB6F01">
              <w:rPr>
                <w:rFonts w:ascii="Times New Roman" w:eastAsia="Arial" w:hAnsi="Times New Roman" w:cs="Times New Roman"/>
                <w:bCs/>
                <w:lang w:val="en-GB" w:eastAsia="en-ZA"/>
              </w:rPr>
              <w:t>early action and prevention of complications).</w:t>
            </w:r>
          </w:p>
          <w:p w14:paraId="7D54AAE8" w14:textId="77777777" w:rsidR="00EB6F01" w:rsidRPr="00EB6F01" w:rsidRDefault="00EB6F01" w:rsidP="00EB6F01">
            <w:pPr>
              <w:widowControl w:val="0"/>
              <w:numPr>
                <w:ilvl w:val="0"/>
                <w:numId w:val="5"/>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CHW role in stroke prevention initiatives.</w:t>
            </w:r>
          </w:p>
          <w:p w14:paraId="342D874F" w14:textId="77777777" w:rsidR="00EB6F01" w:rsidRPr="00EB6F01" w:rsidRDefault="00EB6F01" w:rsidP="00EB6F01">
            <w:pPr>
              <w:widowControl w:val="0"/>
              <w:numPr>
                <w:ilvl w:val="0"/>
                <w:numId w:val="5"/>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Stroke screening and risk monitoring:</w:t>
            </w:r>
          </w:p>
          <w:p w14:paraId="51ACB372" w14:textId="77777777" w:rsidR="00EB6F01" w:rsidRPr="00EB6F01" w:rsidRDefault="00EB6F01" w:rsidP="00EB6F01">
            <w:pPr>
              <w:widowControl w:val="0"/>
              <w:numPr>
                <w:ilvl w:val="0"/>
                <w:numId w:val="14"/>
              </w:numPr>
              <w:spacing w:after="0" w:line="240" w:lineRule="auto"/>
              <w:ind w:left="746" w:hanging="283"/>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Anthropometric measurements, blood pressure measurement, blood glucose measurement, body mass index screening, use of the Framingham Risk Score and the World Health Organization (WHO) CVD Risk Chart.</w:t>
            </w:r>
          </w:p>
        </w:tc>
        <w:tc>
          <w:tcPr>
            <w:tcW w:w="3828" w:type="dxa"/>
            <w:gridSpan w:val="3"/>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96CFCC5"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7. Explain stroke, causes, risk factors and signs and symptoms thereof.</w:t>
            </w:r>
          </w:p>
          <w:p w14:paraId="152A0209"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079CDF67"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28331483"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4AA6B1DE"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7802680A"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0F5E3209"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2BB2340D"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6E8393B6"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48C6A7C6"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081F3E1C"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8. Describe the basic principles of stroke prevention and management within the public healthcare system. </w:t>
            </w:r>
          </w:p>
          <w:p w14:paraId="319E7038"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2643E917"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1651DB8B"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5D602236" w14:textId="77777777" w:rsidR="00EB6F01" w:rsidRPr="00EB6F01" w:rsidRDefault="00EB6F01" w:rsidP="00EB6F01">
            <w:pPr>
              <w:widowControl w:val="0"/>
              <w:spacing w:after="0"/>
              <w:rPr>
                <w:rFonts w:ascii="Times New Roman" w:eastAsia="Arial" w:hAnsi="Times New Roman" w:cs="Times New Roman"/>
                <w:bCs/>
                <w:lang w:val="en-GB" w:eastAsia="en-ZA"/>
              </w:rPr>
            </w:pPr>
          </w:p>
        </w:tc>
        <w:tc>
          <w:tcPr>
            <w:tcW w:w="36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C0D4CBB"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7.1 Explain what stroke is, the main causes of stroke, including the physiological and lifestyle contributors thereof.</w:t>
            </w:r>
          </w:p>
          <w:p w14:paraId="354576FA"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7.2 Identify common risk factors for stroke and their implications for prevention.</w:t>
            </w:r>
          </w:p>
          <w:p w14:paraId="44F234E1"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7.3 Describe the signs and symptoms that indicate a stroke.  </w:t>
            </w:r>
          </w:p>
          <w:p w14:paraId="1AE37056"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2259497E"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56652DBB"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8.1. Describe stroke prevention. principles relevant to the community.</w:t>
            </w:r>
          </w:p>
          <w:p w14:paraId="0298394D"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8.2. Explain how primary healthcare services implement stroke prevention and management strategies. </w:t>
            </w:r>
          </w:p>
          <w:p w14:paraId="24DAF4B3"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7EEA3391"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 </w:t>
            </w:r>
          </w:p>
        </w:tc>
      </w:tr>
    </w:tbl>
    <w:p w14:paraId="3B0AAE60" w14:textId="2A9B1D4F" w:rsidR="00EB6F01" w:rsidRPr="00EB6F01" w:rsidRDefault="00DC4F7E" w:rsidP="00EB6F01">
      <w:pPr>
        <w:spacing w:after="240" w:line="360" w:lineRule="auto"/>
        <w:jc w:val="both"/>
        <w:rPr>
          <w:rFonts w:ascii="Arial" w:eastAsia="Times New Roman" w:hAnsi="Arial" w:cs="Times New Roman"/>
          <w:kern w:val="0"/>
          <w:szCs w:val="20"/>
          <w:lang w:val="en-GB"/>
          <w14:ligatures w14:val="none"/>
        </w:rPr>
      </w:pPr>
      <w:r w:rsidRPr="00DC4F7E">
        <w:rPr>
          <w:rFonts w:ascii="Times New Roman" w:eastAsia="Times New Roman" w:hAnsi="Times New Roman" w:cs="Times New Roman"/>
          <w:b/>
          <w:bCs/>
          <w:kern w:val="0"/>
          <w:sz w:val="24"/>
          <w:lang w:val="en-GB"/>
          <w14:ligatures w14:val="none"/>
        </w:rPr>
        <w:lastRenderedPageBreak/>
        <w:t xml:space="preserve">Supplementary Material 1: </w:t>
      </w:r>
      <w:r w:rsidR="00EB6F01" w:rsidRPr="00EB6F01">
        <w:rPr>
          <w:rFonts w:ascii="Times New Roman" w:eastAsia="Times New Roman" w:hAnsi="Times New Roman" w:cs="Times New Roman"/>
          <w:b/>
          <w:bCs/>
          <w:kern w:val="0"/>
          <w:sz w:val="24"/>
          <w:lang w:val="en-GB"/>
          <w14:ligatures w14:val="none"/>
        </w:rPr>
        <w:t xml:space="preserve">The CHW PROTECT stroke prevention programme document </w:t>
      </w:r>
      <w:r w:rsidR="00EB6F01" w:rsidRPr="00EB6F01">
        <w:rPr>
          <w:rFonts w:ascii="Times New Roman" w:eastAsia="Times New Roman" w:hAnsi="Times New Roman" w:cs="Times New Roman"/>
          <w:b/>
          <w:bCs/>
          <w:i/>
          <w:iCs/>
          <w:kern w:val="0"/>
          <w:szCs w:val="20"/>
          <w:lang w:val="en-GB"/>
          <w14:ligatures w14:val="none"/>
        </w:rPr>
        <w:t>(continued)</w:t>
      </w:r>
    </w:p>
    <w:tbl>
      <w:tblPr>
        <w:tblW w:w="14884"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86"/>
        <w:gridCol w:w="3685"/>
        <w:gridCol w:w="3828"/>
        <w:gridCol w:w="3685"/>
      </w:tblGrid>
      <w:tr w:rsidR="00EB6F01" w:rsidRPr="00EB6F01" w14:paraId="50E945E4" w14:textId="77777777" w:rsidTr="00113A80">
        <w:trPr>
          <w:trHeight w:val="333"/>
        </w:trPr>
        <w:tc>
          <w:tcPr>
            <w:tcW w:w="3686" w:type="dxa"/>
            <w:tcBorders>
              <w:top w:val="single" w:sz="4" w:space="0" w:color="auto"/>
              <w:left w:val="single" w:sz="4" w:space="0" w:color="auto"/>
              <w:bottom w:val="single" w:sz="4" w:space="0" w:color="auto"/>
            </w:tcBorders>
            <w:tcMar>
              <w:top w:w="100" w:type="dxa"/>
              <w:left w:w="100" w:type="dxa"/>
              <w:bottom w:w="100" w:type="dxa"/>
              <w:right w:w="100" w:type="dxa"/>
            </w:tcMar>
          </w:tcPr>
          <w:p w14:paraId="23D07CE8" w14:textId="77777777" w:rsidR="00EB6F01" w:rsidRPr="00EB6F01" w:rsidRDefault="00EB6F01" w:rsidP="00EB6F01">
            <w:pPr>
              <w:widowControl w:val="0"/>
              <w:spacing w:after="0"/>
              <w:ind w:hanging="2"/>
              <w:rPr>
                <w:rFonts w:ascii="Times New Roman" w:eastAsia="Arial" w:hAnsi="Times New Roman" w:cs="Times New Roman"/>
                <w:b/>
                <w:lang w:val="en-GB" w:eastAsia="en-ZA"/>
              </w:rPr>
            </w:pPr>
          </w:p>
        </w:tc>
        <w:tc>
          <w:tcPr>
            <w:tcW w:w="3685" w:type="dxa"/>
            <w:tcBorders>
              <w:top w:val="single" w:sz="4" w:space="0" w:color="auto"/>
              <w:bottom w:val="single" w:sz="4" w:space="0" w:color="auto"/>
            </w:tcBorders>
          </w:tcPr>
          <w:p w14:paraId="10549691" w14:textId="77777777" w:rsidR="00EB6F01" w:rsidRPr="00EB6F01" w:rsidRDefault="00EB6F01" w:rsidP="00EB6F01">
            <w:pPr>
              <w:widowControl w:val="0"/>
              <w:numPr>
                <w:ilvl w:val="0"/>
                <w:numId w:val="5"/>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Home based healthcare delivery.  </w:t>
            </w:r>
          </w:p>
          <w:p w14:paraId="1820FAB1" w14:textId="77777777" w:rsidR="00EB6F01" w:rsidRPr="00EB6F01" w:rsidRDefault="00EB6F01" w:rsidP="00EB6F01">
            <w:pPr>
              <w:widowControl w:val="0"/>
              <w:numPr>
                <w:ilvl w:val="0"/>
                <w:numId w:val="5"/>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Follow-up and referral.</w:t>
            </w:r>
          </w:p>
          <w:p w14:paraId="443E0CC0" w14:textId="43809FCC" w:rsidR="00EB6F01" w:rsidRPr="00EB6F01" w:rsidRDefault="00EB6F01" w:rsidP="00EB6F01">
            <w:pPr>
              <w:widowControl w:val="0"/>
              <w:numPr>
                <w:ilvl w:val="0"/>
                <w:numId w:val="5"/>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Lifestyle screening (Alcohol abuse, tobacco use, diet etc.)</w:t>
            </w:r>
            <w:r w:rsidR="00045BBF">
              <w:rPr>
                <w:rFonts w:ascii="Times New Roman" w:eastAsia="Arial" w:hAnsi="Times New Roman" w:cs="Times New Roman"/>
                <w:bCs/>
                <w:lang w:val="en-GB" w:eastAsia="en-ZA"/>
              </w:rPr>
              <w:t>.</w:t>
            </w:r>
          </w:p>
        </w:tc>
        <w:tc>
          <w:tcPr>
            <w:tcW w:w="3828" w:type="dxa"/>
            <w:tcBorders>
              <w:top w:val="single" w:sz="4" w:space="0" w:color="auto"/>
              <w:bottom w:val="single" w:sz="4" w:space="0" w:color="auto"/>
            </w:tcBorders>
            <w:tcMar>
              <w:top w:w="100" w:type="dxa"/>
              <w:left w:w="100" w:type="dxa"/>
              <w:bottom w:w="100" w:type="dxa"/>
              <w:right w:w="100" w:type="dxa"/>
            </w:tcMar>
          </w:tcPr>
          <w:p w14:paraId="1B7C0149"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9. Demonstrate the ability to apply standard clinical procedures for basic stroke screening, risk monitoring and delivery of home-based support in accordance with national guidelines.</w:t>
            </w:r>
          </w:p>
        </w:tc>
        <w:tc>
          <w:tcPr>
            <w:tcW w:w="3685" w:type="dxa"/>
            <w:tcBorders>
              <w:top w:val="single" w:sz="4" w:space="0" w:color="auto"/>
              <w:bottom w:val="single" w:sz="4" w:space="0" w:color="auto"/>
              <w:right w:val="single" w:sz="4" w:space="0" w:color="auto"/>
            </w:tcBorders>
            <w:tcMar>
              <w:top w:w="100" w:type="dxa"/>
              <w:left w:w="100" w:type="dxa"/>
              <w:bottom w:w="100" w:type="dxa"/>
              <w:right w:w="100" w:type="dxa"/>
            </w:tcMar>
          </w:tcPr>
          <w:p w14:paraId="7F4A17B2"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9.1 Apply standard procedures to screen for stroke risk and monitor relevant indicators.</w:t>
            </w:r>
          </w:p>
          <w:p w14:paraId="587C011F"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9.2 Demonstrate the correct delivery of home-based care in line with national guidelines.</w:t>
            </w:r>
          </w:p>
          <w:p w14:paraId="2843ED09"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9.3 Interpret and analyse the results of stroke screening and risk monitoring to perform appropriate follow-up actions.</w:t>
            </w:r>
          </w:p>
        </w:tc>
      </w:tr>
      <w:tr w:rsidR="00EB6F01" w:rsidRPr="00EB6F01" w14:paraId="52421B23" w14:textId="77777777" w:rsidTr="00113A80">
        <w:trPr>
          <w:trHeight w:val="333"/>
        </w:trPr>
        <w:tc>
          <w:tcPr>
            <w:tcW w:w="368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2B0A94"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r w:rsidRPr="00EB6F01">
              <w:rPr>
                <w:rFonts w:ascii="Times New Roman" w:eastAsia="Arial" w:hAnsi="Times New Roman" w:cs="Times New Roman"/>
                <w:b/>
                <w:lang w:val="en-GB" w:eastAsia="en-ZA"/>
              </w:rPr>
              <w:t>Study Section 2.2:</w:t>
            </w:r>
            <w:r w:rsidRPr="00EB6F01">
              <w:rPr>
                <w:rFonts w:ascii="Times New Roman" w:eastAsia="Arial" w:hAnsi="Times New Roman" w:cs="Times New Roman"/>
                <w:bCs/>
                <w:lang w:val="en-GB" w:eastAsia="en-ZA"/>
              </w:rPr>
              <w:t xml:space="preserve"> Attitudes, communication and behaviour change strategies for stroke prevention.</w:t>
            </w:r>
          </w:p>
        </w:tc>
        <w:tc>
          <w:tcPr>
            <w:tcW w:w="3685" w:type="dxa"/>
            <w:tcBorders>
              <w:top w:val="single" w:sz="4" w:space="0" w:color="auto"/>
              <w:left w:val="single" w:sz="4" w:space="0" w:color="auto"/>
              <w:bottom w:val="single" w:sz="4" w:space="0" w:color="auto"/>
              <w:right w:val="single" w:sz="4" w:space="0" w:color="auto"/>
            </w:tcBorders>
          </w:tcPr>
          <w:p w14:paraId="2E41A5EF" w14:textId="77777777" w:rsidR="00EB6F01" w:rsidRPr="00EB6F01" w:rsidRDefault="00EB6F01" w:rsidP="00045BBF">
            <w:pPr>
              <w:widowControl w:val="0"/>
              <w:numPr>
                <w:ilvl w:val="0"/>
                <w:numId w:val="7"/>
              </w:numPr>
              <w:spacing w:after="0" w:line="240" w:lineRule="auto"/>
              <w:contextualSpacing/>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Culturally sensitive communication strategies.</w:t>
            </w:r>
          </w:p>
          <w:p w14:paraId="27879752" w14:textId="77777777" w:rsidR="00EB6F01" w:rsidRPr="00EB6F01" w:rsidRDefault="00EB6F01" w:rsidP="00EB6F01">
            <w:pPr>
              <w:widowControl w:val="0"/>
              <w:numPr>
                <w:ilvl w:val="0"/>
                <w:numId w:val="7"/>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Behaviour </w:t>
            </w:r>
            <w:proofErr w:type="gramStart"/>
            <w:r w:rsidRPr="00EB6F01">
              <w:rPr>
                <w:rFonts w:ascii="Times New Roman" w:eastAsia="Arial" w:hAnsi="Times New Roman" w:cs="Times New Roman"/>
                <w:bCs/>
                <w:lang w:val="en-GB" w:eastAsia="en-ZA"/>
              </w:rPr>
              <w:t>change</w:t>
            </w:r>
            <w:proofErr w:type="gramEnd"/>
            <w:r w:rsidRPr="00EB6F01">
              <w:rPr>
                <w:rFonts w:ascii="Times New Roman" w:eastAsia="Arial" w:hAnsi="Times New Roman" w:cs="Times New Roman"/>
                <w:bCs/>
                <w:lang w:val="en-GB" w:eastAsia="en-ZA"/>
              </w:rPr>
              <w:t xml:space="preserve"> strategies Stages of Behavioural change model (Prochaska &amp; DiClemente, 1982).</w:t>
            </w:r>
          </w:p>
          <w:p w14:paraId="17C4E1EF" w14:textId="77777777" w:rsidR="00EB6F01" w:rsidRPr="00EB6F01" w:rsidRDefault="00EB6F01" w:rsidP="00EB6F01">
            <w:pPr>
              <w:widowControl w:val="0"/>
              <w:numPr>
                <w:ilvl w:val="0"/>
                <w:numId w:val="7"/>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Professional conduct.</w:t>
            </w:r>
          </w:p>
          <w:p w14:paraId="771C49B0" w14:textId="77777777" w:rsidR="00EB6F01" w:rsidRPr="00EB6F01" w:rsidRDefault="00EB6F01" w:rsidP="00EB6F01">
            <w:pPr>
              <w:widowControl w:val="0"/>
              <w:numPr>
                <w:ilvl w:val="0"/>
                <w:numId w:val="7"/>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Reflective practices (Boud </w:t>
            </w:r>
            <w:r w:rsidRPr="00EB6F01">
              <w:rPr>
                <w:rFonts w:ascii="Times New Roman" w:eastAsia="Arial" w:hAnsi="Times New Roman" w:cs="Times New Roman"/>
                <w:bCs/>
                <w:i/>
                <w:iCs/>
                <w:lang w:val="en-GB" w:eastAsia="en-ZA"/>
              </w:rPr>
              <w:t>et al.,</w:t>
            </w:r>
            <w:r w:rsidRPr="00EB6F01">
              <w:rPr>
                <w:rFonts w:ascii="Times New Roman" w:eastAsia="Arial" w:hAnsi="Times New Roman" w:cs="Times New Roman"/>
                <w:bCs/>
                <w:lang w:val="en-GB" w:eastAsia="en-ZA"/>
              </w:rPr>
              <w:t xml:space="preserve"> 1985).</w:t>
            </w:r>
          </w:p>
          <w:p w14:paraId="1343EA2A" w14:textId="387F25E2" w:rsidR="00EB6F01" w:rsidRPr="00EB6F01" w:rsidRDefault="00EB6F01" w:rsidP="00EB6F01">
            <w:pPr>
              <w:widowControl w:val="0"/>
              <w:numPr>
                <w:ilvl w:val="0"/>
                <w:numId w:val="7"/>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CHW specific motivation factors</w:t>
            </w:r>
            <w:r w:rsidR="00045BBF">
              <w:rPr>
                <w:rFonts w:ascii="Times New Roman" w:eastAsia="Arial" w:hAnsi="Times New Roman" w:cs="Times New Roman"/>
                <w:bCs/>
                <w:lang w:val="en-GB" w:eastAsia="en-ZA"/>
              </w:rPr>
              <w:t>.</w:t>
            </w:r>
          </w:p>
          <w:p w14:paraId="2F7AFF3C" w14:textId="77777777" w:rsidR="00EB6F01" w:rsidRPr="00EB6F01" w:rsidRDefault="00EB6F01" w:rsidP="00EB6F01">
            <w:pPr>
              <w:widowControl w:val="0"/>
              <w:numPr>
                <w:ilvl w:val="0"/>
                <w:numId w:val="7"/>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Self-motivation techniques - (Self-determination theory (Deci &amp; Ryan, 1985).</w:t>
            </w:r>
          </w:p>
          <w:p w14:paraId="1C9E808F" w14:textId="77777777" w:rsidR="00EB6F01" w:rsidRPr="00EB6F01" w:rsidRDefault="00EB6F01" w:rsidP="00EB6F01">
            <w:pPr>
              <w:widowControl w:val="0"/>
              <w:numPr>
                <w:ilvl w:val="0"/>
                <w:numId w:val="7"/>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Peer support strategies.</w:t>
            </w:r>
          </w:p>
          <w:p w14:paraId="07B6A6AC"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0524DB38" w14:textId="77777777" w:rsidR="00EB6F01" w:rsidRPr="00EB6F01" w:rsidRDefault="00EB6F01" w:rsidP="00045BBF">
            <w:pPr>
              <w:widowControl w:val="0"/>
              <w:spacing w:after="0" w:line="240" w:lineRule="auto"/>
              <w:contextualSpacing/>
              <w:jc w:val="both"/>
              <w:rPr>
                <w:rFonts w:ascii="Times New Roman" w:eastAsia="Arial" w:hAnsi="Times New Roman" w:cs="Times New Roman"/>
                <w:bCs/>
                <w:lang w:val="en-GB" w:eastAsia="en-ZA"/>
              </w:rPr>
            </w:pPr>
          </w:p>
        </w:tc>
        <w:tc>
          <w:tcPr>
            <w:tcW w:w="382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1FAB8CD" w14:textId="77777777" w:rsidR="00EB6F01" w:rsidRPr="00EB6F01" w:rsidRDefault="00EB6F01" w:rsidP="00EB6F01">
            <w:pPr>
              <w:widowControl w:val="0"/>
              <w:spacing w:after="0"/>
              <w:ind w:left="2" w:hanging="2"/>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10. Apply effective, culturally sensitive communication techniques including identification of appropriate terminologies for medical terms and evidence-based behaviour change initiatives to educate individuals, families and communities about stroke prevention and care in their local language.</w:t>
            </w:r>
          </w:p>
          <w:p w14:paraId="3A9078EC"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537BD7AA"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510D7E1B"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11. Demonstrate professional conduct and reflective practice by evaluating personal attitudes, values and interactions to strengthen trust, respect and ethical engagement in community healthcare work. </w:t>
            </w:r>
          </w:p>
          <w:p w14:paraId="0DABBA7D" w14:textId="77777777" w:rsidR="00EB6F01" w:rsidRPr="00EB6F01" w:rsidRDefault="00EB6F01" w:rsidP="00EB6F01">
            <w:pPr>
              <w:widowControl w:val="0"/>
              <w:spacing w:after="0"/>
              <w:ind w:left="2" w:hanging="2"/>
              <w:rPr>
                <w:rFonts w:ascii="Times New Roman" w:eastAsia="Arial" w:hAnsi="Times New Roman" w:cs="Times New Roman"/>
                <w:bCs/>
                <w:lang w:val="en-GB" w:eastAsia="en-ZA"/>
              </w:rPr>
            </w:pPr>
          </w:p>
          <w:p w14:paraId="101DF760" w14:textId="77777777" w:rsidR="00EB6F01" w:rsidRPr="00EB6F01" w:rsidRDefault="00EB6F01" w:rsidP="00EB6F01">
            <w:pPr>
              <w:widowControl w:val="0"/>
              <w:spacing w:after="0"/>
              <w:ind w:left="2" w:hanging="2"/>
              <w:rPr>
                <w:rFonts w:ascii="Times New Roman" w:eastAsia="Arial" w:hAnsi="Times New Roman" w:cs="Times New Roman"/>
                <w:bCs/>
                <w:lang w:val="en-GB" w:eastAsia="en-ZA"/>
              </w:rPr>
            </w:pPr>
          </w:p>
          <w:p w14:paraId="68A7C68F" w14:textId="77777777" w:rsidR="00EB6F01" w:rsidRPr="00EB6F01" w:rsidRDefault="00EB6F01" w:rsidP="00EB6F01">
            <w:pPr>
              <w:widowControl w:val="0"/>
              <w:spacing w:after="0"/>
              <w:rPr>
                <w:rFonts w:ascii="Times New Roman" w:eastAsia="Arial" w:hAnsi="Times New Roman" w:cs="Times New Roman"/>
                <w:bCs/>
                <w:lang w:val="en-GB" w:eastAsia="en-ZA"/>
              </w:rPr>
            </w:pPr>
          </w:p>
        </w:tc>
        <w:tc>
          <w:tcPr>
            <w:tcW w:w="36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7794DFE"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10.1. Apply culturally sensitive communication techniques when educating individuals, families and communities.</w:t>
            </w:r>
          </w:p>
          <w:p w14:paraId="53B1CE48"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10.2. Demonstrate the use of behaviour change initiatives to promote stroke prevention.</w:t>
            </w:r>
          </w:p>
          <w:p w14:paraId="67438528"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10.3. Analyse the effectiveness of education sessions and adapt approaches to meet community needs. </w:t>
            </w:r>
          </w:p>
          <w:p w14:paraId="24584A0B"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6A1D3ACC"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11.1 Evaluate personal values, attitudes and interactions in the context of community health work.</w:t>
            </w:r>
          </w:p>
          <w:p w14:paraId="7E6583CA"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11.2 Demonstrate ethical conduct and professional behaviour during community interactions.</w:t>
            </w:r>
          </w:p>
          <w:p w14:paraId="177DDADD" w14:textId="77777777" w:rsidR="00EB6F01" w:rsidRPr="00EB6F01" w:rsidRDefault="00EB6F01" w:rsidP="00EB6F01">
            <w:pPr>
              <w:widowControl w:val="0"/>
              <w:spacing w:after="0"/>
              <w:rPr>
                <w:rFonts w:ascii="Times New Roman" w:eastAsia="Arial" w:hAnsi="Times New Roman" w:cs="Times New Roman"/>
                <w:bCs/>
                <w:lang w:val="en-GB" w:eastAsia="en-ZA"/>
              </w:rPr>
            </w:pPr>
          </w:p>
        </w:tc>
      </w:tr>
    </w:tbl>
    <w:p w14:paraId="4D17F929" w14:textId="61E0AE02" w:rsidR="00EB6F01" w:rsidRPr="00EB6F01" w:rsidRDefault="00DC4F7E" w:rsidP="00EB6F01">
      <w:pPr>
        <w:spacing w:after="240" w:line="360" w:lineRule="auto"/>
        <w:jc w:val="both"/>
        <w:rPr>
          <w:rFonts w:ascii="Arial" w:eastAsia="Times New Roman" w:hAnsi="Arial" w:cs="Times New Roman"/>
          <w:kern w:val="0"/>
          <w:szCs w:val="20"/>
          <w:lang w:val="en-GB"/>
          <w14:ligatures w14:val="none"/>
        </w:rPr>
      </w:pPr>
      <w:r w:rsidRPr="00DC4F7E">
        <w:rPr>
          <w:rFonts w:ascii="Times New Roman" w:eastAsia="Times New Roman" w:hAnsi="Times New Roman" w:cs="Times New Roman"/>
          <w:b/>
          <w:bCs/>
          <w:kern w:val="0"/>
          <w:sz w:val="24"/>
          <w:lang w:val="en-GB"/>
          <w14:ligatures w14:val="none"/>
        </w:rPr>
        <w:lastRenderedPageBreak/>
        <w:t xml:space="preserve">Supplementary Material 1: </w:t>
      </w:r>
      <w:r w:rsidR="00EB6F01" w:rsidRPr="00EB6F01">
        <w:rPr>
          <w:rFonts w:ascii="Times New Roman" w:eastAsia="Times New Roman" w:hAnsi="Times New Roman" w:cs="Times New Roman"/>
          <w:b/>
          <w:bCs/>
          <w:kern w:val="0"/>
          <w:sz w:val="24"/>
          <w:lang w:val="en-GB"/>
          <w14:ligatures w14:val="none"/>
        </w:rPr>
        <w:t xml:space="preserve">The CHW PROTECT stroke prevention programme document </w:t>
      </w:r>
      <w:r w:rsidR="00EB6F01" w:rsidRPr="00EB6F01">
        <w:rPr>
          <w:rFonts w:ascii="Times New Roman" w:eastAsia="Times New Roman" w:hAnsi="Times New Roman" w:cs="Times New Roman"/>
          <w:b/>
          <w:bCs/>
          <w:i/>
          <w:iCs/>
          <w:kern w:val="0"/>
          <w:szCs w:val="20"/>
          <w:lang w:val="en-GB"/>
          <w14:ligatures w14:val="none"/>
        </w:rPr>
        <w:t>(continued)</w:t>
      </w:r>
    </w:p>
    <w:tbl>
      <w:tblPr>
        <w:tblW w:w="14884" w:type="dxa"/>
        <w:tblInd w:w="-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86"/>
        <w:gridCol w:w="3685"/>
        <w:gridCol w:w="3828"/>
        <w:gridCol w:w="3685"/>
      </w:tblGrid>
      <w:tr w:rsidR="00EB6F01" w:rsidRPr="00EB6F01" w14:paraId="68887D37" w14:textId="77777777" w:rsidTr="00113A80">
        <w:trPr>
          <w:trHeight w:val="333"/>
        </w:trPr>
        <w:tc>
          <w:tcPr>
            <w:tcW w:w="368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BBE85DE" w14:textId="77777777" w:rsidR="00EB6F01" w:rsidRPr="00EB6F01" w:rsidRDefault="00EB6F01" w:rsidP="00EB6F01">
            <w:pPr>
              <w:widowControl w:val="0"/>
              <w:spacing w:after="0"/>
              <w:ind w:hanging="2"/>
              <w:rPr>
                <w:rFonts w:ascii="Times New Roman" w:eastAsia="Arial" w:hAnsi="Times New Roman" w:cs="Times New Roman"/>
                <w:b/>
                <w:lang w:val="en-GB" w:eastAsia="en-ZA"/>
              </w:rPr>
            </w:pPr>
          </w:p>
        </w:tc>
        <w:tc>
          <w:tcPr>
            <w:tcW w:w="3685" w:type="dxa"/>
            <w:tcBorders>
              <w:top w:val="single" w:sz="4" w:space="0" w:color="auto"/>
              <w:left w:val="single" w:sz="4" w:space="0" w:color="auto"/>
              <w:bottom w:val="single" w:sz="4" w:space="0" w:color="auto"/>
              <w:right w:val="single" w:sz="4" w:space="0" w:color="auto"/>
            </w:tcBorders>
          </w:tcPr>
          <w:p w14:paraId="472265AC" w14:textId="77777777" w:rsidR="00EB6F01" w:rsidRPr="00EB6F01" w:rsidRDefault="00EB6F01" w:rsidP="00EB6F01">
            <w:pPr>
              <w:widowControl w:val="0"/>
              <w:spacing w:after="0" w:line="240" w:lineRule="auto"/>
              <w:contextualSpacing/>
              <w:rPr>
                <w:rFonts w:ascii="Times New Roman" w:eastAsia="Arial" w:hAnsi="Times New Roman" w:cs="Times New Roman"/>
                <w:bCs/>
                <w:lang w:val="en-GB" w:eastAsia="en-ZA"/>
              </w:rPr>
            </w:pPr>
          </w:p>
        </w:tc>
        <w:tc>
          <w:tcPr>
            <w:tcW w:w="382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DA35107" w14:textId="77777777" w:rsidR="00EB6F01" w:rsidRPr="00EB6F01" w:rsidRDefault="00EB6F01" w:rsidP="00EB6F01">
            <w:pPr>
              <w:widowControl w:val="0"/>
              <w:spacing w:after="0"/>
              <w:ind w:left="2" w:hanging="2"/>
              <w:rPr>
                <w:rFonts w:ascii="Times New Roman" w:eastAsia="Arial" w:hAnsi="Times New Roman" w:cs="Times New Roman"/>
                <w:bCs/>
                <w:lang w:val="en-GB" w:eastAsia="en-ZA"/>
              </w:rPr>
            </w:pPr>
          </w:p>
          <w:p w14:paraId="4D682F57" w14:textId="77777777" w:rsidR="00EB6F01" w:rsidRPr="00EB6F01" w:rsidRDefault="00EB6F01" w:rsidP="00EB6F01">
            <w:pPr>
              <w:widowControl w:val="0"/>
              <w:spacing w:after="0"/>
              <w:ind w:left="2" w:hanging="2"/>
              <w:rPr>
                <w:rFonts w:ascii="Times New Roman" w:eastAsia="Arial" w:hAnsi="Times New Roman" w:cs="Times New Roman"/>
                <w:bCs/>
                <w:lang w:val="en-GB" w:eastAsia="en-ZA"/>
              </w:rPr>
            </w:pPr>
          </w:p>
          <w:p w14:paraId="30ED067B" w14:textId="77777777" w:rsidR="00EB6F01" w:rsidRPr="00EB6F01" w:rsidRDefault="00EB6F01" w:rsidP="00EB6F01">
            <w:pPr>
              <w:widowControl w:val="0"/>
              <w:spacing w:after="0"/>
              <w:ind w:left="2" w:hanging="2"/>
              <w:rPr>
                <w:rFonts w:ascii="Times New Roman" w:eastAsia="Arial" w:hAnsi="Times New Roman" w:cs="Times New Roman"/>
                <w:bCs/>
                <w:lang w:val="en-GB" w:eastAsia="en-ZA"/>
              </w:rPr>
            </w:pPr>
          </w:p>
          <w:p w14:paraId="101E696A" w14:textId="77777777" w:rsidR="00EB6F01" w:rsidRPr="00EB6F01" w:rsidRDefault="00EB6F01" w:rsidP="00EB6F01">
            <w:pPr>
              <w:widowControl w:val="0"/>
              <w:spacing w:after="0"/>
              <w:ind w:left="2" w:hanging="2"/>
              <w:rPr>
                <w:rFonts w:ascii="Times New Roman" w:eastAsia="Arial" w:hAnsi="Times New Roman" w:cs="Times New Roman"/>
                <w:bCs/>
                <w:lang w:val="en-GB" w:eastAsia="en-ZA"/>
              </w:rPr>
            </w:pPr>
          </w:p>
          <w:p w14:paraId="79BEBAFB" w14:textId="77777777" w:rsidR="00EB6F01" w:rsidRPr="00EB6F01" w:rsidRDefault="00EB6F01" w:rsidP="00EB6F01">
            <w:pPr>
              <w:widowControl w:val="0"/>
              <w:spacing w:after="0"/>
              <w:ind w:left="2" w:hanging="2"/>
              <w:rPr>
                <w:rFonts w:ascii="Times New Roman" w:eastAsia="Arial" w:hAnsi="Times New Roman" w:cs="Times New Roman"/>
                <w:bCs/>
                <w:lang w:val="en-GB" w:eastAsia="en-ZA"/>
              </w:rPr>
            </w:pPr>
          </w:p>
          <w:p w14:paraId="25182738" w14:textId="77777777" w:rsidR="00EB6F01" w:rsidRPr="00EB6F01" w:rsidRDefault="00EB6F01" w:rsidP="00EB6F01">
            <w:pPr>
              <w:widowControl w:val="0"/>
              <w:spacing w:after="0"/>
              <w:ind w:left="2" w:hanging="2"/>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12. Identify personal and external factors that influence motivation and apply basic self-motivation and peer-support techniques to maintain commitment and energy in stroke prevention activities.</w:t>
            </w:r>
          </w:p>
        </w:tc>
        <w:tc>
          <w:tcPr>
            <w:tcW w:w="36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AA568E2"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11.3 Reflect on experiences to identify areas for own personal growth and improvement in trust and respect with </w:t>
            </w:r>
          </w:p>
          <w:p w14:paraId="26B58244"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community members. </w:t>
            </w:r>
          </w:p>
          <w:p w14:paraId="1C532E37"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3E20C0B5"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12.1 Identify internal and external factors that affect motivation in CHW activities.</w:t>
            </w:r>
          </w:p>
          <w:p w14:paraId="098DB999"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12.2 Apply self-motivation techniques to sustain engagement in stroke prevention.</w:t>
            </w:r>
          </w:p>
          <w:p w14:paraId="1D15CDE5"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12.3 Demonstrate the use of peer-support strategies to maintain team commitment and energy in community healthcare work.  </w:t>
            </w:r>
          </w:p>
        </w:tc>
      </w:tr>
      <w:tr w:rsidR="00EB6F01" w:rsidRPr="00EB6F01" w14:paraId="7EA0E0B8" w14:textId="77777777" w:rsidTr="00113A80">
        <w:trPr>
          <w:trHeight w:val="333"/>
        </w:trPr>
        <w:tc>
          <w:tcPr>
            <w:tcW w:w="368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7389B91"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r w:rsidRPr="00EB6F01">
              <w:rPr>
                <w:rFonts w:ascii="Times New Roman" w:eastAsia="Arial" w:hAnsi="Times New Roman" w:cs="Times New Roman"/>
                <w:b/>
                <w:lang w:val="en-GB" w:eastAsia="en-ZA"/>
              </w:rPr>
              <w:t>Study Section 2.3:</w:t>
            </w:r>
            <w:r w:rsidRPr="00EB6F01">
              <w:rPr>
                <w:rFonts w:ascii="Times New Roman" w:eastAsia="Arial" w:hAnsi="Times New Roman" w:cs="Times New Roman"/>
                <w:bCs/>
                <w:lang w:val="en-GB" w:eastAsia="en-ZA"/>
              </w:rPr>
              <w:t xml:space="preserve"> Accountability, accurate data use, and addressing misconceptions about stroke. </w:t>
            </w:r>
          </w:p>
        </w:tc>
        <w:tc>
          <w:tcPr>
            <w:tcW w:w="3685" w:type="dxa"/>
            <w:tcBorders>
              <w:top w:val="single" w:sz="4" w:space="0" w:color="auto"/>
              <w:left w:val="single" w:sz="4" w:space="0" w:color="auto"/>
              <w:bottom w:val="single" w:sz="4" w:space="0" w:color="auto"/>
              <w:right w:val="single" w:sz="4" w:space="0" w:color="auto"/>
            </w:tcBorders>
          </w:tcPr>
          <w:p w14:paraId="31B4FBCB" w14:textId="77777777" w:rsidR="00EB6F01" w:rsidRPr="00EB6F01" w:rsidRDefault="00EB6F01" w:rsidP="00EB6F01">
            <w:pPr>
              <w:widowControl w:val="0"/>
              <w:numPr>
                <w:ilvl w:val="0"/>
                <w:numId w:val="8"/>
              </w:numPr>
              <w:spacing w:after="0" w:line="276" w:lineRule="auto"/>
              <w:contextualSpacing/>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Accurate data collection (tools and protocols) and recording.</w:t>
            </w:r>
          </w:p>
          <w:p w14:paraId="072C66BA" w14:textId="454A07C2" w:rsidR="00EB6F01" w:rsidRPr="00EB6F01" w:rsidRDefault="00EB6F01" w:rsidP="00EB6F01">
            <w:pPr>
              <w:widowControl w:val="0"/>
              <w:numPr>
                <w:ilvl w:val="0"/>
                <w:numId w:val="8"/>
              </w:numPr>
              <w:spacing w:after="0" w:line="276" w:lineRule="auto"/>
              <w:contextualSpacing/>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Ethical considerations in confidentiality and data collection</w:t>
            </w:r>
            <w:r w:rsidR="00045BBF">
              <w:rPr>
                <w:rFonts w:ascii="Times New Roman" w:eastAsia="Arial" w:hAnsi="Times New Roman" w:cs="Times New Roman"/>
                <w:bCs/>
                <w:lang w:val="en-GB" w:eastAsia="en-ZA"/>
              </w:rPr>
              <w:t>.</w:t>
            </w:r>
          </w:p>
          <w:p w14:paraId="4D6DA817" w14:textId="44186E06" w:rsidR="00EB6F01" w:rsidRPr="00EB6F01" w:rsidRDefault="00EB6F01" w:rsidP="00EB6F01">
            <w:pPr>
              <w:widowControl w:val="0"/>
              <w:numPr>
                <w:ilvl w:val="0"/>
                <w:numId w:val="8"/>
              </w:numPr>
              <w:spacing w:after="0" w:line="276" w:lineRule="auto"/>
              <w:contextualSpacing/>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Accurate data interpretation</w:t>
            </w:r>
            <w:r w:rsidR="00045BBF">
              <w:rPr>
                <w:rFonts w:ascii="Times New Roman" w:eastAsia="Arial" w:hAnsi="Times New Roman" w:cs="Times New Roman"/>
                <w:bCs/>
                <w:lang w:val="en-GB" w:eastAsia="en-ZA"/>
              </w:rPr>
              <w:t>:</w:t>
            </w:r>
          </w:p>
          <w:p w14:paraId="02D64EE1" w14:textId="77777777" w:rsidR="00EB6F01" w:rsidRPr="00EB6F01" w:rsidRDefault="00EB6F01" w:rsidP="00EB6F01">
            <w:pPr>
              <w:widowControl w:val="0"/>
              <w:numPr>
                <w:ilvl w:val="0"/>
                <w:numId w:val="15"/>
              </w:numPr>
              <w:spacing w:after="0" w:line="276" w:lineRule="auto"/>
              <w:contextualSpacing/>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Understand normal vs abnormal readings.</w:t>
            </w:r>
          </w:p>
          <w:p w14:paraId="729CBD04" w14:textId="77777777" w:rsidR="00EB6F01" w:rsidRPr="00EB6F01" w:rsidRDefault="00EB6F01" w:rsidP="00EB6F01">
            <w:pPr>
              <w:widowControl w:val="0"/>
              <w:numPr>
                <w:ilvl w:val="0"/>
                <w:numId w:val="15"/>
              </w:numPr>
              <w:spacing w:after="0" w:line="276" w:lineRule="auto"/>
              <w:contextualSpacing/>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Identify patterns and risk factors in high-risk individuals.</w:t>
            </w:r>
          </w:p>
          <w:p w14:paraId="020C33E7" w14:textId="666DE87C" w:rsidR="00EB6F01" w:rsidRPr="00EB6F01" w:rsidRDefault="00EB6F01" w:rsidP="00EB6F01">
            <w:pPr>
              <w:widowControl w:val="0"/>
              <w:numPr>
                <w:ilvl w:val="0"/>
                <w:numId w:val="8"/>
              </w:numPr>
              <w:spacing w:after="0" w:line="276" w:lineRule="auto"/>
              <w:contextualSpacing/>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Empowering patients to take</w:t>
            </w:r>
            <w:r w:rsidR="00045BBF">
              <w:rPr>
                <w:rFonts w:ascii="Times New Roman" w:eastAsia="Arial" w:hAnsi="Times New Roman" w:cs="Times New Roman"/>
                <w:bCs/>
                <w:lang w:val="en-GB" w:eastAsia="en-ZA"/>
              </w:rPr>
              <w:t xml:space="preserve"> </w:t>
            </w:r>
            <w:r w:rsidRPr="00EB6F01">
              <w:rPr>
                <w:rFonts w:ascii="Times New Roman" w:eastAsia="Arial" w:hAnsi="Times New Roman" w:cs="Times New Roman"/>
                <w:bCs/>
                <w:lang w:val="en-GB" w:eastAsia="en-ZA"/>
              </w:rPr>
              <w:t>responsibility for their own health.</w:t>
            </w:r>
          </w:p>
          <w:p w14:paraId="292FC943" w14:textId="77777777" w:rsidR="00EB6F01" w:rsidRPr="00EB6F01" w:rsidRDefault="00EB6F01" w:rsidP="00EB6F01">
            <w:pPr>
              <w:widowControl w:val="0"/>
              <w:spacing w:after="0" w:line="240" w:lineRule="auto"/>
              <w:contextualSpacing/>
              <w:rPr>
                <w:rFonts w:ascii="Times New Roman" w:eastAsia="Arial" w:hAnsi="Times New Roman" w:cs="Times New Roman"/>
                <w:bCs/>
                <w:lang w:val="en-GB" w:eastAsia="en-ZA"/>
              </w:rPr>
            </w:pPr>
          </w:p>
        </w:tc>
        <w:tc>
          <w:tcPr>
            <w:tcW w:w="382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948C67E"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13. Accurately collect, record, interpret and communicate stroke related information using standard tools and procedures in an ethical and accountable manner in the appropriate health records. </w:t>
            </w:r>
          </w:p>
          <w:p w14:paraId="67F38E43"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05A58CEA"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3B1BA80D"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2F0AD9A8"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4E4CE131"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7667E280"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0A693034"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006AFD5B"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238643F5"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tc>
        <w:tc>
          <w:tcPr>
            <w:tcW w:w="36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E9D4CF"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13.1 Collect stroke related information accurately using standard tools, protocols and in patient held booklets.</w:t>
            </w:r>
          </w:p>
          <w:p w14:paraId="5596077D"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13.2 Interpret the data successfully to identify relevant findings and risk factors.</w:t>
            </w:r>
          </w:p>
          <w:p w14:paraId="77AA396C"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13.3 Communicate the collected information effectively to members of the multidisciplinary team and community members while maintaining ethical standards and accountability. </w:t>
            </w:r>
          </w:p>
          <w:p w14:paraId="5869DD78"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70621A89" w14:textId="77777777" w:rsidR="00EB6F01" w:rsidRPr="00EB6F01" w:rsidRDefault="00EB6F01" w:rsidP="00EB6F01">
            <w:pPr>
              <w:widowControl w:val="0"/>
              <w:spacing w:after="0"/>
              <w:rPr>
                <w:rFonts w:ascii="Times New Roman" w:eastAsia="Arial" w:hAnsi="Times New Roman" w:cs="Times New Roman"/>
                <w:bCs/>
                <w:lang w:val="en-GB" w:eastAsia="en-ZA"/>
              </w:rPr>
            </w:pPr>
          </w:p>
        </w:tc>
      </w:tr>
    </w:tbl>
    <w:p w14:paraId="7CD9E2DC" w14:textId="312373E4" w:rsidR="00EB6F01" w:rsidRPr="00EB6F01" w:rsidRDefault="00DC4F7E" w:rsidP="00EB6F01">
      <w:pPr>
        <w:spacing w:after="240" w:line="360" w:lineRule="auto"/>
        <w:jc w:val="both"/>
        <w:rPr>
          <w:rFonts w:ascii="Arial" w:eastAsia="Times New Roman" w:hAnsi="Arial" w:cs="Times New Roman"/>
          <w:kern w:val="0"/>
          <w:szCs w:val="20"/>
          <w:lang w:val="en-GB"/>
          <w14:ligatures w14:val="none"/>
        </w:rPr>
      </w:pPr>
      <w:r w:rsidRPr="00DC4F7E">
        <w:rPr>
          <w:rFonts w:ascii="Times New Roman" w:eastAsia="Times New Roman" w:hAnsi="Times New Roman" w:cs="Times New Roman"/>
          <w:b/>
          <w:bCs/>
          <w:kern w:val="0"/>
          <w:sz w:val="24"/>
          <w:lang w:val="en-GB"/>
          <w14:ligatures w14:val="none"/>
        </w:rPr>
        <w:lastRenderedPageBreak/>
        <w:t xml:space="preserve">Supplementary Material 1: </w:t>
      </w:r>
      <w:r w:rsidR="00EB6F01" w:rsidRPr="00EB6F01">
        <w:rPr>
          <w:rFonts w:ascii="Times New Roman" w:eastAsia="Times New Roman" w:hAnsi="Times New Roman" w:cs="Times New Roman"/>
          <w:b/>
          <w:bCs/>
          <w:kern w:val="0"/>
          <w:sz w:val="24"/>
          <w:lang w:val="en-GB"/>
          <w14:ligatures w14:val="none"/>
        </w:rPr>
        <w:t xml:space="preserve">The CHW PROTECT stroke prevention programme document </w:t>
      </w:r>
      <w:r w:rsidR="00EB6F01" w:rsidRPr="00EB6F01">
        <w:rPr>
          <w:rFonts w:ascii="Times New Roman" w:eastAsia="Times New Roman" w:hAnsi="Times New Roman" w:cs="Times New Roman"/>
          <w:b/>
          <w:bCs/>
          <w:i/>
          <w:iCs/>
          <w:kern w:val="0"/>
          <w:szCs w:val="20"/>
          <w:lang w:val="en-GB"/>
          <w14:ligatures w14:val="none"/>
        </w:rPr>
        <w:t>(continued)</w:t>
      </w:r>
    </w:p>
    <w:tbl>
      <w:tblPr>
        <w:tblW w:w="14884"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86"/>
        <w:gridCol w:w="3685"/>
        <w:gridCol w:w="3828"/>
        <w:gridCol w:w="3685"/>
      </w:tblGrid>
      <w:tr w:rsidR="00EB6F01" w:rsidRPr="00EB6F01" w14:paraId="33C93705" w14:textId="77777777" w:rsidTr="00113A80">
        <w:trPr>
          <w:trHeight w:val="333"/>
        </w:trPr>
        <w:tc>
          <w:tcPr>
            <w:tcW w:w="368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DE1010A" w14:textId="77777777" w:rsidR="00EB6F01" w:rsidRPr="00EB6F01" w:rsidRDefault="00EB6F01" w:rsidP="00EB6F01">
            <w:pPr>
              <w:widowControl w:val="0"/>
              <w:spacing w:after="0"/>
              <w:ind w:hanging="2"/>
              <w:rPr>
                <w:rFonts w:ascii="Times New Roman" w:eastAsia="Arial" w:hAnsi="Times New Roman" w:cs="Times New Roman"/>
                <w:b/>
                <w:lang w:val="en-GB" w:eastAsia="en-ZA"/>
              </w:rPr>
            </w:pPr>
          </w:p>
        </w:tc>
        <w:tc>
          <w:tcPr>
            <w:tcW w:w="3685" w:type="dxa"/>
            <w:tcBorders>
              <w:top w:val="single" w:sz="4" w:space="0" w:color="auto"/>
              <w:left w:val="single" w:sz="4" w:space="0" w:color="auto"/>
              <w:bottom w:val="single" w:sz="4" w:space="0" w:color="auto"/>
              <w:right w:val="single" w:sz="4" w:space="0" w:color="auto"/>
            </w:tcBorders>
          </w:tcPr>
          <w:p w14:paraId="4BF1C4DC" w14:textId="77777777" w:rsidR="00EB6F01" w:rsidRPr="00EB6F01" w:rsidRDefault="00EB6F01" w:rsidP="00045BBF">
            <w:pPr>
              <w:widowControl w:val="0"/>
              <w:numPr>
                <w:ilvl w:val="0"/>
                <w:numId w:val="8"/>
              </w:numPr>
              <w:spacing w:after="0" w:line="240" w:lineRule="auto"/>
              <w:contextualSpacing/>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Accurate data communication:</w:t>
            </w:r>
          </w:p>
          <w:p w14:paraId="1519F8CD" w14:textId="77777777" w:rsidR="00EB6F01" w:rsidRPr="00EB6F01" w:rsidRDefault="00EB6F01" w:rsidP="00045BBF">
            <w:pPr>
              <w:widowControl w:val="0"/>
              <w:numPr>
                <w:ilvl w:val="0"/>
                <w:numId w:val="14"/>
              </w:numPr>
              <w:spacing w:after="0" w:line="240" w:lineRule="auto"/>
              <w:ind w:left="746" w:hanging="425"/>
              <w:contextualSpacing/>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Reporting to supervisors and members of the multidisciplinary teams.</w:t>
            </w:r>
          </w:p>
          <w:p w14:paraId="206A91E3" w14:textId="77777777" w:rsidR="00EB6F01" w:rsidRPr="00EB6F01" w:rsidRDefault="00EB6F01" w:rsidP="00045BBF">
            <w:pPr>
              <w:widowControl w:val="0"/>
              <w:numPr>
                <w:ilvl w:val="0"/>
                <w:numId w:val="8"/>
              </w:numPr>
              <w:spacing w:after="0" w:line="240" w:lineRule="auto"/>
              <w:contextualSpacing/>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Identifying stroke misconceptions.</w:t>
            </w:r>
          </w:p>
          <w:p w14:paraId="336B7AE5" w14:textId="77777777" w:rsidR="00EB6F01" w:rsidRPr="00EB6F01" w:rsidRDefault="00EB6F01" w:rsidP="00045BBF">
            <w:pPr>
              <w:widowControl w:val="0"/>
              <w:numPr>
                <w:ilvl w:val="0"/>
                <w:numId w:val="8"/>
              </w:numPr>
              <w:spacing w:after="0" w:line="240" w:lineRule="auto"/>
              <w:contextualSpacing/>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Explaining stroke inaccuracies.</w:t>
            </w:r>
          </w:p>
          <w:p w14:paraId="3D567D55" w14:textId="77777777" w:rsidR="00EB6F01" w:rsidRPr="00EB6F01" w:rsidRDefault="00EB6F01" w:rsidP="00045BBF">
            <w:pPr>
              <w:widowControl w:val="0"/>
              <w:numPr>
                <w:ilvl w:val="0"/>
                <w:numId w:val="8"/>
              </w:numPr>
              <w:spacing w:after="0" w:line="240" w:lineRule="auto"/>
              <w:contextualSpacing/>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Corrective strategies for stroke misconceptions / myths.</w:t>
            </w:r>
          </w:p>
        </w:tc>
        <w:tc>
          <w:tcPr>
            <w:tcW w:w="382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A12ED10"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14. Identify and correct common myths and misconceptions about stroke in the community.</w:t>
            </w:r>
          </w:p>
        </w:tc>
        <w:tc>
          <w:tcPr>
            <w:tcW w:w="36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31D47B9"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14.1 Identify prevalent myths and misconceptions about stroke among each other and within the community.</w:t>
            </w:r>
          </w:p>
          <w:p w14:paraId="15552D92"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14.2 Explain why these misconceptions are inaccurate based on literature.</w:t>
            </w:r>
          </w:p>
          <w:p w14:paraId="7FC1F7B4"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14.3 Demonstrate initiatives to correct these misconceptions through culturally sensitive engagement and education. </w:t>
            </w:r>
          </w:p>
          <w:p w14:paraId="4F48B80A" w14:textId="77777777" w:rsidR="00EB6F01" w:rsidRPr="00EB6F01" w:rsidRDefault="00EB6F01" w:rsidP="00EB6F01">
            <w:pPr>
              <w:widowControl w:val="0"/>
              <w:spacing w:after="0"/>
              <w:rPr>
                <w:rFonts w:ascii="Times New Roman" w:eastAsia="Arial" w:hAnsi="Times New Roman" w:cs="Times New Roman"/>
                <w:bCs/>
                <w:lang w:val="en-GB" w:eastAsia="en-ZA"/>
              </w:rPr>
            </w:pPr>
          </w:p>
        </w:tc>
      </w:tr>
      <w:tr w:rsidR="00EB6F01" w:rsidRPr="00EB6F01" w14:paraId="2EF455CA" w14:textId="77777777" w:rsidTr="00113A80">
        <w:trPr>
          <w:trHeight w:val="333"/>
        </w:trPr>
        <w:tc>
          <w:tcPr>
            <w:tcW w:w="14884" w:type="dxa"/>
            <w:gridSpan w:val="4"/>
            <w:tcBorders>
              <w:top w:val="single" w:sz="4" w:space="0" w:color="auto"/>
              <w:bottom w:val="single" w:sz="4" w:space="0" w:color="auto"/>
            </w:tcBorders>
            <w:shd w:val="clear" w:color="auto" w:fill="D9D9D9"/>
            <w:tcMar>
              <w:top w:w="100" w:type="dxa"/>
              <w:left w:w="100" w:type="dxa"/>
              <w:bottom w:w="100" w:type="dxa"/>
              <w:right w:w="100" w:type="dxa"/>
            </w:tcMar>
          </w:tcPr>
          <w:p w14:paraId="4950770F" w14:textId="77777777" w:rsidR="00EB6F01" w:rsidRPr="00EB6F01" w:rsidRDefault="00EB6F01" w:rsidP="00EB6F01">
            <w:pPr>
              <w:widowControl w:val="0"/>
              <w:spacing w:after="0"/>
              <w:jc w:val="center"/>
              <w:rPr>
                <w:rFonts w:ascii="Times New Roman" w:eastAsia="Arial" w:hAnsi="Times New Roman" w:cs="Times New Roman"/>
                <w:bCs/>
                <w:lang w:val="en-GB" w:eastAsia="en-ZA"/>
              </w:rPr>
            </w:pPr>
            <w:r w:rsidRPr="00EB6F01">
              <w:rPr>
                <w:rFonts w:ascii="Times New Roman" w:eastAsia="Arial" w:hAnsi="Times New Roman" w:cs="Times New Roman"/>
                <w:b/>
                <w:sz w:val="24"/>
                <w:szCs w:val="24"/>
                <w:lang w:val="en-GB" w:eastAsia="en-ZA"/>
              </w:rPr>
              <w:t>Study Unit 3: Community dialogue and cultural relevance in stroke prevention</w:t>
            </w:r>
          </w:p>
        </w:tc>
      </w:tr>
      <w:tr w:rsidR="00EB6F01" w:rsidRPr="00EB6F01" w14:paraId="527E7618" w14:textId="77777777" w:rsidTr="00113A80">
        <w:trPr>
          <w:trHeight w:val="4375"/>
        </w:trPr>
        <w:tc>
          <w:tcPr>
            <w:tcW w:w="3686" w:type="dxa"/>
            <w:tcBorders>
              <w:top w:val="single" w:sz="4" w:space="0" w:color="auto"/>
              <w:left w:val="single" w:sz="4" w:space="0" w:color="auto"/>
              <w:bottom w:val="single" w:sz="4" w:space="0" w:color="auto"/>
            </w:tcBorders>
            <w:tcMar>
              <w:top w:w="100" w:type="dxa"/>
              <w:left w:w="100" w:type="dxa"/>
              <w:bottom w:w="100" w:type="dxa"/>
              <w:right w:w="100" w:type="dxa"/>
            </w:tcMar>
          </w:tcPr>
          <w:p w14:paraId="6E8BE9F7"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r w:rsidRPr="00EB6F01">
              <w:rPr>
                <w:rFonts w:ascii="Times New Roman" w:eastAsia="Arial" w:hAnsi="Times New Roman" w:cs="Times New Roman"/>
                <w:b/>
                <w:lang w:val="en-GB" w:eastAsia="en-ZA"/>
              </w:rPr>
              <w:t>Study Section 3.1:</w:t>
            </w:r>
            <w:r w:rsidRPr="00EB6F01">
              <w:rPr>
                <w:rFonts w:ascii="Times New Roman" w:eastAsia="Arial" w:hAnsi="Times New Roman" w:cs="Times New Roman"/>
                <w:bCs/>
                <w:lang w:val="en-GB" w:eastAsia="en-ZA"/>
              </w:rPr>
              <w:t xml:space="preserve"> Community dialogue and cultural relevance. </w:t>
            </w:r>
          </w:p>
        </w:tc>
        <w:tc>
          <w:tcPr>
            <w:tcW w:w="3685" w:type="dxa"/>
            <w:tcBorders>
              <w:top w:val="single" w:sz="4" w:space="0" w:color="auto"/>
              <w:bottom w:val="single" w:sz="4" w:space="0" w:color="auto"/>
            </w:tcBorders>
          </w:tcPr>
          <w:p w14:paraId="089BA2CB" w14:textId="77777777" w:rsidR="00EB6F01" w:rsidRPr="00EB6F01" w:rsidRDefault="00EB6F01" w:rsidP="00045BBF">
            <w:pPr>
              <w:widowControl w:val="0"/>
              <w:numPr>
                <w:ilvl w:val="0"/>
                <w:numId w:val="9"/>
              </w:numPr>
              <w:spacing w:after="0" w:line="240" w:lineRule="auto"/>
              <w:contextualSpacing/>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Community engagement techniques.</w:t>
            </w:r>
          </w:p>
          <w:p w14:paraId="55C0F52D" w14:textId="77777777" w:rsidR="00EB6F01" w:rsidRPr="00EB6F01" w:rsidRDefault="00EB6F01" w:rsidP="00045BBF">
            <w:pPr>
              <w:widowControl w:val="0"/>
              <w:numPr>
                <w:ilvl w:val="0"/>
                <w:numId w:val="9"/>
              </w:numPr>
              <w:spacing w:after="0" w:line="240" w:lineRule="auto"/>
              <w:contextualSpacing/>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Facilitation skills and promoting community participation in stroke prevention.</w:t>
            </w:r>
          </w:p>
          <w:p w14:paraId="668A985C" w14:textId="77777777" w:rsidR="00EB6F01" w:rsidRPr="00EB6F01" w:rsidRDefault="00EB6F01" w:rsidP="00045BBF">
            <w:pPr>
              <w:widowControl w:val="0"/>
              <w:numPr>
                <w:ilvl w:val="0"/>
                <w:numId w:val="9"/>
              </w:numPr>
              <w:spacing w:after="0" w:line="240" w:lineRule="auto"/>
              <w:contextualSpacing/>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Culturally appropriate health education.</w:t>
            </w:r>
          </w:p>
          <w:p w14:paraId="6E03F988" w14:textId="77777777" w:rsidR="00EB6F01" w:rsidRPr="00EB6F01" w:rsidRDefault="00EB6F01" w:rsidP="00045BBF">
            <w:pPr>
              <w:widowControl w:val="0"/>
              <w:numPr>
                <w:ilvl w:val="0"/>
                <w:numId w:val="9"/>
              </w:numPr>
              <w:spacing w:after="0" w:line="240" w:lineRule="auto"/>
              <w:contextualSpacing/>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Aligning stroke prevention strategies with community practices.</w:t>
            </w:r>
          </w:p>
          <w:p w14:paraId="2988B6C4" w14:textId="77777777" w:rsidR="00EB6F01" w:rsidRPr="00EB6F01" w:rsidRDefault="00EB6F01" w:rsidP="00045BBF">
            <w:pPr>
              <w:widowControl w:val="0"/>
              <w:numPr>
                <w:ilvl w:val="0"/>
                <w:numId w:val="9"/>
              </w:numPr>
              <w:spacing w:after="0" w:line="240" w:lineRule="auto"/>
              <w:contextualSpacing/>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Evaluation of cultural adaptations.</w:t>
            </w:r>
          </w:p>
        </w:tc>
        <w:tc>
          <w:tcPr>
            <w:tcW w:w="3828" w:type="dxa"/>
            <w:tcBorders>
              <w:top w:val="single" w:sz="4" w:space="0" w:color="auto"/>
              <w:bottom w:val="single" w:sz="4" w:space="0" w:color="auto"/>
            </w:tcBorders>
            <w:tcMar>
              <w:top w:w="100" w:type="dxa"/>
              <w:left w:w="100" w:type="dxa"/>
              <w:bottom w:w="100" w:type="dxa"/>
              <w:right w:w="100" w:type="dxa"/>
            </w:tcMar>
          </w:tcPr>
          <w:p w14:paraId="7CD84774"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15. Facilitate inclusive community dialogue that promote awareness and participation in stroke prevention initiatives. </w:t>
            </w:r>
          </w:p>
          <w:p w14:paraId="103A2D92"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22F2FA68"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5E7D1C61"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00B6A2B6"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16. Apply culturally sensitive approaches to align prevention initiatives with community values and practices.</w:t>
            </w:r>
          </w:p>
        </w:tc>
        <w:tc>
          <w:tcPr>
            <w:tcW w:w="3685" w:type="dxa"/>
            <w:tcBorders>
              <w:top w:val="single" w:sz="4" w:space="0" w:color="auto"/>
              <w:bottom w:val="single" w:sz="4" w:space="0" w:color="auto"/>
              <w:right w:val="single" w:sz="4" w:space="0" w:color="auto"/>
            </w:tcBorders>
            <w:tcMar>
              <w:top w:w="100" w:type="dxa"/>
              <w:left w:w="100" w:type="dxa"/>
              <w:bottom w:w="100" w:type="dxa"/>
              <w:right w:w="100" w:type="dxa"/>
            </w:tcMar>
          </w:tcPr>
          <w:p w14:paraId="798CE20D"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15.1 Facilitate community discussions that include a diverse set of participants and perspectives.</w:t>
            </w:r>
          </w:p>
          <w:p w14:paraId="2CC906EF"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15.2 Promote active engagement and participation in stroke prevention activities during discussions.</w:t>
            </w:r>
          </w:p>
          <w:p w14:paraId="371BC7BB"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 </w:t>
            </w:r>
          </w:p>
          <w:p w14:paraId="3FCA20A8"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16.1 Apply culturally appropriate methods during stroke prevention health education.</w:t>
            </w:r>
          </w:p>
          <w:p w14:paraId="4853B10F"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16.2 Describe how stroke prevention initiatives can be adapted to align with community practices and beliefs. </w:t>
            </w:r>
          </w:p>
          <w:p w14:paraId="4DBC7918" w14:textId="77777777" w:rsidR="00EB6F01" w:rsidRPr="00EB6F01" w:rsidRDefault="00EB6F01" w:rsidP="00EB6F01">
            <w:pPr>
              <w:widowControl w:val="0"/>
              <w:spacing w:after="0"/>
              <w:rPr>
                <w:rFonts w:ascii="Times New Roman" w:eastAsia="Arial" w:hAnsi="Times New Roman" w:cs="Times New Roman"/>
                <w:bCs/>
                <w:lang w:val="en-GB" w:eastAsia="en-ZA"/>
              </w:rPr>
            </w:pPr>
          </w:p>
        </w:tc>
      </w:tr>
    </w:tbl>
    <w:p w14:paraId="58855188" w14:textId="02DBEE40" w:rsidR="00EB6F01" w:rsidRPr="00EB6F01" w:rsidRDefault="00DC4F7E" w:rsidP="00EB6F01">
      <w:pPr>
        <w:widowControl w:val="0"/>
        <w:spacing w:after="0"/>
        <w:jc w:val="both"/>
        <w:rPr>
          <w:rFonts w:ascii="Times New Roman" w:eastAsia="Times New Roman" w:hAnsi="Times New Roman" w:cs="Times New Roman"/>
          <w:b/>
          <w:bCs/>
          <w:i/>
          <w:iCs/>
          <w:kern w:val="0"/>
          <w:szCs w:val="20"/>
          <w:lang w:val="en-GB"/>
          <w14:ligatures w14:val="none"/>
        </w:rPr>
      </w:pPr>
      <w:r w:rsidRPr="00DC4F7E">
        <w:rPr>
          <w:rFonts w:ascii="Times New Roman" w:eastAsia="Times New Roman" w:hAnsi="Times New Roman" w:cs="Times New Roman"/>
          <w:b/>
          <w:bCs/>
          <w:kern w:val="0"/>
          <w:sz w:val="24"/>
          <w:lang w:val="en-GB"/>
          <w14:ligatures w14:val="none"/>
        </w:rPr>
        <w:lastRenderedPageBreak/>
        <w:t xml:space="preserve">Supplementary Material 1: </w:t>
      </w:r>
      <w:r w:rsidR="00EB6F01" w:rsidRPr="00EB6F01">
        <w:rPr>
          <w:rFonts w:ascii="Times New Roman" w:eastAsia="Times New Roman" w:hAnsi="Times New Roman" w:cs="Times New Roman"/>
          <w:b/>
          <w:bCs/>
          <w:kern w:val="0"/>
          <w:sz w:val="24"/>
          <w:lang w:val="en-GB"/>
          <w14:ligatures w14:val="none"/>
        </w:rPr>
        <w:t xml:space="preserve">The CHW PROTECT stroke prevention programme document </w:t>
      </w:r>
      <w:r w:rsidR="00EB6F01" w:rsidRPr="00EB6F01">
        <w:rPr>
          <w:rFonts w:ascii="Times New Roman" w:eastAsia="Times New Roman" w:hAnsi="Times New Roman" w:cs="Times New Roman"/>
          <w:b/>
          <w:bCs/>
          <w:i/>
          <w:iCs/>
          <w:kern w:val="0"/>
          <w:szCs w:val="20"/>
          <w:lang w:val="en-GB"/>
          <w14:ligatures w14:val="none"/>
        </w:rPr>
        <w:t>(continued)</w:t>
      </w:r>
    </w:p>
    <w:p w14:paraId="0D95ADF1" w14:textId="77777777" w:rsidR="00EB6F01" w:rsidRPr="00EB6F01" w:rsidRDefault="00EB6F01" w:rsidP="00EB6F01">
      <w:pPr>
        <w:widowControl w:val="0"/>
        <w:spacing w:after="0"/>
        <w:jc w:val="both"/>
        <w:rPr>
          <w:rFonts w:ascii="Times New Roman" w:eastAsia="Arial" w:hAnsi="Times New Roman" w:cs="Times New Roman"/>
          <w:bCs/>
          <w:lang w:val="en-GB" w:eastAsia="en-ZA"/>
        </w:rPr>
      </w:pPr>
    </w:p>
    <w:tbl>
      <w:tblPr>
        <w:tblW w:w="14884"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86"/>
        <w:gridCol w:w="3685"/>
        <w:gridCol w:w="3828"/>
        <w:gridCol w:w="3685"/>
      </w:tblGrid>
      <w:tr w:rsidR="00EB6F01" w:rsidRPr="00EB6F01" w14:paraId="30A4D838" w14:textId="77777777" w:rsidTr="00113A80">
        <w:trPr>
          <w:trHeight w:val="333"/>
        </w:trPr>
        <w:tc>
          <w:tcPr>
            <w:tcW w:w="368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23EC0BB" w14:textId="77777777" w:rsidR="00EB6F01" w:rsidRPr="00EB6F01" w:rsidRDefault="00EB6F01" w:rsidP="00EB6F01">
            <w:pPr>
              <w:widowControl w:val="0"/>
              <w:spacing w:after="0"/>
              <w:ind w:hanging="2"/>
              <w:rPr>
                <w:rFonts w:ascii="Times New Roman" w:eastAsia="Arial" w:hAnsi="Times New Roman" w:cs="Times New Roman"/>
                <w:b/>
                <w:lang w:val="en-GB" w:eastAsia="en-ZA"/>
              </w:rPr>
            </w:pPr>
          </w:p>
        </w:tc>
        <w:tc>
          <w:tcPr>
            <w:tcW w:w="3685" w:type="dxa"/>
            <w:tcBorders>
              <w:top w:val="single" w:sz="4" w:space="0" w:color="auto"/>
              <w:left w:val="single" w:sz="4" w:space="0" w:color="auto"/>
              <w:bottom w:val="single" w:sz="4" w:space="0" w:color="auto"/>
              <w:right w:val="single" w:sz="4" w:space="0" w:color="auto"/>
            </w:tcBorders>
          </w:tcPr>
          <w:p w14:paraId="7C749907" w14:textId="77777777" w:rsidR="00EB6F01" w:rsidRPr="00EB6F01" w:rsidRDefault="00EB6F01" w:rsidP="00EB6F01">
            <w:pPr>
              <w:widowControl w:val="0"/>
              <w:spacing w:after="0" w:line="240" w:lineRule="auto"/>
              <w:contextualSpacing/>
              <w:rPr>
                <w:rFonts w:ascii="Times New Roman" w:eastAsia="Arial" w:hAnsi="Times New Roman" w:cs="Times New Roman"/>
                <w:bCs/>
                <w:lang w:val="en-GB" w:eastAsia="en-ZA"/>
              </w:rPr>
            </w:pPr>
          </w:p>
        </w:tc>
        <w:tc>
          <w:tcPr>
            <w:tcW w:w="382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1F8C3E"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tc>
        <w:tc>
          <w:tcPr>
            <w:tcW w:w="36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553F32C"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16.3 Evaluate the effectiveness of culturally adapted initiatives in behaviour change and community engagement.</w:t>
            </w:r>
          </w:p>
        </w:tc>
      </w:tr>
      <w:tr w:rsidR="00EB6F01" w:rsidRPr="00EB6F01" w14:paraId="4588300D" w14:textId="77777777" w:rsidTr="00113A80">
        <w:trPr>
          <w:trHeight w:val="333"/>
        </w:trPr>
        <w:tc>
          <w:tcPr>
            <w:tcW w:w="3686" w:type="dxa"/>
            <w:tcBorders>
              <w:top w:val="single" w:sz="4" w:space="0" w:color="auto"/>
              <w:bottom w:val="single" w:sz="4" w:space="0" w:color="auto"/>
            </w:tcBorders>
            <w:tcMar>
              <w:top w:w="100" w:type="dxa"/>
              <w:left w:w="100" w:type="dxa"/>
              <w:bottom w:w="100" w:type="dxa"/>
              <w:right w:w="100" w:type="dxa"/>
            </w:tcMar>
          </w:tcPr>
          <w:p w14:paraId="3F07B249"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r w:rsidRPr="00EB6F01">
              <w:rPr>
                <w:rFonts w:ascii="Times New Roman" w:eastAsia="Arial" w:hAnsi="Times New Roman" w:cs="Times New Roman"/>
                <w:b/>
                <w:lang w:val="en-GB" w:eastAsia="en-ZA"/>
              </w:rPr>
              <w:t>Study Section 3.2:</w:t>
            </w:r>
            <w:r w:rsidRPr="00EB6F01">
              <w:rPr>
                <w:rFonts w:ascii="Times New Roman" w:eastAsia="Arial" w:hAnsi="Times New Roman" w:cs="Times New Roman"/>
                <w:bCs/>
                <w:lang w:val="en-GB" w:eastAsia="en-ZA"/>
              </w:rPr>
              <w:t xml:space="preserve"> Building CHWs community trust and engagement.</w:t>
            </w:r>
          </w:p>
        </w:tc>
        <w:tc>
          <w:tcPr>
            <w:tcW w:w="3685" w:type="dxa"/>
            <w:tcBorders>
              <w:top w:val="single" w:sz="4" w:space="0" w:color="auto"/>
              <w:bottom w:val="single" w:sz="4" w:space="0" w:color="auto"/>
            </w:tcBorders>
          </w:tcPr>
          <w:p w14:paraId="254F8179" w14:textId="77777777" w:rsidR="00EB6F01" w:rsidRPr="00EB6F01" w:rsidRDefault="00EB6F01" w:rsidP="00EB6F01">
            <w:pPr>
              <w:widowControl w:val="0"/>
              <w:numPr>
                <w:ilvl w:val="0"/>
                <w:numId w:val="10"/>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Establishing community trust and credibility.</w:t>
            </w:r>
          </w:p>
          <w:p w14:paraId="7626C875" w14:textId="77777777" w:rsidR="00EB6F01" w:rsidRPr="00EB6F01" w:rsidRDefault="00EB6F01" w:rsidP="00EB6F01">
            <w:pPr>
              <w:widowControl w:val="0"/>
              <w:numPr>
                <w:ilvl w:val="0"/>
                <w:numId w:val="10"/>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Strengthening and monitoring community relationships.</w:t>
            </w:r>
          </w:p>
          <w:p w14:paraId="48E537F9" w14:textId="77777777" w:rsidR="00EB6F01" w:rsidRPr="00EB6F01" w:rsidRDefault="00EB6F01" w:rsidP="00EB6F01">
            <w:pPr>
              <w:widowControl w:val="0"/>
              <w:numPr>
                <w:ilvl w:val="0"/>
                <w:numId w:val="10"/>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Community engagement activities (health talks, use of media, blood pressure campaigns etc).</w:t>
            </w:r>
          </w:p>
          <w:p w14:paraId="1CA134E2" w14:textId="77777777" w:rsidR="00EB6F01" w:rsidRPr="00EB6F01" w:rsidRDefault="00EB6F01" w:rsidP="00EB6F01">
            <w:pPr>
              <w:widowControl w:val="0"/>
              <w:numPr>
                <w:ilvl w:val="0"/>
                <w:numId w:val="10"/>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Evaluation and sustainability of community engagement.</w:t>
            </w:r>
          </w:p>
        </w:tc>
        <w:tc>
          <w:tcPr>
            <w:tcW w:w="3828" w:type="dxa"/>
            <w:tcBorders>
              <w:top w:val="single" w:sz="4" w:space="0" w:color="auto"/>
              <w:bottom w:val="single" w:sz="4" w:space="0" w:color="auto"/>
            </w:tcBorders>
            <w:tcMar>
              <w:top w:w="100" w:type="dxa"/>
              <w:left w:w="100" w:type="dxa"/>
              <w:bottom w:w="100" w:type="dxa"/>
              <w:right w:w="100" w:type="dxa"/>
            </w:tcMar>
          </w:tcPr>
          <w:p w14:paraId="6F768B61"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17. Demonstrate initiatives to establish trust and credibility within the community.</w:t>
            </w:r>
          </w:p>
          <w:p w14:paraId="31CDFACE"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461B8056"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2817325E"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1CF412CC"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5A81DCFF"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43080804"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18. Implement engagement activities that strengthen community partnerships for stroke prevention.</w:t>
            </w:r>
          </w:p>
        </w:tc>
        <w:tc>
          <w:tcPr>
            <w:tcW w:w="3685" w:type="dxa"/>
            <w:tcBorders>
              <w:top w:val="single" w:sz="4" w:space="0" w:color="auto"/>
              <w:bottom w:val="single" w:sz="4" w:space="0" w:color="auto"/>
            </w:tcBorders>
            <w:tcMar>
              <w:top w:w="100" w:type="dxa"/>
              <w:left w:w="100" w:type="dxa"/>
              <w:bottom w:w="100" w:type="dxa"/>
              <w:right w:w="100" w:type="dxa"/>
            </w:tcMar>
          </w:tcPr>
          <w:p w14:paraId="26285214"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17.1 Apply initiatives that foster credibility and trust through ethical and professional interactions.</w:t>
            </w:r>
          </w:p>
          <w:p w14:paraId="73E18DD2"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17.2 Analyse community interactions to identify ways to strengthen rapport and trust over time.</w:t>
            </w:r>
          </w:p>
          <w:p w14:paraId="2F0AB936"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49701346"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6BA04948"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18.1 Implement activities that actively involve community members in stroke prevention initiatives.</w:t>
            </w:r>
          </w:p>
          <w:p w14:paraId="7F283BB9"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18.2 Evaluate the outcomes of these activities to improve future collaboration and sustainability. </w:t>
            </w:r>
          </w:p>
        </w:tc>
      </w:tr>
      <w:tr w:rsidR="00EB6F01" w:rsidRPr="00EB6F01" w14:paraId="45B84CEC" w14:textId="77777777" w:rsidTr="00113A80">
        <w:trPr>
          <w:trHeight w:val="333"/>
        </w:trPr>
        <w:tc>
          <w:tcPr>
            <w:tcW w:w="368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A848B4"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r w:rsidRPr="00EB6F01">
              <w:rPr>
                <w:rFonts w:ascii="Times New Roman" w:eastAsia="Arial" w:hAnsi="Times New Roman" w:cs="Times New Roman"/>
                <w:b/>
                <w:lang w:val="en-GB" w:eastAsia="en-ZA"/>
              </w:rPr>
              <w:t>Study Section 3.3:</w:t>
            </w:r>
            <w:r w:rsidRPr="00EB6F01">
              <w:rPr>
                <w:rFonts w:ascii="Times New Roman" w:eastAsia="Arial" w:hAnsi="Times New Roman" w:cs="Times New Roman"/>
                <w:bCs/>
                <w:lang w:val="en-GB" w:eastAsia="en-ZA"/>
              </w:rPr>
              <w:t xml:space="preserve"> Understanding and addressing family-level barriers.</w:t>
            </w:r>
          </w:p>
        </w:tc>
        <w:tc>
          <w:tcPr>
            <w:tcW w:w="3685" w:type="dxa"/>
            <w:tcBorders>
              <w:top w:val="single" w:sz="4" w:space="0" w:color="auto"/>
              <w:left w:val="single" w:sz="4" w:space="0" w:color="auto"/>
              <w:bottom w:val="single" w:sz="4" w:space="0" w:color="auto"/>
              <w:right w:val="single" w:sz="4" w:space="0" w:color="auto"/>
            </w:tcBorders>
          </w:tcPr>
          <w:p w14:paraId="16F9DD09" w14:textId="77777777" w:rsidR="00EB6F01" w:rsidRPr="00EB6F01" w:rsidRDefault="00EB6F01" w:rsidP="00EB6F01">
            <w:pPr>
              <w:widowControl w:val="0"/>
              <w:numPr>
                <w:ilvl w:val="0"/>
                <w:numId w:val="11"/>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Family related barriers to stroke prevention.</w:t>
            </w:r>
          </w:p>
          <w:p w14:paraId="0AA16C3A" w14:textId="77777777" w:rsidR="00EB6F01" w:rsidRPr="00EB6F01" w:rsidRDefault="00EB6F01" w:rsidP="00EB6F01">
            <w:pPr>
              <w:widowControl w:val="0"/>
              <w:numPr>
                <w:ilvl w:val="0"/>
                <w:numId w:val="11"/>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Impact on patient behaviour and prevention.</w:t>
            </w:r>
          </w:p>
          <w:p w14:paraId="6DC1AB42" w14:textId="77777777" w:rsidR="00EB6F01" w:rsidRPr="00EB6F01" w:rsidRDefault="00EB6F01" w:rsidP="00EB6F01">
            <w:pPr>
              <w:widowControl w:val="0"/>
              <w:numPr>
                <w:ilvl w:val="0"/>
                <w:numId w:val="11"/>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Culturally sensitive strategies.</w:t>
            </w:r>
          </w:p>
          <w:p w14:paraId="39D3FA0A" w14:textId="77777777" w:rsidR="00EB6F01" w:rsidRPr="00EB6F01" w:rsidRDefault="00EB6F01" w:rsidP="00EB6F01">
            <w:pPr>
              <w:widowControl w:val="0"/>
              <w:numPr>
                <w:ilvl w:val="0"/>
                <w:numId w:val="11"/>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Community engagement and adherence.</w:t>
            </w:r>
          </w:p>
          <w:p w14:paraId="142C1D3D" w14:textId="77777777" w:rsidR="00EB6F01" w:rsidRPr="00EB6F01" w:rsidRDefault="00EB6F01" w:rsidP="00EB6F01">
            <w:pPr>
              <w:widowControl w:val="0"/>
              <w:numPr>
                <w:ilvl w:val="0"/>
                <w:numId w:val="11"/>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The effectiveness and feasibility of the programme.</w:t>
            </w:r>
          </w:p>
          <w:p w14:paraId="7B6A6B33" w14:textId="77777777" w:rsidR="00EB6F01" w:rsidRPr="00EB6F01" w:rsidRDefault="00EB6F01" w:rsidP="00EB6F01">
            <w:pPr>
              <w:widowControl w:val="0"/>
              <w:numPr>
                <w:ilvl w:val="0"/>
                <w:numId w:val="11"/>
              </w:numPr>
              <w:spacing w:after="0" w:line="240" w:lineRule="auto"/>
              <w:contextualSpacing/>
              <w:jc w:val="both"/>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Patient and family empowerment- taking responsibility of your own </w:t>
            </w:r>
          </w:p>
        </w:tc>
        <w:tc>
          <w:tcPr>
            <w:tcW w:w="382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9F6CA7"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19. Identify family-related challenges that affect stroke prevention and management.</w:t>
            </w:r>
          </w:p>
          <w:p w14:paraId="4B181683"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p>
          <w:p w14:paraId="7624833E"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71CBD1B0"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333849FE" w14:textId="77777777" w:rsidR="00EB6F01" w:rsidRPr="00EB6F01" w:rsidRDefault="00EB6F01" w:rsidP="00EB6F01">
            <w:pPr>
              <w:widowControl w:val="0"/>
              <w:spacing w:after="0"/>
              <w:ind w:hanging="2"/>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20. Develop practical initiatives to address family-level barriers to improve stroke prevention uptake. </w:t>
            </w:r>
          </w:p>
        </w:tc>
        <w:tc>
          <w:tcPr>
            <w:tcW w:w="36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7B7542"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19.1 Identify common family-related barriers that hinder stroke prevention.</w:t>
            </w:r>
          </w:p>
          <w:p w14:paraId="484E329A"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19.2. Explain how these barriers hinder the adoption of healthy behaviours and adherence to prevention initiatives.  </w:t>
            </w:r>
          </w:p>
          <w:p w14:paraId="7AF81EAD" w14:textId="77777777" w:rsidR="00EB6F01" w:rsidRPr="00EB6F01" w:rsidRDefault="00EB6F01" w:rsidP="00EB6F01">
            <w:pPr>
              <w:widowControl w:val="0"/>
              <w:spacing w:after="0"/>
              <w:rPr>
                <w:rFonts w:ascii="Times New Roman" w:eastAsia="Arial" w:hAnsi="Times New Roman" w:cs="Times New Roman"/>
                <w:bCs/>
                <w:lang w:val="en-GB" w:eastAsia="en-ZA"/>
              </w:rPr>
            </w:pPr>
          </w:p>
          <w:p w14:paraId="1BBDBFCC" w14:textId="77777777"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20.1 Develop culturally sensitive, practical initiatives to overcome family related barriers.</w:t>
            </w:r>
          </w:p>
          <w:p w14:paraId="5973ACC8" w14:textId="55791BED" w:rsidR="00EB6F01" w:rsidRPr="00EB6F01" w:rsidRDefault="00EB6F01" w:rsidP="00EB6F01">
            <w:pPr>
              <w:widowControl w:val="0"/>
              <w:spacing w:after="0"/>
              <w:rPr>
                <w:rFonts w:ascii="Times New Roman" w:eastAsia="Arial" w:hAnsi="Times New Roman" w:cs="Times New Roman"/>
                <w:bCs/>
                <w:lang w:val="en-GB" w:eastAsia="en-ZA"/>
              </w:rPr>
            </w:pPr>
            <w:r w:rsidRPr="00EB6F01">
              <w:rPr>
                <w:rFonts w:ascii="Times New Roman" w:eastAsia="Arial" w:hAnsi="Times New Roman" w:cs="Times New Roman"/>
                <w:bCs/>
                <w:lang w:val="en-GB" w:eastAsia="en-ZA"/>
              </w:rPr>
              <w:t xml:space="preserve">20.2 Explain how these initiatives can </w:t>
            </w:r>
          </w:p>
        </w:tc>
      </w:tr>
    </w:tbl>
    <w:p w14:paraId="4A6BD286" w14:textId="209C6695" w:rsidR="00EB6F01" w:rsidRPr="00EB6F01" w:rsidRDefault="00DC4F7E" w:rsidP="00EB6F01">
      <w:pPr>
        <w:widowControl w:val="0"/>
        <w:spacing w:after="0"/>
        <w:jc w:val="both"/>
        <w:rPr>
          <w:rFonts w:ascii="Times New Roman" w:eastAsia="Arial" w:hAnsi="Times New Roman" w:cs="Times New Roman"/>
          <w:bCs/>
          <w:lang w:val="en-GB" w:eastAsia="en-ZA"/>
        </w:rPr>
      </w:pPr>
      <w:r w:rsidRPr="00DC4F7E">
        <w:rPr>
          <w:rFonts w:ascii="Times New Roman" w:eastAsia="Times New Roman" w:hAnsi="Times New Roman" w:cs="Times New Roman"/>
          <w:b/>
          <w:bCs/>
          <w:kern w:val="0"/>
          <w:sz w:val="24"/>
          <w:lang w:val="en-GB"/>
          <w14:ligatures w14:val="none"/>
        </w:rPr>
        <w:lastRenderedPageBreak/>
        <w:t xml:space="preserve">Supplementary Material 1: </w:t>
      </w:r>
      <w:r w:rsidR="00EB6F01" w:rsidRPr="00EB6F01">
        <w:rPr>
          <w:rFonts w:ascii="Times New Roman" w:eastAsia="Times New Roman" w:hAnsi="Times New Roman" w:cs="Times New Roman"/>
          <w:b/>
          <w:bCs/>
          <w:kern w:val="0"/>
          <w:sz w:val="24"/>
          <w:lang w:val="en-GB"/>
          <w14:ligatures w14:val="none"/>
        </w:rPr>
        <w:t xml:space="preserve">The CHW PROTECT stroke prevention programme document </w:t>
      </w:r>
      <w:r w:rsidR="00EB6F01" w:rsidRPr="00EB6F01">
        <w:rPr>
          <w:rFonts w:ascii="Times New Roman" w:eastAsia="Times New Roman" w:hAnsi="Times New Roman" w:cs="Times New Roman"/>
          <w:b/>
          <w:bCs/>
          <w:i/>
          <w:iCs/>
          <w:kern w:val="0"/>
          <w:szCs w:val="20"/>
          <w:lang w:val="en-GB"/>
          <w14:ligatures w14:val="none"/>
        </w:rPr>
        <w:t>(continue…)</w:t>
      </w:r>
    </w:p>
    <w:p w14:paraId="257841E3" w14:textId="77777777" w:rsidR="00EB6F01" w:rsidRPr="00EB6F01" w:rsidRDefault="00EB6F01" w:rsidP="00EB6F01">
      <w:pPr>
        <w:spacing w:after="240" w:line="360" w:lineRule="auto"/>
        <w:jc w:val="both"/>
        <w:rPr>
          <w:rFonts w:ascii="Arial" w:eastAsia="Times New Roman" w:hAnsi="Arial" w:cs="Times New Roman"/>
          <w:kern w:val="0"/>
          <w:szCs w:val="20"/>
          <w:lang w:val="en-GB"/>
          <w14:ligatures w14:val="none"/>
        </w:rPr>
      </w:pPr>
    </w:p>
    <w:tbl>
      <w:tblPr>
        <w:tblStyle w:val="TableGrid1"/>
        <w:tblpPr w:leftFromText="180" w:rightFromText="180" w:vertAnchor="text" w:horzAnchor="margin" w:tblpY="-311"/>
        <w:tblW w:w="14879" w:type="dxa"/>
        <w:tblLook w:val="04A0" w:firstRow="1" w:lastRow="0" w:firstColumn="1" w:lastColumn="0" w:noHBand="0" w:noVBand="1"/>
      </w:tblPr>
      <w:tblGrid>
        <w:gridCol w:w="3487"/>
        <w:gridCol w:w="3487"/>
        <w:gridCol w:w="3487"/>
        <w:gridCol w:w="4418"/>
      </w:tblGrid>
      <w:tr w:rsidR="00EB6F01" w:rsidRPr="00EB6F01" w14:paraId="74B7708A" w14:textId="77777777" w:rsidTr="00EB6F01">
        <w:tc>
          <w:tcPr>
            <w:tcW w:w="3487" w:type="dxa"/>
            <w:tcBorders>
              <w:top w:val="single" w:sz="4" w:space="0" w:color="auto"/>
            </w:tcBorders>
          </w:tcPr>
          <w:p w14:paraId="118467D3" w14:textId="77777777" w:rsidR="00EB6F01" w:rsidRPr="00EB6F01" w:rsidRDefault="00EB6F01" w:rsidP="00EB6F01">
            <w:pPr>
              <w:spacing w:after="240" w:line="360" w:lineRule="auto"/>
              <w:rPr>
                <w:b/>
                <w:bCs/>
                <w:sz w:val="24"/>
                <w:szCs w:val="24"/>
                <w:lang w:val="en-GB"/>
              </w:rPr>
            </w:pPr>
          </w:p>
        </w:tc>
        <w:tc>
          <w:tcPr>
            <w:tcW w:w="3487" w:type="dxa"/>
            <w:tcBorders>
              <w:top w:val="single" w:sz="4" w:space="0" w:color="auto"/>
            </w:tcBorders>
          </w:tcPr>
          <w:p w14:paraId="1F8FD2A3" w14:textId="77777777" w:rsidR="00EB6F01" w:rsidRPr="00EB6F01" w:rsidRDefault="00EB6F01" w:rsidP="00EB6F01">
            <w:pPr>
              <w:spacing w:after="240" w:line="360" w:lineRule="auto"/>
              <w:rPr>
                <w:b/>
                <w:bCs/>
                <w:szCs w:val="24"/>
                <w:lang w:val="en-GB"/>
              </w:rPr>
            </w:pPr>
            <w:r w:rsidRPr="00045BBF">
              <w:rPr>
                <w:rFonts w:eastAsia="Arial"/>
                <w:bCs/>
                <w:sz w:val="22"/>
                <w:szCs w:val="28"/>
                <w:lang w:val="en-GB"/>
              </w:rPr>
              <w:t>health.</w:t>
            </w:r>
          </w:p>
        </w:tc>
        <w:tc>
          <w:tcPr>
            <w:tcW w:w="3487" w:type="dxa"/>
            <w:tcBorders>
              <w:top w:val="single" w:sz="4" w:space="0" w:color="auto"/>
            </w:tcBorders>
          </w:tcPr>
          <w:p w14:paraId="6B90678B" w14:textId="77777777" w:rsidR="00EB6F01" w:rsidRPr="00EB6F01" w:rsidRDefault="00EB6F01" w:rsidP="00EB6F01">
            <w:pPr>
              <w:spacing w:after="240" w:line="360" w:lineRule="auto"/>
              <w:rPr>
                <w:b/>
                <w:bCs/>
                <w:szCs w:val="24"/>
                <w:lang w:val="en-GB"/>
              </w:rPr>
            </w:pPr>
          </w:p>
        </w:tc>
        <w:tc>
          <w:tcPr>
            <w:tcW w:w="4418" w:type="dxa"/>
            <w:tcBorders>
              <w:top w:val="single" w:sz="4" w:space="0" w:color="auto"/>
            </w:tcBorders>
          </w:tcPr>
          <w:p w14:paraId="1DE11F68" w14:textId="77777777" w:rsidR="00EB6F01" w:rsidRPr="00EB6F01" w:rsidRDefault="00EB6F01" w:rsidP="00045BBF">
            <w:pPr>
              <w:widowControl w:val="0"/>
              <w:spacing w:after="0" w:line="276" w:lineRule="auto"/>
              <w:rPr>
                <w:rFonts w:eastAsia="Arial"/>
                <w:bCs/>
                <w:sz w:val="22"/>
                <w:szCs w:val="28"/>
                <w:lang w:val="en-GB"/>
              </w:rPr>
            </w:pPr>
            <w:r w:rsidRPr="00EB6F01">
              <w:rPr>
                <w:rFonts w:eastAsia="Arial"/>
                <w:bCs/>
                <w:sz w:val="22"/>
                <w:szCs w:val="28"/>
                <w:lang w:val="en-GB"/>
              </w:rPr>
              <w:t>improve family engagement and adherence to stroke prevention initiatives.</w:t>
            </w:r>
          </w:p>
          <w:p w14:paraId="607E9F70" w14:textId="77777777" w:rsidR="00EB6F01" w:rsidRPr="00EB6F01" w:rsidRDefault="00EB6F01" w:rsidP="00045BBF">
            <w:pPr>
              <w:spacing w:after="240" w:line="276" w:lineRule="auto"/>
              <w:rPr>
                <w:b/>
                <w:bCs/>
                <w:szCs w:val="24"/>
                <w:lang w:val="en-GB"/>
              </w:rPr>
            </w:pPr>
            <w:r w:rsidRPr="00EB6F01">
              <w:rPr>
                <w:rFonts w:eastAsia="Arial"/>
                <w:bCs/>
                <w:sz w:val="22"/>
                <w:szCs w:val="28"/>
                <w:lang w:val="en-GB"/>
              </w:rPr>
              <w:t xml:space="preserve">20.3 Analyse the potential effectiveness and feasibility of these initiatives in the community environment.   </w:t>
            </w:r>
          </w:p>
        </w:tc>
      </w:tr>
    </w:tbl>
    <w:p w14:paraId="3C654AB4" w14:textId="77777777" w:rsidR="00EB6F01" w:rsidRPr="00EB6F01" w:rsidRDefault="00EB6F01" w:rsidP="00EB6F01">
      <w:pPr>
        <w:spacing w:after="240" w:line="360" w:lineRule="auto"/>
        <w:jc w:val="both"/>
        <w:rPr>
          <w:rFonts w:ascii="Times New Roman" w:eastAsia="Times New Roman" w:hAnsi="Times New Roman" w:cs="Times New Roman"/>
          <w:kern w:val="0"/>
          <w:sz w:val="24"/>
          <w:szCs w:val="24"/>
          <w:lang w:val="en-GB"/>
          <w14:ligatures w14:val="none"/>
        </w:rPr>
      </w:pPr>
    </w:p>
    <w:p w14:paraId="14EFBCE0" w14:textId="77777777" w:rsidR="00EB6F01" w:rsidRPr="00EB6F01" w:rsidRDefault="00EB6F01" w:rsidP="00EB6F01">
      <w:pPr>
        <w:spacing w:after="240" w:line="360" w:lineRule="auto"/>
        <w:jc w:val="both"/>
        <w:rPr>
          <w:rFonts w:ascii="Times New Roman" w:eastAsia="Times New Roman" w:hAnsi="Times New Roman" w:cs="Times New Roman"/>
          <w:b/>
          <w:bCs/>
          <w:i/>
          <w:iCs/>
          <w:kern w:val="0"/>
          <w:sz w:val="24"/>
          <w:szCs w:val="24"/>
          <w:lang w:val="en-GB"/>
          <w14:ligatures w14:val="none"/>
        </w:rPr>
      </w:pPr>
    </w:p>
    <w:p w14:paraId="4AB62693" w14:textId="706110E2" w:rsidR="0066511A" w:rsidRPr="00EB6F01" w:rsidRDefault="0066511A" w:rsidP="00EB6F01"/>
    <w:sectPr w:rsidR="0066511A" w:rsidRPr="00EB6F01" w:rsidSect="0022768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5D9E9" w14:textId="77777777" w:rsidR="00A6392B" w:rsidRDefault="00A6392B" w:rsidP="00227683">
      <w:pPr>
        <w:spacing w:after="0" w:line="240" w:lineRule="auto"/>
      </w:pPr>
      <w:r>
        <w:separator/>
      </w:r>
    </w:p>
  </w:endnote>
  <w:endnote w:type="continuationSeparator" w:id="0">
    <w:p w14:paraId="7E3B8DD2" w14:textId="77777777" w:rsidR="00A6392B" w:rsidRDefault="00A6392B" w:rsidP="00227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48721" w14:textId="77777777" w:rsidR="00A6392B" w:rsidRDefault="00A6392B" w:rsidP="00227683">
      <w:pPr>
        <w:spacing w:after="0" w:line="240" w:lineRule="auto"/>
      </w:pPr>
      <w:r>
        <w:separator/>
      </w:r>
    </w:p>
  </w:footnote>
  <w:footnote w:type="continuationSeparator" w:id="0">
    <w:p w14:paraId="01BACCEF" w14:textId="77777777" w:rsidR="00A6392B" w:rsidRDefault="00A6392B" w:rsidP="002276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4C9C"/>
    <w:multiLevelType w:val="hybridMultilevel"/>
    <w:tmpl w:val="984C282C"/>
    <w:lvl w:ilvl="0" w:tplc="7DF0BCAC">
      <w:start w:val="3"/>
      <w:numFmt w:val="bullet"/>
      <w:lvlText w:val="-"/>
      <w:lvlJc w:val="left"/>
      <w:pPr>
        <w:ind w:left="360" w:hanging="360"/>
      </w:pPr>
      <w:rPr>
        <w:rFonts w:ascii="Arial" w:eastAsia="Times New Roman" w:hAnsi="Arial" w:cs="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041958D5"/>
    <w:multiLevelType w:val="hybridMultilevel"/>
    <w:tmpl w:val="5F56C456"/>
    <w:lvl w:ilvl="0" w:tplc="7DF0BCAC">
      <w:start w:val="3"/>
      <w:numFmt w:val="bullet"/>
      <w:lvlText w:val="-"/>
      <w:lvlJc w:val="left"/>
      <w:pPr>
        <w:ind w:left="360" w:hanging="360"/>
      </w:pPr>
      <w:rPr>
        <w:rFonts w:ascii="Arial" w:eastAsia="Times New Roman" w:hAnsi="Arial" w:cs="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EF86AB3"/>
    <w:multiLevelType w:val="hybridMultilevel"/>
    <w:tmpl w:val="459824C4"/>
    <w:lvl w:ilvl="0" w:tplc="1C09000D">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 w15:restartNumberingAfterBreak="0">
    <w:nsid w:val="100951B8"/>
    <w:multiLevelType w:val="hybridMultilevel"/>
    <w:tmpl w:val="3ED4D260"/>
    <w:lvl w:ilvl="0" w:tplc="3718DC68">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0E37EE8"/>
    <w:multiLevelType w:val="hybridMultilevel"/>
    <w:tmpl w:val="17DCC572"/>
    <w:lvl w:ilvl="0" w:tplc="1C090001">
      <w:start w:val="1"/>
      <w:numFmt w:val="bullet"/>
      <w:lvlText w:val=""/>
      <w:lvlJc w:val="left"/>
      <w:pPr>
        <w:ind w:left="718" w:hanging="360"/>
      </w:pPr>
      <w:rPr>
        <w:rFonts w:ascii="Symbol" w:hAnsi="Symbol" w:hint="default"/>
      </w:rPr>
    </w:lvl>
    <w:lvl w:ilvl="1" w:tplc="1C090003" w:tentative="1">
      <w:start w:val="1"/>
      <w:numFmt w:val="bullet"/>
      <w:lvlText w:val="o"/>
      <w:lvlJc w:val="left"/>
      <w:pPr>
        <w:ind w:left="1438" w:hanging="360"/>
      </w:pPr>
      <w:rPr>
        <w:rFonts w:ascii="Courier New" w:hAnsi="Courier New" w:cs="Courier New" w:hint="default"/>
      </w:rPr>
    </w:lvl>
    <w:lvl w:ilvl="2" w:tplc="1C090005" w:tentative="1">
      <w:start w:val="1"/>
      <w:numFmt w:val="bullet"/>
      <w:lvlText w:val=""/>
      <w:lvlJc w:val="left"/>
      <w:pPr>
        <w:ind w:left="2158" w:hanging="360"/>
      </w:pPr>
      <w:rPr>
        <w:rFonts w:ascii="Wingdings" w:hAnsi="Wingdings" w:hint="default"/>
      </w:rPr>
    </w:lvl>
    <w:lvl w:ilvl="3" w:tplc="1C090001" w:tentative="1">
      <w:start w:val="1"/>
      <w:numFmt w:val="bullet"/>
      <w:lvlText w:val=""/>
      <w:lvlJc w:val="left"/>
      <w:pPr>
        <w:ind w:left="2878" w:hanging="360"/>
      </w:pPr>
      <w:rPr>
        <w:rFonts w:ascii="Symbol" w:hAnsi="Symbol" w:hint="default"/>
      </w:rPr>
    </w:lvl>
    <w:lvl w:ilvl="4" w:tplc="1C090003" w:tentative="1">
      <w:start w:val="1"/>
      <w:numFmt w:val="bullet"/>
      <w:lvlText w:val="o"/>
      <w:lvlJc w:val="left"/>
      <w:pPr>
        <w:ind w:left="3598" w:hanging="360"/>
      </w:pPr>
      <w:rPr>
        <w:rFonts w:ascii="Courier New" w:hAnsi="Courier New" w:cs="Courier New" w:hint="default"/>
      </w:rPr>
    </w:lvl>
    <w:lvl w:ilvl="5" w:tplc="1C090005" w:tentative="1">
      <w:start w:val="1"/>
      <w:numFmt w:val="bullet"/>
      <w:lvlText w:val=""/>
      <w:lvlJc w:val="left"/>
      <w:pPr>
        <w:ind w:left="4318" w:hanging="360"/>
      </w:pPr>
      <w:rPr>
        <w:rFonts w:ascii="Wingdings" w:hAnsi="Wingdings" w:hint="default"/>
      </w:rPr>
    </w:lvl>
    <w:lvl w:ilvl="6" w:tplc="1C090001" w:tentative="1">
      <w:start w:val="1"/>
      <w:numFmt w:val="bullet"/>
      <w:lvlText w:val=""/>
      <w:lvlJc w:val="left"/>
      <w:pPr>
        <w:ind w:left="5038" w:hanging="360"/>
      </w:pPr>
      <w:rPr>
        <w:rFonts w:ascii="Symbol" w:hAnsi="Symbol" w:hint="default"/>
      </w:rPr>
    </w:lvl>
    <w:lvl w:ilvl="7" w:tplc="1C090003" w:tentative="1">
      <w:start w:val="1"/>
      <w:numFmt w:val="bullet"/>
      <w:lvlText w:val="o"/>
      <w:lvlJc w:val="left"/>
      <w:pPr>
        <w:ind w:left="5758" w:hanging="360"/>
      </w:pPr>
      <w:rPr>
        <w:rFonts w:ascii="Courier New" w:hAnsi="Courier New" w:cs="Courier New" w:hint="default"/>
      </w:rPr>
    </w:lvl>
    <w:lvl w:ilvl="8" w:tplc="1C090005" w:tentative="1">
      <w:start w:val="1"/>
      <w:numFmt w:val="bullet"/>
      <w:lvlText w:val=""/>
      <w:lvlJc w:val="left"/>
      <w:pPr>
        <w:ind w:left="6478" w:hanging="360"/>
      </w:pPr>
      <w:rPr>
        <w:rFonts w:ascii="Wingdings" w:hAnsi="Wingdings" w:hint="default"/>
      </w:rPr>
    </w:lvl>
  </w:abstractNum>
  <w:abstractNum w:abstractNumId="5" w15:restartNumberingAfterBreak="0">
    <w:nsid w:val="26B525EA"/>
    <w:multiLevelType w:val="hybridMultilevel"/>
    <w:tmpl w:val="5F467C54"/>
    <w:lvl w:ilvl="0" w:tplc="7DF0BCAC">
      <w:start w:val="3"/>
      <w:numFmt w:val="bullet"/>
      <w:lvlText w:val="-"/>
      <w:lvlJc w:val="left"/>
      <w:pPr>
        <w:ind w:left="360" w:hanging="360"/>
      </w:pPr>
      <w:rPr>
        <w:rFonts w:ascii="Arial" w:eastAsia="Times New Roman" w:hAnsi="Arial" w:cs="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15:restartNumberingAfterBreak="0">
    <w:nsid w:val="2F7A0904"/>
    <w:multiLevelType w:val="hybridMultilevel"/>
    <w:tmpl w:val="134CAED2"/>
    <w:lvl w:ilvl="0" w:tplc="7DF0BCAC">
      <w:start w:val="3"/>
      <w:numFmt w:val="bullet"/>
      <w:lvlText w:val="-"/>
      <w:lvlJc w:val="left"/>
      <w:pPr>
        <w:ind w:left="360" w:hanging="360"/>
      </w:pPr>
      <w:rPr>
        <w:rFonts w:ascii="Arial" w:eastAsia="Times New Roman" w:hAnsi="Arial" w:cs="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3D645F4C"/>
    <w:multiLevelType w:val="hybridMultilevel"/>
    <w:tmpl w:val="47503446"/>
    <w:lvl w:ilvl="0" w:tplc="7DF0BCAC">
      <w:start w:val="3"/>
      <w:numFmt w:val="bullet"/>
      <w:lvlText w:val="-"/>
      <w:lvlJc w:val="left"/>
      <w:pPr>
        <w:ind w:left="360" w:hanging="360"/>
      </w:pPr>
      <w:rPr>
        <w:rFonts w:ascii="Arial" w:eastAsia="Times New Roman" w:hAnsi="Arial" w:cs="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466B4888"/>
    <w:multiLevelType w:val="hybridMultilevel"/>
    <w:tmpl w:val="EF623966"/>
    <w:lvl w:ilvl="0" w:tplc="7DF0BCAC">
      <w:start w:val="3"/>
      <w:numFmt w:val="bullet"/>
      <w:lvlText w:val="-"/>
      <w:lvlJc w:val="left"/>
      <w:pPr>
        <w:ind w:left="360" w:hanging="360"/>
      </w:pPr>
      <w:rPr>
        <w:rFonts w:ascii="Arial" w:eastAsia="Times New Roman" w:hAnsi="Arial" w:cs="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15:restartNumberingAfterBreak="0">
    <w:nsid w:val="5BCF6958"/>
    <w:multiLevelType w:val="hybridMultilevel"/>
    <w:tmpl w:val="7A4069EC"/>
    <w:lvl w:ilvl="0" w:tplc="7DF0BCAC">
      <w:start w:val="3"/>
      <w:numFmt w:val="bullet"/>
      <w:lvlText w:val="-"/>
      <w:lvlJc w:val="left"/>
      <w:pPr>
        <w:ind w:left="360" w:hanging="360"/>
      </w:pPr>
      <w:rPr>
        <w:rFonts w:ascii="Arial" w:eastAsia="Times New Roman" w:hAnsi="Arial" w:cs="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66615579"/>
    <w:multiLevelType w:val="hybridMultilevel"/>
    <w:tmpl w:val="5F907CAC"/>
    <w:lvl w:ilvl="0" w:tplc="7DF0BCAC">
      <w:start w:val="3"/>
      <w:numFmt w:val="bullet"/>
      <w:lvlText w:val="-"/>
      <w:lvlJc w:val="left"/>
      <w:pPr>
        <w:ind w:left="360" w:hanging="360"/>
      </w:pPr>
      <w:rPr>
        <w:rFonts w:ascii="Arial" w:eastAsia="Times New Roman" w:hAnsi="Arial" w:cs="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6C084312"/>
    <w:multiLevelType w:val="hybridMultilevel"/>
    <w:tmpl w:val="9D18208A"/>
    <w:lvl w:ilvl="0" w:tplc="7DF0BCAC">
      <w:start w:val="3"/>
      <w:numFmt w:val="bullet"/>
      <w:lvlText w:val="-"/>
      <w:lvlJc w:val="left"/>
      <w:pPr>
        <w:ind w:left="360" w:hanging="360"/>
      </w:pPr>
      <w:rPr>
        <w:rFonts w:ascii="Arial" w:eastAsia="Times New Roman" w:hAnsi="Arial" w:cs="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6C1F256E"/>
    <w:multiLevelType w:val="hybridMultilevel"/>
    <w:tmpl w:val="7A208934"/>
    <w:lvl w:ilvl="0" w:tplc="2CA0444C">
      <w:start w:val="3"/>
      <w:numFmt w:val="bullet"/>
      <w:lvlText w:val=""/>
      <w:lvlJc w:val="left"/>
      <w:pPr>
        <w:ind w:left="358" w:hanging="360"/>
      </w:pPr>
      <w:rPr>
        <w:rFonts w:ascii="Arial" w:eastAsia="Arial" w:hAnsi="Arial" w:cs="Arial" w:hint="default"/>
      </w:rPr>
    </w:lvl>
    <w:lvl w:ilvl="1" w:tplc="1C090003" w:tentative="1">
      <w:start w:val="1"/>
      <w:numFmt w:val="bullet"/>
      <w:lvlText w:val="o"/>
      <w:lvlJc w:val="left"/>
      <w:pPr>
        <w:ind w:left="1078" w:hanging="360"/>
      </w:pPr>
      <w:rPr>
        <w:rFonts w:ascii="Courier New" w:hAnsi="Courier New" w:cs="Courier New" w:hint="default"/>
      </w:rPr>
    </w:lvl>
    <w:lvl w:ilvl="2" w:tplc="1C090005" w:tentative="1">
      <w:start w:val="1"/>
      <w:numFmt w:val="bullet"/>
      <w:lvlText w:val=""/>
      <w:lvlJc w:val="left"/>
      <w:pPr>
        <w:ind w:left="1798" w:hanging="360"/>
      </w:pPr>
      <w:rPr>
        <w:rFonts w:ascii="Wingdings" w:hAnsi="Wingdings" w:hint="default"/>
      </w:rPr>
    </w:lvl>
    <w:lvl w:ilvl="3" w:tplc="1C090001" w:tentative="1">
      <w:start w:val="1"/>
      <w:numFmt w:val="bullet"/>
      <w:lvlText w:val=""/>
      <w:lvlJc w:val="left"/>
      <w:pPr>
        <w:ind w:left="2518" w:hanging="360"/>
      </w:pPr>
      <w:rPr>
        <w:rFonts w:ascii="Symbol" w:hAnsi="Symbol" w:hint="default"/>
      </w:rPr>
    </w:lvl>
    <w:lvl w:ilvl="4" w:tplc="1C090003" w:tentative="1">
      <w:start w:val="1"/>
      <w:numFmt w:val="bullet"/>
      <w:lvlText w:val="o"/>
      <w:lvlJc w:val="left"/>
      <w:pPr>
        <w:ind w:left="3238" w:hanging="360"/>
      </w:pPr>
      <w:rPr>
        <w:rFonts w:ascii="Courier New" w:hAnsi="Courier New" w:cs="Courier New" w:hint="default"/>
      </w:rPr>
    </w:lvl>
    <w:lvl w:ilvl="5" w:tplc="1C090005" w:tentative="1">
      <w:start w:val="1"/>
      <w:numFmt w:val="bullet"/>
      <w:lvlText w:val=""/>
      <w:lvlJc w:val="left"/>
      <w:pPr>
        <w:ind w:left="3958" w:hanging="360"/>
      </w:pPr>
      <w:rPr>
        <w:rFonts w:ascii="Wingdings" w:hAnsi="Wingdings" w:hint="default"/>
      </w:rPr>
    </w:lvl>
    <w:lvl w:ilvl="6" w:tplc="1C090001" w:tentative="1">
      <w:start w:val="1"/>
      <w:numFmt w:val="bullet"/>
      <w:lvlText w:val=""/>
      <w:lvlJc w:val="left"/>
      <w:pPr>
        <w:ind w:left="4678" w:hanging="360"/>
      </w:pPr>
      <w:rPr>
        <w:rFonts w:ascii="Symbol" w:hAnsi="Symbol" w:hint="default"/>
      </w:rPr>
    </w:lvl>
    <w:lvl w:ilvl="7" w:tplc="1C090003" w:tentative="1">
      <w:start w:val="1"/>
      <w:numFmt w:val="bullet"/>
      <w:lvlText w:val="o"/>
      <w:lvlJc w:val="left"/>
      <w:pPr>
        <w:ind w:left="5398" w:hanging="360"/>
      </w:pPr>
      <w:rPr>
        <w:rFonts w:ascii="Courier New" w:hAnsi="Courier New" w:cs="Courier New" w:hint="default"/>
      </w:rPr>
    </w:lvl>
    <w:lvl w:ilvl="8" w:tplc="1C090005" w:tentative="1">
      <w:start w:val="1"/>
      <w:numFmt w:val="bullet"/>
      <w:lvlText w:val=""/>
      <w:lvlJc w:val="left"/>
      <w:pPr>
        <w:ind w:left="6118" w:hanging="360"/>
      </w:pPr>
      <w:rPr>
        <w:rFonts w:ascii="Wingdings" w:hAnsi="Wingdings" w:hint="default"/>
      </w:rPr>
    </w:lvl>
  </w:abstractNum>
  <w:abstractNum w:abstractNumId="13" w15:restartNumberingAfterBreak="0">
    <w:nsid w:val="75993D67"/>
    <w:multiLevelType w:val="hybridMultilevel"/>
    <w:tmpl w:val="BF105F64"/>
    <w:lvl w:ilvl="0" w:tplc="7DF0BCAC">
      <w:start w:val="3"/>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763649D1"/>
    <w:multiLevelType w:val="hybridMultilevel"/>
    <w:tmpl w:val="EB6636C2"/>
    <w:lvl w:ilvl="0" w:tplc="1C09000D">
      <w:start w:val="1"/>
      <w:numFmt w:val="bullet"/>
      <w:lvlText w:val=""/>
      <w:lvlJc w:val="left"/>
      <w:pPr>
        <w:ind w:left="75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16cid:durableId="1274287838">
    <w:abstractNumId w:val="13"/>
  </w:num>
  <w:num w:numId="2" w16cid:durableId="972950716">
    <w:abstractNumId w:val="11"/>
  </w:num>
  <w:num w:numId="3" w16cid:durableId="1855998963">
    <w:abstractNumId w:val="6"/>
  </w:num>
  <w:num w:numId="4" w16cid:durableId="1008603498">
    <w:abstractNumId w:val="7"/>
  </w:num>
  <w:num w:numId="5" w16cid:durableId="393357708">
    <w:abstractNumId w:val="9"/>
  </w:num>
  <w:num w:numId="6" w16cid:durableId="462892761">
    <w:abstractNumId w:val="12"/>
  </w:num>
  <w:num w:numId="7" w16cid:durableId="1242711562">
    <w:abstractNumId w:val="8"/>
  </w:num>
  <w:num w:numId="8" w16cid:durableId="1011565463">
    <w:abstractNumId w:val="10"/>
  </w:num>
  <w:num w:numId="9" w16cid:durableId="2117404454">
    <w:abstractNumId w:val="0"/>
  </w:num>
  <w:num w:numId="10" w16cid:durableId="1940717676">
    <w:abstractNumId w:val="5"/>
  </w:num>
  <w:num w:numId="11" w16cid:durableId="661205281">
    <w:abstractNumId w:val="1"/>
  </w:num>
  <w:num w:numId="12" w16cid:durableId="146436231">
    <w:abstractNumId w:val="4"/>
  </w:num>
  <w:num w:numId="13" w16cid:durableId="1296105528">
    <w:abstractNumId w:val="3"/>
  </w:num>
  <w:num w:numId="14" w16cid:durableId="532696665">
    <w:abstractNumId w:val="14"/>
  </w:num>
  <w:num w:numId="15" w16cid:durableId="167786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683"/>
    <w:rsid w:val="00045BBF"/>
    <w:rsid w:val="000C515D"/>
    <w:rsid w:val="00136ECF"/>
    <w:rsid w:val="001D16D0"/>
    <w:rsid w:val="00227683"/>
    <w:rsid w:val="0023674D"/>
    <w:rsid w:val="00362111"/>
    <w:rsid w:val="00393D03"/>
    <w:rsid w:val="00440BAD"/>
    <w:rsid w:val="00520FB4"/>
    <w:rsid w:val="006547A6"/>
    <w:rsid w:val="0066511A"/>
    <w:rsid w:val="00904AA8"/>
    <w:rsid w:val="009A12F2"/>
    <w:rsid w:val="00A02DD9"/>
    <w:rsid w:val="00A6392B"/>
    <w:rsid w:val="00B518E4"/>
    <w:rsid w:val="00BC6D1C"/>
    <w:rsid w:val="00BF36B7"/>
    <w:rsid w:val="00C3763A"/>
    <w:rsid w:val="00DC4F7E"/>
    <w:rsid w:val="00DC56D4"/>
    <w:rsid w:val="00DE4316"/>
    <w:rsid w:val="00E04285"/>
    <w:rsid w:val="00EB6F01"/>
    <w:rsid w:val="00F47706"/>
    <w:rsid w:val="00F97E7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8487A"/>
  <w15:chartTrackingRefBased/>
  <w15:docId w15:val="{0DCB2303-7467-4620-94FF-C16B4CB6E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76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276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2768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2768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2768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276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76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76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76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768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2768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2768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2768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2768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276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76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76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7683"/>
    <w:rPr>
      <w:rFonts w:eastAsiaTheme="majorEastAsia" w:cstheme="majorBidi"/>
      <w:color w:val="272727" w:themeColor="text1" w:themeTint="D8"/>
    </w:rPr>
  </w:style>
  <w:style w:type="paragraph" w:styleId="Title">
    <w:name w:val="Title"/>
    <w:basedOn w:val="Normal"/>
    <w:next w:val="Normal"/>
    <w:link w:val="TitleChar"/>
    <w:uiPriority w:val="10"/>
    <w:qFormat/>
    <w:rsid w:val="002276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76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76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76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7683"/>
    <w:pPr>
      <w:spacing w:before="160"/>
      <w:jc w:val="center"/>
    </w:pPr>
    <w:rPr>
      <w:i/>
      <w:iCs/>
      <w:color w:val="404040" w:themeColor="text1" w:themeTint="BF"/>
    </w:rPr>
  </w:style>
  <w:style w:type="character" w:customStyle="1" w:styleId="QuoteChar">
    <w:name w:val="Quote Char"/>
    <w:basedOn w:val="DefaultParagraphFont"/>
    <w:link w:val="Quote"/>
    <w:uiPriority w:val="29"/>
    <w:rsid w:val="00227683"/>
    <w:rPr>
      <w:i/>
      <w:iCs/>
      <w:color w:val="404040" w:themeColor="text1" w:themeTint="BF"/>
    </w:rPr>
  </w:style>
  <w:style w:type="paragraph" w:styleId="ListParagraph">
    <w:name w:val="List Paragraph"/>
    <w:basedOn w:val="Normal"/>
    <w:uiPriority w:val="34"/>
    <w:qFormat/>
    <w:rsid w:val="00227683"/>
    <w:pPr>
      <w:ind w:left="720"/>
      <w:contextualSpacing/>
    </w:pPr>
  </w:style>
  <w:style w:type="character" w:styleId="IntenseEmphasis">
    <w:name w:val="Intense Emphasis"/>
    <w:basedOn w:val="DefaultParagraphFont"/>
    <w:uiPriority w:val="21"/>
    <w:qFormat/>
    <w:rsid w:val="00227683"/>
    <w:rPr>
      <w:i/>
      <w:iCs/>
      <w:color w:val="2F5496" w:themeColor="accent1" w:themeShade="BF"/>
    </w:rPr>
  </w:style>
  <w:style w:type="paragraph" w:styleId="IntenseQuote">
    <w:name w:val="Intense Quote"/>
    <w:basedOn w:val="Normal"/>
    <w:next w:val="Normal"/>
    <w:link w:val="IntenseQuoteChar"/>
    <w:uiPriority w:val="30"/>
    <w:qFormat/>
    <w:rsid w:val="002276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27683"/>
    <w:rPr>
      <w:i/>
      <w:iCs/>
      <w:color w:val="2F5496" w:themeColor="accent1" w:themeShade="BF"/>
    </w:rPr>
  </w:style>
  <w:style w:type="character" w:styleId="IntenseReference">
    <w:name w:val="Intense Reference"/>
    <w:basedOn w:val="DefaultParagraphFont"/>
    <w:uiPriority w:val="32"/>
    <w:qFormat/>
    <w:rsid w:val="00227683"/>
    <w:rPr>
      <w:b/>
      <w:bCs/>
      <w:smallCaps/>
      <w:color w:val="2F5496" w:themeColor="accent1" w:themeShade="BF"/>
      <w:spacing w:val="5"/>
    </w:rPr>
  </w:style>
  <w:style w:type="paragraph" w:styleId="FootnoteText">
    <w:name w:val="footnote text"/>
    <w:basedOn w:val="Normal"/>
    <w:link w:val="FootnoteTextChar"/>
    <w:uiPriority w:val="99"/>
    <w:semiHidden/>
    <w:unhideWhenUsed/>
    <w:rsid w:val="002276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27683"/>
    <w:rPr>
      <w:sz w:val="20"/>
      <w:szCs w:val="20"/>
    </w:rPr>
  </w:style>
  <w:style w:type="character" w:styleId="FootnoteReference">
    <w:name w:val="footnote reference"/>
    <w:basedOn w:val="DefaultParagraphFont"/>
    <w:uiPriority w:val="99"/>
    <w:rsid w:val="00227683"/>
    <w:rPr>
      <w:rFonts w:ascii="Arial" w:hAnsi="Arial"/>
      <w:sz w:val="16"/>
      <w:vertAlign w:val="superscript"/>
      <w:lang w:val="en-ZA"/>
    </w:rPr>
  </w:style>
  <w:style w:type="table" w:customStyle="1" w:styleId="TableGrid18">
    <w:name w:val="Table Grid18"/>
    <w:basedOn w:val="TableNormal"/>
    <w:next w:val="TableGrid"/>
    <w:uiPriority w:val="59"/>
    <w:rsid w:val="002276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2276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276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B6F01"/>
    <w:pPr>
      <w:spacing w:after="120" w:line="240" w:lineRule="auto"/>
      <w:jc w:val="both"/>
    </w:pPr>
    <w:rPr>
      <w:rFonts w:ascii="Times New Roman" w:eastAsia="Times New Roman" w:hAnsi="Times New Roman" w:cs="Times New Roman"/>
      <w:kern w:val="0"/>
      <w:sz w:val="20"/>
      <w:szCs w:val="20"/>
      <w:lang w:eastAsia="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EB6F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2881</Words>
  <Characters>16426</Characters>
  <Application>Microsoft Office Word</Application>
  <DocSecurity>0</DocSecurity>
  <Lines>136</Lines>
  <Paragraphs>38</Paragraphs>
  <ScaleCrop>false</ScaleCrop>
  <Company/>
  <LinksUpToDate>false</LinksUpToDate>
  <CharactersWithSpaces>19269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dc:creator>
  <cp:keywords/>
  <dc:description/>
  <cp:lastModifiedBy>Stephani Botha</cp:lastModifiedBy>
  <cp:revision>2</cp:revision>
  <dcterms:created xsi:type="dcterms:W3CDTF">2026-08-13T09:21:00Z</dcterms:created>
  <dcterms:modified xsi:type="dcterms:W3CDTF">2026-08-13T09:21:00Z</dcterms:modified>
</cp:coreProperties>
</file>