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36"/>
        </w:rPr>
      </w:pPr>
    </w:p>
    <w:tbl>
      <w:tblPr>
        <w:tblStyle w:val="4"/>
        <w:tblW w:w="10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843"/>
        <w:gridCol w:w="1984"/>
        <w:gridCol w:w="2126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A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ll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n=305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59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Triglyceride Tertile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mg/dL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first quartile  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first ~third quartiles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≥</w:t>
            </w: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third quartile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bookmarkStart w:id="0" w:name="OLE_LINK2"/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≤10.2</w:t>
            </w:r>
            <w:bookmarkEnd w:id="0"/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（n=75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bookmarkStart w:id="1" w:name="OLE_LINK3"/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10.3~21.9</w:t>
            </w:r>
            <w:bookmarkEnd w:id="1"/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n=149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bookmarkStart w:id="2" w:name="OLE_LINK5"/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≥22</w:t>
            </w:r>
            <w:bookmarkEnd w:id="2"/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（n=81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Age, year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40(33,47)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42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34,47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40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33,47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32,44.5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Gender, male/female 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214/91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58/17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104/45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52/29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BMI 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27(24.9,30.4)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26.2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24.7,29.6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25.3,32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27.1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24,29.6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APACHE 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Ⅱ</w:t>
            </w: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score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960" w:right="0" w:hanging="960" w:hangingChars="40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11(7,18)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960" w:right="0" w:hanging="960" w:hangingChars="40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6.18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960" w:right="0" w:hanging="960" w:hangingChars="40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7,19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6.16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81(26.6%)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21(28.0%)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44(29.5%)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16(19.8%)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98(32.1%)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24(32.0%)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45(30.2%)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29(35.8%)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Fatty  liver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134(43.9%)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42(56.0%)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61(40.9%)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31(38.3%)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High fat diet 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130(42.6%)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32(42.7%)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67(45.0%)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31(38.3%)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>Transfer from other hospitals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295(96.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73(97.3%)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145(97.3%)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77(95.1%)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宋体" w:cs="Arial"/>
                <w:color w:val="000000"/>
                <w:sz w:val="24"/>
                <w:szCs w:val="24"/>
                <w:lang w:val="en-US" w:eastAsia="zh-CN" w:bidi="ar"/>
              </w:rPr>
              <w:t>Time taken for the patients transfer to our center after onset of symptoms</w:t>
            </w:r>
            <w:r>
              <w:rPr>
                <w:rFonts w:hint="eastAsia" w:ascii="Arial" w:hAnsi="Arial" w:eastAsia="宋体" w:cs="Arial"/>
                <w:color w:val="000000"/>
                <w:sz w:val="24"/>
                <w:szCs w:val="24"/>
                <w:lang w:val="en-US" w:eastAsia="zh-CN" w:bidi="ar"/>
              </w:rPr>
              <w:t>，</w:t>
            </w:r>
            <w:r>
              <w:rPr>
                <w:rFonts w:hint="default" w:ascii="Arial" w:hAnsi="Arial" w:eastAsia="宋体" w:cs="Arial"/>
                <w:color w:val="000000"/>
                <w:sz w:val="24"/>
                <w:szCs w:val="24"/>
                <w:lang w:val="en-US" w:eastAsia="zh-CN" w:bidi="ar"/>
              </w:rPr>
              <w:t>Days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6(3,17)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3.10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szCs w:val="24"/>
              </w:rPr>
              <w:t>3,16.5</w:t>
            </w:r>
            <w:r>
              <w:rPr>
                <w:rFonts w:hint="eastAsia" w:ascii="宋体" w:hAnsi="宋体" w:cs="Arial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3,23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No. of 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ARDS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116(38.0%)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29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38.7%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60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40.3%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27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33.3%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No. of 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AKI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105(34.4%)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33.3%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36.9%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20.9%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  <w:t xml:space="preserve">No. of 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DVT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37(12.1%)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17.3%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10.1%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  <w:tc>
          <w:tcPr>
            <w:tcW w:w="1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color w:val="231F20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9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（</w:t>
            </w:r>
            <w:r>
              <w:rPr>
                <w:rFonts w:hint="eastAsia" w:ascii="Arial" w:hAnsi="Arial" w:cs="Arial"/>
                <w:color w:val="231F20"/>
                <w:kern w:val="0"/>
                <w:sz w:val="24"/>
                <w:szCs w:val="24"/>
              </w:rPr>
              <w:t>11.1%</w:t>
            </w:r>
            <w:r>
              <w:rPr>
                <w:rFonts w:hint="eastAsia" w:ascii="宋体" w:hAnsi="宋体" w:cs="Arial"/>
                <w:color w:val="231F20"/>
                <w:kern w:val="0"/>
                <w:sz w:val="24"/>
                <w:szCs w:val="24"/>
              </w:rPr>
              <w:t>）</w:t>
            </w:r>
          </w:p>
        </w:tc>
      </w:tr>
    </w:tbl>
    <w:p>
      <w:r>
        <w:t xml:space="preserve"> 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F5"/>
    <w:rsid w:val="001351CC"/>
    <w:rsid w:val="004757EA"/>
    <w:rsid w:val="005059F5"/>
    <w:rsid w:val="04743329"/>
    <w:rsid w:val="45924820"/>
    <w:rsid w:val="6503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152</Words>
  <Characters>867</Characters>
  <Lines>7</Lines>
  <Paragraphs>2</Paragraphs>
  <ScaleCrop>false</ScaleCrop>
  <LinksUpToDate>false</LinksUpToDate>
  <CharactersWithSpaces>1017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2017-12-15T06:03:00Z</dcterms:created>
  <dc:creator>lxy</dc:creator>
  <cp:lastModifiedBy>Administrator</cp:lastModifiedBy>
  <dcterms:modified xsi:type="dcterms:W3CDTF">2017-12-21T04:01:48Z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