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40" w:type="dxa"/>
        <w:jc w:val="center"/>
        <w:tblInd w:w="-1343" w:type="dxa"/>
        <w:tblLook w:val="04A0" w:firstRow="1" w:lastRow="0" w:firstColumn="1" w:lastColumn="0" w:noHBand="0" w:noVBand="1"/>
      </w:tblPr>
      <w:tblGrid>
        <w:gridCol w:w="3740"/>
        <w:gridCol w:w="1702"/>
        <w:gridCol w:w="1702"/>
        <w:gridCol w:w="1702"/>
        <w:gridCol w:w="2494"/>
      </w:tblGrid>
      <w:tr w:rsidR="00317DA6" w:rsidRPr="0066548E" w:rsidTr="00B71763">
        <w:trPr>
          <w:trHeight w:val="540"/>
          <w:jc w:val="center"/>
        </w:trPr>
        <w:tc>
          <w:tcPr>
            <w:tcW w:w="11340" w:type="dxa"/>
            <w:gridSpan w:val="5"/>
            <w:hideMark/>
          </w:tcPr>
          <w:p w:rsidR="00317DA6" w:rsidRPr="0066548E" w:rsidRDefault="005A0481" w:rsidP="005A04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Additional file 1: </w:t>
            </w:r>
            <w:r w:rsidR="00317DA6" w:rsidRPr="00B71763">
              <w:rPr>
                <w:b/>
                <w:color w:val="000000"/>
                <w:sz w:val="24"/>
                <w:szCs w:val="24"/>
              </w:rPr>
              <w:t xml:space="preserve">Table </w:t>
            </w:r>
            <w:r>
              <w:rPr>
                <w:b/>
                <w:color w:val="000000"/>
                <w:sz w:val="24"/>
                <w:szCs w:val="24"/>
              </w:rPr>
              <w:t>S</w:t>
            </w:r>
            <w:r w:rsidR="00317DA6" w:rsidRPr="00B71763">
              <w:rPr>
                <w:b/>
                <w:color w:val="000000"/>
                <w:sz w:val="24"/>
                <w:szCs w:val="24"/>
              </w:rPr>
              <w:t>1</w:t>
            </w:r>
            <w:r w:rsidR="00317DA6" w:rsidRPr="0066548E">
              <w:rPr>
                <w:color w:val="000000"/>
                <w:sz w:val="24"/>
                <w:szCs w:val="24"/>
              </w:rPr>
              <w:t>. Characteristics of NHANES III Participants Aged 60 to 74 year, by NAFLD status, U.S. 1988 - 1994</w:t>
            </w:r>
          </w:p>
        </w:tc>
      </w:tr>
      <w:tr w:rsidR="00317DA6" w:rsidRPr="0066548E" w:rsidTr="00B71763">
        <w:trPr>
          <w:trHeight w:val="39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4" w:type="dxa"/>
            <w:gridSpan w:val="2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By US FLI</w:t>
            </w:r>
          </w:p>
        </w:tc>
        <w:tc>
          <w:tcPr>
            <w:tcW w:w="4196" w:type="dxa"/>
            <w:gridSpan w:val="2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By Ultrasound</w:t>
            </w:r>
          </w:p>
        </w:tc>
      </w:tr>
      <w:tr w:rsidR="00317DA6" w:rsidRPr="0066548E" w:rsidTr="00B71763">
        <w:trPr>
          <w:trHeight w:val="315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% of NAFLD (95% CI)</w:t>
            </w:r>
          </w:p>
        </w:tc>
        <w:tc>
          <w:tcPr>
            <w:tcW w:w="3404" w:type="dxa"/>
            <w:gridSpan w:val="2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40.3% (37.2% to 43.5%)</w:t>
            </w:r>
          </w:p>
        </w:tc>
        <w:tc>
          <w:tcPr>
            <w:tcW w:w="4196" w:type="dxa"/>
            <w:gridSpan w:val="2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40.69% (38.1% to 43.3%)</w:t>
            </w:r>
          </w:p>
        </w:tc>
      </w:tr>
      <w:tr w:rsidR="00317DA6" w:rsidRPr="0066548E" w:rsidTr="00B71763">
        <w:trPr>
          <w:trHeight w:val="375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NAFLD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No NAFLD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NAFLD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494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No NAFLD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†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Age,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67.15 (0.12)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67.33 (0.17)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67.15 (0.21)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67.16 (0.16)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Male,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52.33 (1.74)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39.23 (1.39)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48.40 (2.34)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41.28 (1.43)</w:t>
            </w:r>
          </w:p>
        </w:tc>
      </w:tr>
      <w:tr w:rsidR="00317DA6" w:rsidRPr="0066548E" w:rsidTr="00B71763">
        <w:trPr>
          <w:trHeight w:val="315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Race, %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non-Hispanic white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81.29 (2.17)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82.82 (1.27)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83.91 (1.93)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82.23 (1.62)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non-Hispanic black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7.00 (0.66)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9.89 (0.89)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7.38 (0.68)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9.33 (0.91)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Mexican American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4.35 (0.45)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1.26 (0.12)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3.44 (0.33)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2.31 (0.24)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Current Smoker,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14.85 (1.80)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19.94 (0.95)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15.39 (1.39)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21.02 (1.46)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Waist (cm),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106.86 (0.30)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91.22 (0.34)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102.87 (0.59)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93.27 (0.39)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BMI,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30.57 (0.19)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25.34 (0.12)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29.41 (0.24)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25.78 (0.13)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BMI (kg/m2)&gt; 30,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46.24 (1.78)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13.24 (0.75)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40.21 (2.12)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15.32 (1.01)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Diabetes 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33.22 (2.18)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4.06 (0.58)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24.97 (1.84)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9.52 (1.01)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Hyperlipidemia,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88.12 (1.19)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81.38 (1.24)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85.45 (1.91)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83.73 (1.65)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Hypertension,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63.32 (1.63)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47.53 (1.41)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59.85 (2.73)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48.43 (1.23)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Metabolic Syndrome,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44.42 (2.26)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8.26 (0.62)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35.10 (2.03)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12.90 (0.97)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History of cancer,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17.42 (1.39)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18.50 (1.52)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17.18 (1.39)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17.60 (1.30)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History of CVD, %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20.63 (1.28)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12.75 (1.14)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18.83 (1.80)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13.49 (1.41)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AST (IU/L),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21.75 (0.27)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19.98 (0.17)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21.52 (0.30)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20.34 (0.24)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ALT (IU/L),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17.83 (0.39)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12.43 (0.25)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16.68 (0.37)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13.39 (0.26)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Albumin (g/dL),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4.04 (0.02)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4.02 (0.02)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4.08 (0.02)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4.04 (0.02)</w:t>
            </w:r>
          </w:p>
        </w:tc>
      </w:tr>
      <w:tr w:rsidR="00317DA6" w:rsidRPr="0066548E" w:rsidTr="00B71763">
        <w:trPr>
          <w:trHeight w:val="33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lastRenderedPageBreak/>
              <w:t xml:space="preserve">Platelet (1,000 cell/uL), mean (SE) 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259.01 (3.75)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261.57 (2.90)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262.07 (4.41)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266.92 (3.19)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ASCVD,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20.80 (0.32)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14.42 (0.26)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19.00 (0.35)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15.48 (0.31)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eGFR,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76.20 (0.38)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78.40 (0.48)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77.00 (0.71)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78.11 (0.40)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HOMA,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7.36 (0.36)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1.79 (0.03)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5.61 (0.35)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2.81 (0.19)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NFS,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-0.64 (0.06)</w:t>
            </w:r>
            <w:r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-1.06 (0.05)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-0.80 (0.07)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-1.09 (0.05)</w:t>
            </w:r>
          </w:p>
        </w:tc>
      </w:tr>
      <w:tr w:rsidR="00317DA6" w:rsidRPr="0066548E" w:rsidTr="00B71763">
        <w:trPr>
          <w:trHeight w:val="360"/>
          <w:jc w:val="center"/>
        </w:trPr>
        <w:tc>
          <w:tcPr>
            <w:tcW w:w="3740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APRI, mean (SE)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0.28 (0.01)</w:t>
            </w:r>
            <w:r w:rsidRPr="0066548E">
              <w:rPr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2" w:type="dxa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0.25 (0.00)</w:t>
            </w:r>
          </w:p>
        </w:tc>
        <w:tc>
          <w:tcPr>
            <w:tcW w:w="1702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4"/>
                <w:szCs w:val="24"/>
              </w:rPr>
            </w:pPr>
            <w:r w:rsidRPr="0066548E">
              <w:rPr>
                <w:bCs/>
                <w:color w:val="000000"/>
                <w:sz w:val="24"/>
                <w:szCs w:val="24"/>
              </w:rPr>
              <w:t>0.27 (0.01)</w:t>
            </w:r>
            <w:r w:rsidRPr="0066548E">
              <w:rPr>
                <w:bCs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94" w:type="dxa"/>
            <w:noWrap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6548E">
              <w:rPr>
                <w:color w:val="000000"/>
                <w:sz w:val="24"/>
                <w:szCs w:val="24"/>
              </w:rPr>
              <w:t>0.25 (0.01)</w:t>
            </w:r>
          </w:p>
        </w:tc>
      </w:tr>
      <w:tr w:rsidR="00317DA6" w:rsidRPr="0066548E" w:rsidTr="00B71763">
        <w:trPr>
          <w:trHeight w:val="1474"/>
          <w:jc w:val="center"/>
        </w:trPr>
        <w:tc>
          <w:tcPr>
            <w:tcW w:w="11340" w:type="dxa"/>
            <w:gridSpan w:val="5"/>
            <w:hideMark/>
          </w:tcPr>
          <w:p w:rsidR="00317DA6" w:rsidRPr="0066548E" w:rsidRDefault="00317DA6" w:rsidP="0035153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</w:rPr>
            </w:pPr>
            <w:r w:rsidRPr="0066548E">
              <w:rPr>
                <w:i/>
                <w:color w:val="000000"/>
                <w:sz w:val="24"/>
                <w:szCs w:val="24"/>
                <w:vertAlign w:val="superscript"/>
              </w:rPr>
              <w:t xml:space="preserve">† </w:t>
            </w:r>
            <w:r w:rsidRPr="0066548E">
              <w:rPr>
                <w:i/>
                <w:color w:val="000000"/>
                <w:sz w:val="24"/>
                <w:szCs w:val="24"/>
              </w:rPr>
              <w:t>NAFLD was defined as any degree of hepatic steatosis on abdominal ultrasounds in the absence of any other cause of chronic liver disease.</w:t>
            </w:r>
            <w:r w:rsidRPr="0066548E">
              <w:rPr>
                <w:i/>
                <w:color w:val="000000"/>
                <w:sz w:val="24"/>
                <w:szCs w:val="24"/>
              </w:rPr>
              <w:br/>
            </w:r>
            <w:r w:rsidRPr="0066548E">
              <w:rPr>
                <w:i/>
                <w:color w:val="000000"/>
                <w:sz w:val="24"/>
                <w:szCs w:val="24"/>
                <w:vertAlign w:val="superscript"/>
              </w:rPr>
              <w:t>*</w:t>
            </w:r>
            <w:r w:rsidRPr="0066548E">
              <w:rPr>
                <w:i/>
                <w:color w:val="000000"/>
                <w:sz w:val="24"/>
                <w:szCs w:val="24"/>
              </w:rPr>
              <w:t xml:space="preserve"> Different from No NAFLD (p&lt;.05)</w:t>
            </w:r>
            <w:r w:rsidRPr="0066548E">
              <w:rPr>
                <w:i/>
                <w:color w:val="000000"/>
                <w:sz w:val="24"/>
                <w:szCs w:val="24"/>
              </w:rPr>
              <w:br/>
              <w:t>Abbreviation: SE, standard error</w:t>
            </w:r>
            <w:r w:rsidRPr="0066548E">
              <w:rPr>
                <w:i/>
                <w:color w:val="000000"/>
                <w:sz w:val="24"/>
                <w:szCs w:val="24"/>
              </w:rPr>
              <w:br/>
              <w:t>Data displayed by weighted percentage/mean (SE)</w:t>
            </w:r>
          </w:p>
        </w:tc>
      </w:tr>
    </w:tbl>
    <w:p w:rsidR="00554E67" w:rsidRDefault="00554E67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3"/>
        <w:gridCol w:w="2425"/>
        <w:gridCol w:w="2107"/>
        <w:gridCol w:w="830"/>
      </w:tblGrid>
      <w:tr w:rsidR="004704AB" w:rsidRPr="004704AB" w:rsidTr="00B71763">
        <w:trPr>
          <w:trHeight w:val="735"/>
          <w:jc w:val="center"/>
        </w:trPr>
        <w:tc>
          <w:tcPr>
            <w:tcW w:w="8093" w:type="dxa"/>
            <w:gridSpan w:val="4"/>
            <w:hideMark/>
          </w:tcPr>
          <w:p w:rsidR="004704AB" w:rsidRPr="004704AB" w:rsidRDefault="005A0481" w:rsidP="004704AB">
            <w:r>
              <w:rPr>
                <w:b/>
                <w:color w:val="000000"/>
                <w:sz w:val="24"/>
                <w:szCs w:val="24"/>
              </w:rPr>
              <w:lastRenderedPageBreak/>
              <w:t>Additional file 1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 w:rsidR="004704AB" w:rsidRPr="004704AB">
              <w:rPr>
                <w:b/>
              </w:rPr>
              <w:t xml:space="preserve"> Table </w:t>
            </w:r>
            <w:r>
              <w:rPr>
                <w:b/>
              </w:rPr>
              <w:t>S</w:t>
            </w:r>
            <w:r w:rsidR="004704AB" w:rsidRPr="004704AB">
              <w:rPr>
                <w:b/>
              </w:rPr>
              <w:t>2.</w:t>
            </w:r>
            <w:r w:rsidR="004704AB" w:rsidRPr="004704AB">
              <w:t xml:space="preserve">  Characteristics of NHANES III Participants Aged 60 and over, by Inclusion Criteria o</w:t>
            </w:r>
            <w:r w:rsidR="004704AB">
              <w:t>f</w:t>
            </w:r>
            <w:r w:rsidR="004704AB" w:rsidRPr="004704AB">
              <w:t xml:space="preserve"> the study, U.S. 1988 - 1994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 </w:t>
            </w:r>
          </w:p>
        </w:tc>
        <w:tc>
          <w:tcPr>
            <w:tcW w:w="2425" w:type="dxa"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Elders included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  <w:vertAlign w:val="superscript"/>
              </w:rPr>
            </w:pPr>
            <w:r w:rsidRPr="004704AB">
              <w:rPr>
                <w:rFonts w:asciiTheme="majorHAnsi" w:hAnsiTheme="majorHAnsi"/>
              </w:rPr>
              <w:t>Elders excluded</w:t>
            </w:r>
            <w:r>
              <w:rPr>
                <w:rFonts w:asciiTheme="majorHAnsi" w:hAnsiTheme="majorHAnsi"/>
                <w:vertAlign w:val="superscript"/>
              </w:rPr>
              <w:t>†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P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N</w:t>
            </w:r>
          </w:p>
        </w:tc>
        <w:tc>
          <w:tcPr>
            <w:tcW w:w="2425" w:type="dxa"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3,271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2,917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Age, mean (SE)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71.16 (0.18)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71.52 (0.30)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0.3888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Male,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42.06 (0.96)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42.34 (1.51)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0.8828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Race,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 w:rsidP="004704AB">
            <w:pPr>
              <w:jc w:val="right"/>
            </w:pPr>
            <w:r w:rsidRPr="004704AB">
              <w:t>non-Hispanic white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84.16 (1.92)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84.08 (2.62)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0.9820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 w:rsidP="004704AB">
            <w:pPr>
              <w:jc w:val="right"/>
            </w:pPr>
            <w:r w:rsidRPr="004704AB">
              <w:t>non-Hispanic black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8.20 (1.03)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9.54 (1.61)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0.5293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 w:rsidP="004704AB">
            <w:pPr>
              <w:jc w:val="right"/>
            </w:pPr>
            <w:r w:rsidRPr="004704AB">
              <w:t>Mexican American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2.14 (0.31)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2.81 (0.78)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0.4797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 w:rsidP="004704AB">
            <w:pPr>
              <w:jc w:val="right"/>
            </w:pPr>
            <w:r w:rsidRPr="004704AB">
              <w:t>Other race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5.50 (1.23)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3.57 (1.08)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0.2470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Current Smoker,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15.02 (1.08)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18.08 (1.72)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0.1556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Waist (cm), mean (SE)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96.75 (0.25)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96.41 (0.39)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0.4702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BMI, mean (SE)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27.06 (0.11)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26.71 (0.19)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0.1359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BMI (kg/m</w:t>
            </w:r>
            <w:r w:rsidRPr="004704AB">
              <w:rPr>
                <w:b/>
                <w:bCs/>
                <w:vertAlign w:val="superscript"/>
              </w:rPr>
              <w:t>2</w:t>
            </w:r>
            <w:r w:rsidRPr="004704AB">
              <w:rPr>
                <w:b/>
                <w:bCs/>
              </w:rPr>
              <w:t>)&gt; 30,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24.26 (0.98)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22.75 (1.39)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0.3090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Diabetes 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16.03 (0.93)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18.53 (1.69)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0.1711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cancer,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20.66 (1.33)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19.45 (1.59)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0.5589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3203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CVD, %</w:t>
            </w:r>
          </w:p>
        </w:tc>
        <w:tc>
          <w:tcPr>
            <w:tcW w:w="2425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18.32 (1.16)</w:t>
            </w:r>
          </w:p>
        </w:tc>
        <w:tc>
          <w:tcPr>
            <w:tcW w:w="2107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20.64 (1.73)</w:t>
            </w:r>
          </w:p>
        </w:tc>
        <w:tc>
          <w:tcPr>
            <w:tcW w:w="358" w:type="dxa"/>
            <w:noWrap/>
            <w:hideMark/>
          </w:tcPr>
          <w:p w:rsidR="004704AB" w:rsidRPr="004704AB" w:rsidRDefault="004704AB" w:rsidP="004704AB">
            <w:pPr>
              <w:jc w:val="center"/>
              <w:rPr>
                <w:rFonts w:asciiTheme="majorHAnsi" w:hAnsiTheme="majorHAnsi"/>
              </w:rPr>
            </w:pPr>
            <w:r w:rsidRPr="004704AB">
              <w:rPr>
                <w:rFonts w:asciiTheme="majorHAnsi" w:hAnsiTheme="majorHAnsi"/>
              </w:rPr>
              <w:t>0.1914</w:t>
            </w:r>
          </w:p>
        </w:tc>
      </w:tr>
      <w:tr w:rsidR="004704AB" w:rsidRPr="004704AB" w:rsidTr="00B71763">
        <w:trPr>
          <w:trHeight w:val="1035"/>
          <w:jc w:val="center"/>
        </w:trPr>
        <w:tc>
          <w:tcPr>
            <w:tcW w:w="8093" w:type="dxa"/>
            <w:gridSpan w:val="4"/>
            <w:hideMark/>
          </w:tcPr>
          <w:p w:rsidR="004704AB" w:rsidRPr="004704AB" w:rsidRDefault="004704AB">
            <w:r w:rsidRPr="004704AB">
              <w:rPr>
                <w:vertAlign w:val="superscript"/>
              </w:rPr>
              <w:t>†</w:t>
            </w:r>
            <w:r w:rsidRPr="004704AB">
              <w:t>elders with missing data on one or more components of US FLI score</w:t>
            </w:r>
            <w:r w:rsidRPr="004704AB">
              <w:br/>
              <w:t>Data displayed by weighted percentage/mean (SE)</w:t>
            </w:r>
          </w:p>
        </w:tc>
      </w:tr>
    </w:tbl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9"/>
        <w:gridCol w:w="2165"/>
        <w:gridCol w:w="1081"/>
        <w:gridCol w:w="2315"/>
        <w:gridCol w:w="830"/>
      </w:tblGrid>
      <w:tr w:rsidR="004704AB" w:rsidRPr="004704AB" w:rsidTr="00B71763">
        <w:trPr>
          <w:trHeight w:val="300"/>
          <w:jc w:val="center"/>
        </w:trPr>
        <w:tc>
          <w:tcPr>
            <w:tcW w:w="8630" w:type="dxa"/>
            <w:gridSpan w:val="5"/>
            <w:noWrap/>
            <w:hideMark/>
          </w:tcPr>
          <w:p w:rsidR="004704AB" w:rsidRPr="004704AB" w:rsidRDefault="005A0481" w:rsidP="005A0481">
            <w:r>
              <w:rPr>
                <w:b/>
                <w:color w:val="000000"/>
                <w:sz w:val="24"/>
                <w:szCs w:val="24"/>
              </w:rPr>
              <w:lastRenderedPageBreak/>
              <w:t>Additional file 1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 w:rsidR="004704AB" w:rsidRPr="004704AB">
              <w:t xml:space="preserve"> Table </w:t>
            </w:r>
            <w:r>
              <w:t>S</w:t>
            </w:r>
            <w:r w:rsidR="004704AB" w:rsidRPr="004704AB">
              <w:t xml:space="preserve">3a. Independent Predictors of all-cause mortality among NAFLD elders, NHANES III (1988-1994) 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Covariate</w:t>
            </w:r>
          </w:p>
        </w:tc>
        <w:tc>
          <w:tcPr>
            <w:tcW w:w="3246" w:type="dxa"/>
            <w:gridSpan w:val="2"/>
            <w:noWrap/>
            <w:hideMark/>
          </w:tcPr>
          <w:p w:rsidR="004704AB" w:rsidRPr="004704AB" w:rsidRDefault="004704AB" w:rsidP="004704AB">
            <w:r w:rsidRPr="004704AB">
              <w:t>Aged 60 - 74</w:t>
            </w:r>
          </w:p>
        </w:tc>
        <w:tc>
          <w:tcPr>
            <w:tcW w:w="3145" w:type="dxa"/>
            <w:gridSpan w:val="2"/>
            <w:noWrap/>
            <w:hideMark/>
          </w:tcPr>
          <w:p w:rsidR="004704AB" w:rsidRPr="004704AB" w:rsidRDefault="004704AB" w:rsidP="004704AB">
            <w:r w:rsidRPr="004704AB">
              <w:t>Aged 75 and over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 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HR (95% CI)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P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HR (95% CI)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P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Age</w:t>
            </w:r>
          </w:p>
        </w:tc>
        <w:tc>
          <w:tcPr>
            <w:tcW w:w="2165" w:type="dxa"/>
            <w:hideMark/>
          </w:tcPr>
          <w:p w:rsidR="004704AB" w:rsidRPr="004704AB" w:rsidRDefault="004704AB" w:rsidP="004704AB">
            <w:r w:rsidRPr="004704AB">
              <w:t>1.08 (1.05 - 1.11)</w:t>
            </w:r>
          </w:p>
        </w:tc>
        <w:tc>
          <w:tcPr>
            <w:tcW w:w="1081" w:type="dxa"/>
            <w:hideMark/>
          </w:tcPr>
          <w:p w:rsidR="004704AB" w:rsidRPr="004704AB" w:rsidRDefault="004704AB" w:rsidP="004704AB">
            <w:r w:rsidRPr="004704AB">
              <w:t>&lt;.0001</w:t>
            </w:r>
          </w:p>
        </w:tc>
        <w:tc>
          <w:tcPr>
            <w:tcW w:w="2315" w:type="dxa"/>
            <w:hideMark/>
          </w:tcPr>
          <w:p w:rsidR="004704AB" w:rsidRPr="004704AB" w:rsidRDefault="004704AB" w:rsidP="004704AB">
            <w:r w:rsidRPr="004704AB">
              <w:t>1.09 (1.07 - 1.12)</w:t>
            </w:r>
          </w:p>
        </w:tc>
        <w:tc>
          <w:tcPr>
            <w:tcW w:w="830" w:type="dxa"/>
            <w:hideMark/>
          </w:tcPr>
          <w:p w:rsidR="004704AB" w:rsidRPr="004704AB" w:rsidRDefault="004704AB" w:rsidP="004704AB">
            <w:r w:rsidRPr="004704AB">
              <w:t>&lt;.0001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Male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1.20 (1.02 - 1.42)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0.0267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1.46 (1.15 - 1.86)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0.0029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Race, %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>
            <w:r w:rsidRPr="004704AB">
              <w:t> 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0.6731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 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0.0400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non-Hispanic white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Reference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>
            <w:r w:rsidRPr="004704AB">
              <w:t> 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Reference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>
            <w:r w:rsidRPr="004704AB">
              <w:t> 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non-Hispanic black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1.08 (0.85 - 1.37)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0.5381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0.84 (0.57 - 1.23)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0.3545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Mexican American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0.96 (0.83 - 1.10)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0.5077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0.78 (0.54 - 1.13)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0.1812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Other race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1.13 (0.80 - 1.60)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0.4831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0.31 (0.13 - 0.73)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0.0084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Current Smoker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1.90 (1.54 - 2.34)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&lt;.0001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1.16 (0.80 - 1.68)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0.4273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6944B7">
            <w:pPr>
              <w:rPr>
                <w:b/>
                <w:bCs/>
              </w:rPr>
            </w:pPr>
            <w:r>
              <w:rPr>
                <w:b/>
                <w:bCs/>
              </w:rPr>
              <w:t>Diabetes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1.57 (1.25 - 1.97)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0.0003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1.08 (0.85 - 1.37)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0.5405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6944B7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</w:t>
            </w:r>
            <w:r w:rsidR="006944B7">
              <w:rPr>
                <w:b/>
                <w:bCs/>
              </w:rPr>
              <w:t>ypertension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1.26 (0.98 - 1.62)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0.0730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1.06 (0.86 - 1.30)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0.5866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6944B7">
            <w:pPr>
              <w:rPr>
                <w:b/>
                <w:bCs/>
              </w:rPr>
            </w:pPr>
            <w:r>
              <w:rPr>
                <w:b/>
                <w:bCs/>
              </w:rPr>
              <w:t>Hyperlipidemia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1.02 (0.70 - 1.47)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0.9193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1.23 (1.03 - 1.46)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0.0231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Advanced fibrosis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1.15 (0.83 - 1.61)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0.3894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1.25 (1.00 - 1.55)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0.0469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Cancer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1.41 (1.11 - 1.80)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0.0062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1.23 (1.00 - 1.50)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0.0516</w:t>
            </w:r>
          </w:p>
        </w:tc>
      </w:tr>
      <w:tr w:rsidR="004704AB" w:rsidRPr="004704AB" w:rsidTr="00B71763">
        <w:trPr>
          <w:trHeight w:val="300"/>
          <w:jc w:val="center"/>
        </w:trPr>
        <w:tc>
          <w:tcPr>
            <w:tcW w:w="2239" w:type="dxa"/>
            <w:noWrap/>
            <w:hideMark/>
          </w:tcPr>
          <w:p w:rsidR="004704AB" w:rsidRPr="004704AB" w:rsidRDefault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CVD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r w:rsidRPr="004704AB">
              <w:t>1.87 (1.50 - 2.33)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r w:rsidRPr="004704AB">
              <w:t>&lt;.0001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r w:rsidRPr="004704AB">
              <w:t>1.27 (1.06 - 1.54)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r w:rsidRPr="004704AB">
              <w:t>0.0133</w:t>
            </w:r>
          </w:p>
        </w:tc>
      </w:tr>
    </w:tbl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p w:rsidR="004704AB" w:rsidRDefault="004704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9"/>
        <w:gridCol w:w="2165"/>
        <w:gridCol w:w="1081"/>
        <w:gridCol w:w="2315"/>
        <w:gridCol w:w="830"/>
      </w:tblGrid>
      <w:tr w:rsidR="004704AB" w:rsidRPr="004704AB" w:rsidTr="00E70B0B">
        <w:trPr>
          <w:trHeight w:val="300"/>
        </w:trPr>
        <w:tc>
          <w:tcPr>
            <w:tcW w:w="8630" w:type="dxa"/>
            <w:gridSpan w:val="5"/>
            <w:noWrap/>
            <w:hideMark/>
          </w:tcPr>
          <w:p w:rsidR="004704AB" w:rsidRPr="004704AB" w:rsidRDefault="005A0481" w:rsidP="00B71763">
            <w:r>
              <w:rPr>
                <w:b/>
                <w:color w:val="000000"/>
                <w:sz w:val="24"/>
                <w:szCs w:val="24"/>
              </w:rPr>
              <w:lastRenderedPageBreak/>
              <w:t>Additional file 1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 w:rsidR="004704AB" w:rsidRPr="004704AB">
              <w:t xml:space="preserve"> Table </w:t>
            </w:r>
            <w:r>
              <w:t>S</w:t>
            </w:r>
            <w:bookmarkStart w:id="0" w:name="_GoBack"/>
            <w:bookmarkEnd w:id="0"/>
            <w:r w:rsidR="004704AB" w:rsidRPr="004704AB">
              <w:t>3</w:t>
            </w:r>
            <w:r w:rsidR="00B71763">
              <w:t>b</w:t>
            </w:r>
            <w:r w:rsidR="004704AB" w:rsidRPr="004704AB">
              <w:t xml:space="preserve">. Independent Predictors of </w:t>
            </w:r>
            <w:r w:rsidR="004704AB">
              <w:t>CVD</w:t>
            </w:r>
            <w:r w:rsidR="004704AB" w:rsidRPr="004704AB">
              <w:t xml:space="preserve"> mortality among NAFLD elders, NHANES III (1988-1994) </w:t>
            </w:r>
          </w:p>
        </w:tc>
      </w:tr>
      <w:tr w:rsidR="004704AB" w:rsidRPr="004704AB" w:rsidTr="00E70B0B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E70B0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Covariate</w:t>
            </w:r>
          </w:p>
        </w:tc>
        <w:tc>
          <w:tcPr>
            <w:tcW w:w="3246" w:type="dxa"/>
            <w:gridSpan w:val="2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Aged 60 - 74</w:t>
            </w:r>
          </w:p>
        </w:tc>
        <w:tc>
          <w:tcPr>
            <w:tcW w:w="3145" w:type="dxa"/>
            <w:gridSpan w:val="2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Aged 75 and over</w:t>
            </w:r>
          </w:p>
        </w:tc>
      </w:tr>
      <w:tr w:rsidR="004704AB" w:rsidRPr="004704AB" w:rsidTr="00E70B0B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E70B0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 </w:t>
            </w:r>
          </w:p>
        </w:tc>
        <w:tc>
          <w:tcPr>
            <w:tcW w:w="2165" w:type="dxa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HR (95% CI)</w:t>
            </w:r>
          </w:p>
        </w:tc>
        <w:tc>
          <w:tcPr>
            <w:tcW w:w="1081" w:type="dxa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P</w:t>
            </w:r>
          </w:p>
        </w:tc>
        <w:tc>
          <w:tcPr>
            <w:tcW w:w="2315" w:type="dxa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HR (95% CI)</w:t>
            </w:r>
          </w:p>
        </w:tc>
        <w:tc>
          <w:tcPr>
            <w:tcW w:w="830" w:type="dxa"/>
            <w:noWrap/>
            <w:hideMark/>
          </w:tcPr>
          <w:p w:rsidR="004704AB" w:rsidRPr="004704AB" w:rsidRDefault="004704AB" w:rsidP="004704AB">
            <w:pPr>
              <w:jc w:val="center"/>
            </w:pPr>
            <w:r w:rsidRPr="004704AB">
              <w:t>P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Age</w:t>
            </w:r>
          </w:p>
        </w:tc>
        <w:tc>
          <w:tcPr>
            <w:tcW w:w="2165" w:type="dxa"/>
            <w:vAlign w:val="center"/>
            <w:hideMark/>
          </w:tcPr>
          <w:p w:rsidR="004704AB" w:rsidRDefault="004704AB" w:rsidP="004704AB">
            <w:pPr>
              <w:widowControl/>
              <w:spacing w:after="0" w:line="240" w:lineRule="auto"/>
              <w:jc w:val="center"/>
              <w:rPr>
                <w:rFonts w:eastAsia="Times New Roman" w:cs="Times New Roman"/>
                <w:color w:val="auto"/>
              </w:rPr>
            </w:pPr>
            <w:r>
              <w:t>1.07 (1.01 - 1.13)</w:t>
            </w:r>
          </w:p>
        </w:tc>
        <w:tc>
          <w:tcPr>
            <w:tcW w:w="1081" w:type="dxa"/>
            <w:vAlign w:val="center"/>
            <w:hideMark/>
          </w:tcPr>
          <w:p w:rsidR="004704AB" w:rsidRDefault="004704AB" w:rsidP="004704AB">
            <w:pPr>
              <w:jc w:val="center"/>
            </w:pPr>
            <w:r>
              <w:t>0.0189</w:t>
            </w:r>
          </w:p>
        </w:tc>
        <w:tc>
          <w:tcPr>
            <w:tcW w:w="2315" w:type="dxa"/>
            <w:vAlign w:val="center"/>
            <w:hideMark/>
          </w:tcPr>
          <w:p w:rsidR="004704AB" w:rsidRDefault="004704AB" w:rsidP="004704AB">
            <w:pPr>
              <w:jc w:val="center"/>
            </w:pPr>
            <w:r>
              <w:t>1.11 (1.08 - 1.15)</w:t>
            </w:r>
          </w:p>
        </w:tc>
        <w:tc>
          <w:tcPr>
            <w:tcW w:w="830" w:type="dxa"/>
            <w:vAlign w:val="center"/>
            <w:hideMark/>
          </w:tcPr>
          <w:p w:rsidR="004704AB" w:rsidRDefault="004704AB" w:rsidP="004704AB">
            <w:pPr>
              <w:jc w:val="center"/>
            </w:pPr>
            <w:r>
              <w:t>&lt;.0001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Male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1.40 (0.92 - 2.13)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0.1162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1.35 (0.98 - 1.87)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0.0684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Race, %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0.2979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0.2199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non-Hispanic white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Reference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non-Hispanic black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0.73 (0.39 - 1.35)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0.3039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 (0.46 - 1.74)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0.7422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Mexican American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1.19 (0.84 - 1.69)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0.3200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0.78 (0.52 - 1.18)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0.2317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BF4F40">
            <w:pPr>
              <w:jc w:val="right"/>
            </w:pPr>
            <w:r w:rsidRPr="004704AB">
              <w:t>Other race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0.51 (0.18 - 1.48)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0.2074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0.39 (0.15 - 1.02)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0.0541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Current Smoker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2.61 (1.71 - 3.98)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&lt;.0001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0.96 (0.49 - 1.87)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0.8950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BF4F40" w:rsidP="004704AB">
            <w:pPr>
              <w:rPr>
                <w:b/>
                <w:bCs/>
              </w:rPr>
            </w:pPr>
            <w:r>
              <w:rPr>
                <w:b/>
                <w:bCs/>
              </w:rPr>
              <w:t>Diabetes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2.13 (1.57 - 2.89)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&lt;.0001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1.08 (0.73 - 1.61)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0.6854</w:t>
            </w:r>
          </w:p>
        </w:tc>
      </w:tr>
      <w:tr w:rsidR="00BF4F40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BF4F40" w:rsidRPr="009F142A" w:rsidRDefault="00BF4F40" w:rsidP="00BF4F40">
            <w:pPr>
              <w:rPr>
                <w:b/>
                <w:bCs/>
              </w:rPr>
            </w:pPr>
            <w:r>
              <w:rPr>
                <w:b/>
                <w:bCs/>
              </w:rPr>
              <w:t>Hypertension</w:t>
            </w:r>
          </w:p>
        </w:tc>
        <w:tc>
          <w:tcPr>
            <w:tcW w:w="2165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1.29 (0.82 - 2.02)</w:t>
            </w:r>
          </w:p>
        </w:tc>
        <w:tc>
          <w:tcPr>
            <w:tcW w:w="1081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0.2676</w:t>
            </w:r>
          </w:p>
        </w:tc>
        <w:tc>
          <w:tcPr>
            <w:tcW w:w="2315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0.77 (0.56 - 1.05)</w:t>
            </w:r>
          </w:p>
        </w:tc>
        <w:tc>
          <w:tcPr>
            <w:tcW w:w="830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0.0917</w:t>
            </w:r>
          </w:p>
        </w:tc>
      </w:tr>
      <w:tr w:rsidR="00BF4F40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BF4F40" w:rsidRPr="009F142A" w:rsidRDefault="00BF4F40" w:rsidP="00BF4F40">
            <w:pPr>
              <w:rPr>
                <w:b/>
                <w:bCs/>
              </w:rPr>
            </w:pPr>
            <w:r>
              <w:rPr>
                <w:b/>
                <w:bCs/>
              </w:rPr>
              <w:t>Hyperlipidemia</w:t>
            </w:r>
          </w:p>
        </w:tc>
        <w:tc>
          <w:tcPr>
            <w:tcW w:w="2165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1.59 (0.65 - 3.88)</w:t>
            </w:r>
          </w:p>
        </w:tc>
        <w:tc>
          <w:tcPr>
            <w:tcW w:w="1081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0.3011</w:t>
            </w:r>
          </w:p>
        </w:tc>
        <w:tc>
          <w:tcPr>
            <w:tcW w:w="2315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2.44 (1.65 - 3.61)</w:t>
            </w:r>
          </w:p>
        </w:tc>
        <w:tc>
          <w:tcPr>
            <w:tcW w:w="830" w:type="dxa"/>
            <w:noWrap/>
            <w:vAlign w:val="bottom"/>
            <w:hideMark/>
          </w:tcPr>
          <w:p w:rsidR="00BF4F40" w:rsidRDefault="00BF4F40" w:rsidP="00BF4F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&lt;.0001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Advanced fibrosis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0.74 (0.40 - 1.39)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0.3403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 (0.64 - 1.26)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0.5168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Cancer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1.42 (0.92 - 2.20)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0.1099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1.25 (0.94 - 1.68)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0.1239</w:t>
            </w:r>
          </w:p>
        </w:tc>
      </w:tr>
      <w:tr w:rsidR="004704AB" w:rsidRPr="004704AB" w:rsidTr="00C313B7">
        <w:trPr>
          <w:trHeight w:val="300"/>
        </w:trPr>
        <w:tc>
          <w:tcPr>
            <w:tcW w:w="2239" w:type="dxa"/>
            <w:noWrap/>
            <w:hideMark/>
          </w:tcPr>
          <w:p w:rsidR="004704AB" w:rsidRPr="004704AB" w:rsidRDefault="004704AB" w:rsidP="004704AB">
            <w:pPr>
              <w:rPr>
                <w:b/>
                <w:bCs/>
              </w:rPr>
            </w:pPr>
            <w:r w:rsidRPr="004704AB">
              <w:rPr>
                <w:b/>
                <w:bCs/>
              </w:rPr>
              <w:t>History of CVD</w:t>
            </w:r>
          </w:p>
        </w:tc>
        <w:tc>
          <w:tcPr>
            <w:tcW w:w="216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2.88 (1.99 - 4.15)</w:t>
            </w:r>
          </w:p>
        </w:tc>
        <w:tc>
          <w:tcPr>
            <w:tcW w:w="1081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&lt;.0001</w:t>
            </w:r>
          </w:p>
        </w:tc>
        <w:tc>
          <w:tcPr>
            <w:tcW w:w="2315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1.59 (1.17 - 2.17)</w:t>
            </w:r>
          </w:p>
        </w:tc>
        <w:tc>
          <w:tcPr>
            <w:tcW w:w="830" w:type="dxa"/>
            <w:noWrap/>
            <w:vAlign w:val="bottom"/>
            <w:hideMark/>
          </w:tcPr>
          <w:p w:rsidR="004704AB" w:rsidRDefault="004704AB" w:rsidP="00470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0.0046</w:t>
            </w:r>
          </w:p>
        </w:tc>
      </w:tr>
    </w:tbl>
    <w:p w:rsidR="004704AB" w:rsidRDefault="004704AB"/>
    <w:p w:rsidR="004704AB" w:rsidRDefault="004704AB"/>
    <w:sectPr w:rsidR="004704AB" w:rsidSect="00554E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2"/>
  </w:docVars>
  <w:rsids>
    <w:rsidRoot w:val="00317DA6"/>
    <w:rsid w:val="00317DA6"/>
    <w:rsid w:val="004704AB"/>
    <w:rsid w:val="00554E67"/>
    <w:rsid w:val="005A0481"/>
    <w:rsid w:val="006944B7"/>
    <w:rsid w:val="00B71763"/>
    <w:rsid w:val="00BF4F40"/>
    <w:rsid w:val="00CD628A"/>
    <w:rsid w:val="00E5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A6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17DA6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table" w:styleId="LightGrid-Accent5">
    <w:name w:val="Light Grid Accent 5"/>
    <w:basedOn w:val="TableNormal"/>
    <w:uiPriority w:val="62"/>
    <w:rsid w:val="00317DA6"/>
    <w:pPr>
      <w:widowControl w:val="0"/>
    </w:pPr>
    <w:rPr>
      <w:rFonts w:ascii="Calibri" w:eastAsia="Calibri" w:hAnsi="Calibri" w:cs="Calibri"/>
      <w:color w:val="00000A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59"/>
    <w:rsid w:val="0047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481"/>
    <w:rPr>
      <w:rFonts w:ascii="Tahoma" w:eastAsia="Calibri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A6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17DA6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table" w:styleId="LightGrid-Accent5">
    <w:name w:val="Light Grid Accent 5"/>
    <w:basedOn w:val="TableNormal"/>
    <w:uiPriority w:val="62"/>
    <w:rsid w:val="00317DA6"/>
    <w:pPr>
      <w:widowControl w:val="0"/>
    </w:pPr>
    <w:rPr>
      <w:rFonts w:ascii="Calibri" w:eastAsia="Calibri" w:hAnsi="Calibri" w:cs="Calibri"/>
      <w:color w:val="00000A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59"/>
    <w:rsid w:val="00470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481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895</Words>
  <Characters>4485</Characters>
  <Application>Microsoft Office Word</Application>
  <DocSecurity>0</DocSecurity>
  <Lines>448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pegah Golabi</dc:creator>
  <cp:keywords/>
  <dc:description/>
  <cp:lastModifiedBy>DCADELINA</cp:lastModifiedBy>
  <cp:revision>5</cp:revision>
  <dcterms:created xsi:type="dcterms:W3CDTF">2019-03-15T16:50:00Z</dcterms:created>
  <dcterms:modified xsi:type="dcterms:W3CDTF">2019-04-03T21:44:00Z</dcterms:modified>
</cp:coreProperties>
</file>