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C277B6" w14:textId="22775F4E" w:rsidR="003B396C" w:rsidRPr="00B959DF" w:rsidRDefault="00B0713C" w:rsidP="003B396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59DF">
        <w:rPr>
          <w:rFonts w:ascii="Times New Roman" w:hAnsi="Times New Roman" w:cs="Times New Roman"/>
          <w:b/>
          <w:bCs/>
          <w:sz w:val="28"/>
          <w:szCs w:val="28"/>
        </w:rPr>
        <w:t xml:space="preserve">The </w:t>
      </w:r>
      <w:r w:rsidRPr="00B959DF">
        <w:rPr>
          <w:rFonts w:ascii="Times New Roman" w:hAnsi="Times New Roman" w:cs="Times New Roman" w:hint="eastAsia"/>
          <w:b/>
          <w:bCs/>
          <w:sz w:val="28"/>
          <w:szCs w:val="28"/>
        </w:rPr>
        <w:t>eti</w:t>
      </w:r>
      <w:r w:rsidRPr="00B959DF">
        <w:rPr>
          <w:rFonts w:ascii="Times New Roman" w:hAnsi="Times New Roman" w:cs="Times New Roman"/>
          <w:b/>
          <w:bCs/>
          <w:sz w:val="28"/>
          <w:szCs w:val="28"/>
        </w:rPr>
        <w:t>ology distribution of patients and diagnostic</w:t>
      </w:r>
    </w:p>
    <w:p w14:paraId="59E5BAA9" w14:textId="588FF32C" w:rsidR="00B0713C" w:rsidRPr="003B396C" w:rsidRDefault="00B0713C" w:rsidP="003B396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59DF">
        <w:rPr>
          <w:rFonts w:ascii="Times New Roman" w:hAnsi="Times New Roman" w:cs="Times New Roman"/>
          <w:b/>
          <w:bCs/>
          <w:sz w:val="28"/>
          <w:szCs w:val="28"/>
        </w:rPr>
        <w:t>value of ascitic CA15-3</w:t>
      </w:r>
    </w:p>
    <w:p w14:paraId="3D844F2C" w14:textId="2D06EE75" w:rsidR="00807271" w:rsidRPr="005560E7" w:rsidRDefault="00807271" w:rsidP="00807271">
      <w:pPr>
        <w:spacing w:line="360" w:lineRule="auto"/>
        <w:ind w:left="1440" w:hangingChars="600" w:hanging="1440"/>
        <w:rPr>
          <w:rFonts w:ascii="Times New Roman" w:hAnsi="Times New Roman" w:cs="Times New Roman"/>
          <w:sz w:val="24"/>
          <w:szCs w:val="24"/>
        </w:rPr>
      </w:pPr>
      <w:r w:rsidRPr="005560E7">
        <w:rPr>
          <w:rFonts w:ascii="Times New Roman" w:hAnsi="Times New Roman" w:cs="Times New Roman"/>
          <w:sz w:val="24"/>
          <w:szCs w:val="24"/>
        </w:rPr>
        <w:t xml:space="preserve">Li Du </w:t>
      </w:r>
      <w:r w:rsidRPr="004C4F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560E7">
        <w:rPr>
          <w:rFonts w:ascii="Times New Roman" w:hAnsi="Times New Roman" w:cs="Times New Roman"/>
          <w:sz w:val="24"/>
          <w:szCs w:val="24"/>
        </w:rPr>
        <w:t>*, Xiuqi Wei</w:t>
      </w:r>
      <w:r w:rsidRPr="004C4FB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60E7">
        <w:rPr>
          <w:rFonts w:ascii="Times New Roman" w:hAnsi="Times New Roman" w:cs="Times New Roman"/>
          <w:sz w:val="24"/>
          <w:szCs w:val="24"/>
        </w:rPr>
        <w:t>*, Zhuanglong Xiao</w:t>
      </w:r>
      <w:r w:rsidRPr="004C4F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560E7">
        <w:rPr>
          <w:rFonts w:ascii="Times New Roman" w:hAnsi="Times New Roman" w:cs="Times New Roman"/>
          <w:sz w:val="24"/>
          <w:szCs w:val="24"/>
        </w:rPr>
        <w:t xml:space="preserve">, Hui Wang </w:t>
      </w:r>
      <w:r w:rsidRPr="004C4FB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C4FB1">
        <w:rPr>
          <w:rFonts w:ascii="Times New Roman" w:hAnsi="Times New Roman" w:cs="Times New Roman" w:hint="eastAsia"/>
          <w:sz w:val="24"/>
          <w:szCs w:val="24"/>
          <w:vertAlign w:val="superscript"/>
        </w:rPr>
        <w:t>╇</w:t>
      </w:r>
      <w:r w:rsidRPr="005560E7">
        <w:rPr>
          <w:rFonts w:ascii="Times New Roman" w:hAnsi="Times New Roman" w:cs="Times New Roman"/>
          <w:sz w:val="24"/>
          <w:szCs w:val="24"/>
        </w:rPr>
        <w:t xml:space="preserve">, Yuhu Song </w:t>
      </w:r>
      <w:r w:rsidRPr="004C4F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C4FB1">
        <w:rPr>
          <w:rFonts w:ascii="Times New Roman" w:hAnsi="Times New Roman" w:cs="Times New Roman" w:hint="eastAsia"/>
          <w:sz w:val="24"/>
          <w:szCs w:val="24"/>
          <w:vertAlign w:val="superscript"/>
        </w:rPr>
        <w:t>╇</w:t>
      </w:r>
    </w:p>
    <w:p w14:paraId="17DE2C18" w14:textId="77777777" w:rsidR="00807271" w:rsidRPr="002A085C" w:rsidRDefault="00807271" w:rsidP="00807271">
      <w:pPr>
        <w:widowControl/>
        <w:spacing w:line="360" w:lineRule="auto"/>
        <w:ind w:left="480" w:hangingChars="200" w:hanging="480"/>
        <w:jc w:val="left"/>
        <w:rPr>
          <w:rFonts w:ascii="Times New Roman" w:eastAsia="STSong" w:hAnsi="Times New Roman" w:cs="Times New Roman"/>
          <w:kern w:val="0"/>
          <w:sz w:val="24"/>
          <w:szCs w:val="24"/>
        </w:rPr>
      </w:pPr>
      <w:r w:rsidRPr="00263E3D">
        <w:rPr>
          <w:rFonts w:ascii="Times New Roman" w:eastAsia="STSong" w:hAnsi="Times New Roman" w:cs="Times New Roman"/>
          <w:kern w:val="0"/>
          <w:sz w:val="24"/>
          <w:szCs w:val="24"/>
          <w:vertAlign w:val="superscript"/>
        </w:rPr>
        <w:t>1</w:t>
      </w:r>
      <w:r w:rsidRPr="005560E7">
        <w:rPr>
          <w:rFonts w:ascii="Times New Roman" w:eastAsia="STSong" w:hAnsi="Times New Roman" w:cs="Times New Roman"/>
          <w:kern w:val="0"/>
          <w:sz w:val="24"/>
          <w:szCs w:val="24"/>
        </w:rPr>
        <w:t xml:space="preserve"> Division of Gastroenterology,</w:t>
      </w:r>
      <w:r>
        <w:rPr>
          <w:rFonts w:ascii="Times New Roman" w:eastAsia="STSong" w:hAnsi="Times New Roman" w:cs="Times New Roman"/>
          <w:kern w:val="0"/>
          <w:sz w:val="24"/>
          <w:szCs w:val="24"/>
        </w:rPr>
        <w:t xml:space="preserve"> </w:t>
      </w:r>
      <w:r w:rsidRPr="005560E7">
        <w:rPr>
          <w:rFonts w:ascii="Times New Roman" w:eastAsia="STSong" w:hAnsi="Times New Roman" w:cs="Times New Roman"/>
          <w:kern w:val="0"/>
          <w:sz w:val="24"/>
          <w:szCs w:val="24"/>
        </w:rPr>
        <w:t>Union Hospital, Tongji Medical College</w:t>
      </w:r>
      <w:r>
        <w:rPr>
          <w:rFonts w:ascii="Times New Roman" w:eastAsia="STSong" w:hAnsi="Times New Roman" w:cs="Times New Roman" w:hint="eastAsia"/>
          <w:kern w:val="0"/>
          <w:sz w:val="24"/>
          <w:szCs w:val="24"/>
        </w:rPr>
        <w:t>,</w:t>
      </w:r>
      <w:r w:rsidRPr="005560E7">
        <w:rPr>
          <w:rFonts w:ascii="Times New Roman" w:eastAsia="STSong" w:hAnsi="Times New Roman" w:cs="Times New Roman"/>
          <w:kern w:val="0"/>
          <w:sz w:val="24"/>
          <w:szCs w:val="24"/>
        </w:rPr>
        <w:t xml:space="preserve"> Huazhong</w:t>
      </w:r>
    </w:p>
    <w:p w14:paraId="414E57C8" w14:textId="77777777" w:rsidR="00807271" w:rsidRPr="002A085C" w:rsidRDefault="00807271" w:rsidP="00807271">
      <w:pPr>
        <w:widowControl/>
        <w:spacing w:line="360" w:lineRule="auto"/>
        <w:ind w:left="480" w:hangingChars="200" w:hanging="480"/>
        <w:jc w:val="left"/>
        <w:rPr>
          <w:rFonts w:ascii="Times New Roman" w:eastAsia="STSong" w:hAnsi="Times New Roman" w:cs="Times New Roman"/>
          <w:kern w:val="0"/>
          <w:sz w:val="24"/>
          <w:szCs w:val="24"/>
        </w:rPr>
      </w:pPr>
      <w:r w:rsidRPr="005560E7">
        <w:rPr>
          <w:rFonts w:ascii="Times New Roman" w:eastAsia="STSong" w:hAnsi="Times New Roman" w:cs="Times New Roman"/>
          <w:kern w:val="0"/>
          <w:sz w:val="24"/>
          <w:szCs w:val="24"/>
        </w:rPr>
        <w:t>University of Science and Technology</w:t>
      </w:r>
      <w:r>
        <w:rPr>
          <w:rFonts w:ascii="Times New Roman" w:eastAsia="STSong" w:hAnsi="Times New Roman" w:cs="Times New Roman"/>
          <w:kern w:val="0"/>
          <w:sz w:val="24"/>
          <w:szCs w:val="24"/>
        </w:rPr>
        <w:t>,</w:t>
      </w:r>
      <w:r w:rsidRPr="005560E7">
        <w:rPr>
          <w:rFonts w:ascii="Times New Roman" w:eastAsia="STSong" w:hAnsi="Times New Roman" w:cs="Times New Roman"/>
          <w:kern w:val="0"/>
          <w:sz w:val="24"/>
          <w:szCs w:val="24"/>
        </w:rPr>
        <w:t xml:space="preserve"> Wuhan, China</w:t>
      </w:r>
    </w:p>
    <w:p w14:paraId="758A5CEF" w14:textId="77777777" w:rsidR="00807271" w:rsidRDefault="00807271" w:rsidP="00807271">
      <w:pPr>
        <w:widowControl/>
        <w:spacing w:line="360" w:lineRule="auto"/>
        <w:jc w:val="left"/>
        <w:rPr>
          <w:rFonts w:ascii="Times New Roman" w:eastAsia="STSong" w:hAnsi="Times New Roman" w:cs="Times New Roman"/>
          <w:kern w:val="0"/>
          <w:sz w:val="24"/>
          <w:szCs w:val="24"/>
        </w:rPr>
      </w:pPr>
      <w:r w:rsidRPr="00263E3D">
        <w:rPr>
          <w:rFonts w:ascii="Times New Roman" w:eastAsia="STSong" w:hAnsi="Times New Roman" w:cs="Times New Roman"/>
          <w:kern w:val="0"/>
          <w:sz w:val="24"/>
          <w:szCs w:val="24"/>
          <w:vertAlign w:val="superscript"/>
        </w:rPr>
        <w:t>2</w:t>
      </w:r>
      <w:r w:rsidRPr="004C4FB1">
        <w:rPr>
          <w:rFonts w:ascii="Times New Roman" w:eastAsia="STSong" w:hAnsi="Times New Roman" w:cs="Times New Roman" w:hint="eastAsia"/>
          <w:kern w:val="0"/>
          <w:sz w:val="24"/>
          <w:szCs w:val="24"/>
        </w:rPr>
        <w:t xml:space="preserve">Department of Clinical Laboratory, Union Hospital, </w:t>
      </w:r>
      <w:r w:rsidRPr="004C4FB1">
        <w:rPr>
          <w:rFonts w:ascii="Times New Roman" w:eastAsia="STSong" w:hAnsi="Times New Roman" w:cs="Times New Roman"/>
          <w:kern w:val="0"/>
          <w:sz w:val="24"/>
          <w:szCs w:val="24"/>
        </w:rPr>
        <w:t>Tongji Medical College</w:t>
      </w:r>
      <w:r w:rsidRPr="004C4FB1">
        <w:rPr>
          <w:rFonts w:ascii="Times New Roman" w:eastAsia="STSong" w:hAnsi="Times New Roman" w:cs="Times New Roman" w:hint="eastAsia"/>
          <w:kern w:val="0"/>
          <w:sz w:val="24"/>
          <w:szCs w:val="24"/>
        </w:rPr>
        <w:t>,</w:t>
      </w:r>
      <w:r>
        <w:rPr>
          <w:rFonts w:ascii="Times New Roman" w:eastAsia="STSong" w:hAnsi="Times New Roman" w:cs="Times New Roman"/>
          <w:kern w:val="0"/>
          <w:sz w:val="24"/>
          <w:szCs w:val="24"/>
        </w:rPr>
        <w:t xml:space="preserve"> </w:t>
      </w:r>
      <w:r w:rsidRPr="004C4FB1">
        <w:rPr>
          <w:rFonts w:ascii="Times New Roman" w:eastAsia="STSong" w:hAnsi="Times New Roman" w:cs="Times New Roman"/>
          <w:kern w:val="0"/>
          <w:sz w:val="24"/>
          <w:szCs w:val="24"/>
        </w:rPr>
        <w:t>Huazhong University of Science and Technology, Wuhan, China</w:t>
      </w:r>
    </w:p>
    <w:p w14:paraId="581C2F63" w14:textId="77777777" w:rsidR="00807271" w:rsidRDefault="00807271" w:rsidP="00807271">
      <w:pPr>
        <w:spacing w:line="480" w:lineRule="auto"/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</w:pPr>
    </w:p>
    <w:p w14:paraId="4C52DED4" w14:textId="03B1DD54" w:rsidR="00807271" w:rsidRDefault="00807271" w:rsidP="00807271">
      <w:pPr>
        <w:widowControl/>
        <w:spacing w:line="480" w:lineRule="auto"/>
        <w:jc w:val="left"/>
        <w:rPr>
          <w:rFonts w:ascii="Times New Roman" w:eastAsia="STSong" w:hAnsi="Times New Roman" w:cs="Times New Roman"/>
          <w:bCs/>
          <w:kern w:val="0"/>
          <w:sz w:val="24"/>
          <w:szCs w:val="24"/>
          <w:lang w:eastAsia="en-US"/>
        </w:rPr>
      </w:pPr>
      <w:r w:rsidRPr="002F1E85">
        <w:rPr>
          <w:rFonts w:ascii="Times New Roman" w:eastAsia="STSong" w:hAnsi="Times New Roman" w:cs="Times New Roman"/>
          <w:b/>
          <w:bCs/>
          <w:kern w:val="0"/>
          <w:sz w:val="24"/>
          <w:szCs w:val="24"/>
        </w:rPr>
        <w:t>T</w:t>
      </w:r>
      <w:r w:rsidRPr="002F1E85">
        <w:rPr>
          <w:rFonts w:ascii="Times New Roman" w:eastAsia="STSong" w:hAnsi="Times New Roman" w:cs="Times New Roman"/>
          <w:b/>
          <w:bCs/>
          <w:kern w:val="0"/>
          <w:sz w:val="24"/>
          <w:szCs w:val="24"/>
          <w:lang w:eastAsia="en-US"/>
        </w:rPr>
        <w:t xml:space="preserve">able S1 </w:t>
      </w:r>
      <w:r w:rsidRPr="002F1E85">
        <w:rPr>
          <w:rFonts w:ascii="Times New Roman" w:eastAsia="STSong" w:hAnsi="Times New Roman" w:cs="Times New Roman"/>
          <w:bCs/>
          <w:kern w:val="0"/>
          <w:sz w:val="24"/>
          <w:szCs w:val="24"/>
          <w:lang w:eastAsia="en-US"/>
        </w:rPr>
        <w:t xml:space="preserve">The etiology of the patients enrolled in our study </w:t>
      </w:r>
    </w:p>
    <w:tbl>
      <w:tblPr>
        <w:tblpPr w:leftFromText="180" w:rightFromText="180" w:vertAnchor="page" w:horzAnchor="margin" w:tblpY="6601"/>
        <w:tblW w:w="836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bottom w:w="15" w:type="dxa"/>
        </w:tblCellMar>
        <w:tblLook w:val="0000" w:firstRow="0" w:lastRow="0" w:firstColumn="0" w:lastColumn="0" w:noHBand="0" w:noVBand="0"/>
      </w:tblPr>
      <w:tblGrid>
        <w:gridCol w:w="3544"/>
        <w:gridCol w:w="4820"/>
      </w:tblGrid>
      <w:tr w:rsidR="00A7307A" w:rsidRPr="002F1E85" w14:paraId="08590843" w14:textId="77777777" w:rsidTr="00A7307A">
        <w:trPr>
          <w:trHeight w:val="90"/>
        </w:trPr>
        <w:tc>
          <w:tcPr>
            <w:tcW w:w="3544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D682CBB" w14:textId="77777777" w:rsidR="00A7307A" w:rsidRPr="002F1E85" w:rsidRDefault="00A7307A" w:rsidP="00A7307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</w:pPr>
            <w:r w:rsidRPr="002F1E8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  <w:t>Etiology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088C119" w14:textId="77777777" w:rsidR="00A7307A" w:rsidRPr="002F1E85" w:rsidRDefault="00A7307A" w:rsidP="00A7307A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2F1E85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  <w:t>Total cases</w:t>
            </w:r>
          </w:p>
          <w:p w14:paraId="5964BAA4" w14:textId="77777777" w:rsidR="00A7307A" w:rsidRPr="002F1E85" w:rsidRDefault="00A7307A" w:rsidP="00A7307A">
            <w:pPr>
              <w:widowControl/>
              <w:ind w:firstLineChars="900" w:firstLine="2161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2F1E85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(169)</w:t>
            </w:r>
          </w:p>
        </w:tc>
      </w:tr>
      <w:tr w:rsidR="00A7307A" w:rsidRPr="002F1E85" w14:paraId="15D3C89F" w14:textId="77777777" w:rsidTr="00A7307A">
        <w:trPr>
          <w:trHeight w:val="392"/>
        </w:trPr>
        <w:tc>
          <w:tcPr>
            <w:tcW w:w="3544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5A9EAE48" w14:textId="77777777" w:rsidR="00A7307A" w:rsidRPr="002F1E85" w:rsidRDefault="00A7307A" w:rsidP="00A7307A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</w:pPr>
            <w:bookmarkStart w:id="0" w:name="_Hlk97741951"/>
            <w:r w:rsidRPr="002F1E8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  <w:t>Tuberculous peritonitis</w:t>
            </w:r>
            <w:bookmarkEnd w:id="0"/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490E5FD" w14:textId="77777777" w:rsidR="00A7307A" w:rsidRPr="002F1E85" w:rsidRDefault="00A7307A" w:rsidP="00A7307A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 w:rsidRPr="002F1E85"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  <w:lang w:eastAsia="en-US"/>
              </w:rPr>
              <w:t>63 (37.28%)</w:t>
            </w:r>
          </w:p>
        </w:tc>
      </w:tr>
      <w:tr w:rsidR="00A7307A" w:rsidRPr="002F1E85" w14:paraId="7E327BEB" w14:textId="77777777" w:rsidTr="00A7307A">
        <w:trPr>
          <w:trHeight w:val="378"/>
        </w:trPr>
        <w:tc>
          <w:tcPr>
            <w:tcW w:w="3544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78C42797" w14:textId="77777777" w:rsidR="00A7307A" w:rsidRPr="00B959DF" w:rsidRDefault="00A7307A" w:rsidP="00A7307A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B959DF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Peritoneal carcinomatosis</w:t>
            </w:r>
          </w:p>
        </w:tc>
        <w:tc>
          <w:tcPr>
            <w:tcW w:w="4820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182FD607" w14:textId="77777777" w:rsidR="00A7307A" w:rsidRPr="002F1E85" w:rsidRDefault="00A7307A" w:rsidP="00A7307A">
            <w:pPr>
              <w:widowControl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F1E85"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  <w:lang w:eastAsia="en-US"/>
              </w:rPr>
              <w:t>106 (62.72%)</w:t>
            </w:r>
          </w:p>
        </w:tc>
      </w:tr>
      <w:tr w:rsidR="00A7307A" w:rsidRPr="002F1E85" w14:paraId="7D6993D5" w14:textId="77777777" w:rsidTr="00A7307A">
        <w:trPr>
          <w:trHeight w:val="312"/>
        </w:trPr>
        <w:tc>
          <w:tcPr>
            <w:tcW w:w="3544" w:type="dxa"/>
            <w:tcBorders>
              <w:top w:val="single" w:sz="4" w:space="0" w:color="auto"/>
              <w:left w:val="nil"/>
            </w:tcBorders>
            <w:vAlign w:val="center"/>
          </w:tcPr>
          <w:p w14:paraId="71C8DB1B" w14:textId="77777777" w:rsidR="00A7307A" w:rsidRPr="002F1E85" w:rsidRDefault="00A7307A" w:rsidP="00A7307A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</w:pPr>
            <w:r w:rsidRPr="002F1E8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Gastric cancer</w:t>
            </w:r>
          </w:p>
        </w:tc>
        <w:tc>
          <w:tcPr>
            <w:tcW w:w="4820" w:type="dxa"/>
            <w:tcBorders>
              <w:top w:val="single" w:sz="4" w:space="0" w:color="auto"/>
              <w:right w:val="nil"/>
            </w:tcBorders>
            <w:vAlign w:val="center"/>
          </w:tcPr>
          <w:p w14:paraId="418A9B03" w14:textId="77777777" w:rsidR="00A7307A" w:rsidRPr="00B959DF" w:rsidRDefault="00A7307A" w:rsidP="00A7307A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US"/>
              </w:rPr>
            </w:pPr>
            <w:r w:rsidRPr="00B959D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22 (13.02%)</w:t>
            </w:r>
          </w:p>
        </w:tc>
      </w:tr>
      <w:tr w:rsidR="00A7307A" w:rsidRPr="002F1E85" w14:paraId="140D2118" w14:textId="77777777" w:rsidTr="00A7307A">
        <w:trPr>
          <w:trHeight w:val="312"/>
        </w:trPr>
        <w:tc>
          <w:tcPr>
            <w:tcW w:w="3544" w:type="dxa"/>
            <w:tcBorders>
              <w:left w:val="nil"/>
            </w:tcBorders>
            <w:vAlign w:val="center"/>
          </w:tcPr>
          <w:p w14:paraId="56595919" w14:textId="77777777" w:rsidR="00A7307A" w:rsidRPr="002F1E85" w:rsidRDefault="00A7307A" w:rsidP="00A7307A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2F1E8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Colorectal cancer</w:t>
            </w:r>
          </w:p>
        </w:tc>
        <w:tc>
          <w:tcPr>
            <w:tcW w:w="4820" w:type="dxa"/>
            <w:tcBorders>
              <w:right w:val="nil"/>
            </w:tcBorders>
            <w:vAlign w:val="center"/>
          </w:tcPr>
          <w:p w14:paraId="3CBC04B3" w14:textId="77777777" w:rsidR="00A7307A" w:rsidRPr="002F1E85" w:rsidRDefault="00A7307A" w:rsidP="00A7307A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2F1E8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15 (8.88%)</w:t>
            </w:r>
          </w:p>
        </w:tc>
      </w:tr>
      <w:tr w:rsidR="00A7307A" w:rsidRPr="002F1E85" w14:paraId="04FB408C" w14:textId="77777777" w:rsidTr="00A7307A">
        <w:trPr>
          <w:trHeight w:val="312"/>
        </w:trPr>
        <w:tc>
          <w:tcPr>
            <w:tcW w:w="3544" w:type="dxa"/>
            <w:tcBorders>
              <w:left w:val="nil"/>
            </w:tcBorders>
            <w:vAlign w:val="center"/>
          </w:tcPr>
          <w:p w14:paraId="56BB55EE" w14:textId="77777777" w:rsidR="00A7307A" w:rsidRPr="002F1E85" w:rsidRDefault="00A7307A" w:rsidP="00A7307A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2F1E8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 xml:space="preserve">Pancreatic </w:t>
            </w:r>
            <w:r w:rsidRPr="002F1E8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cancer</w:t>
            </w:r>
          </w:p>
        </w:tc>
        <w:tc>
          <w:tcPr>
            <w:tcW w:w="4820" w:type="dxa"/>
            <w:tcBorders>
              <w:right w:val="nil"/>
            </w:tcBorders>
            <w:vAlign w:val="center"/>
          </w:tcPr>
          <w:p w14:paraId="6BDC7ED9" w14:textId="77777777" w:rsidR="00A7307A" w:rsidRPr="002F1E85" w:rsidRDefault="00A7307A" w:rsidP="00A7307A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2F1E8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8 (4.73%)</w:t>
            </w:r>
          </w:p>
        </w:tc>
      </w:tr>
      <w:tr w:rsidR="00A7307A" w:rsidRPr="002F1E85" w14:paraId="26AA4848" w14:textId="77777777" w:rsidTr="00A7307A">
        <w:trPr>
          <w:trHeight w:val="312"/>
        </w:trPr>
        <w:tc>
          <w:tcPr>
            <w:tcW w:w="3544" w:type="dxa"/>
            <w:tcBorders>
              <w:left w:val="nil"/>
            </w:tcBorders>
            <w:vAlign w:val="center"/>
          </w:tcPr>
          <w:p w14:paraId="35E7FC1F" w14:textId="77777777" w:rsidR="00A7307A" w:rsidRPr="002F1E85" w:rsidRDefault="00A7307A" w:rsidP="00A7307A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2F1E8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Gynecological cancer</w:t>
            </w:r>
          </w:p>
        </w:tc>
        <w:tc>
          <w:tcPr>
            <w:tcW w:w="4820" w:type="dxa"/>
            <w:tcBorders>
              <w:right w:val="nil"/>
            </w:tcBorders>
            <w:vAlign w:val="center"/>
          </w:tcPr>
          <w:p w14:paraId="1FC0131F" w14:textId="77777777" w:rsidR="00A7307A" w:rsidRPr="002F1E85" w:rsidRDefault="00A7307A" w:rsidP="00A7307A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2F1E8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28 (16.57%)</w:t>
            </w:r>
          </w:p>
        </w:tc>
      </w:tr>
      <w:tr w:rsidR="00A7307A" w:rsidRPr="002F1E85" w14:paraId="760ED97B" w14:textId="77777777" w:rsidTr="00A7307A">
        <w:trPr>
          <w:trHeight w:val="312"/>
        </w:trPr>
        <w:tc>
          <w:tcPr>
            <w:tcW w:w="3544" w:type="dxa"/>
            <w:tcBorders>
              <w:left w:val="nil"/>
            </w:tcBorders>
            <w:vAlign w:val="center"/>
          </w:tcPr>
          <w:p w14:paraId="6DA3B896" w14:textId="77777777" w:rsidR="00A7307A" w:rsidRPr="00B959DF" w:rsidRDefault="00A7307A" w:rsidP="00A7307A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B959D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Primary </w:t>
            </w:r>
            <w:r w:rsidRPr="00B959DF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liver</w:t>
            </w:r>
            <w:r w:rsidRPr="00B959D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 xml:space="preserve"> cancer</w:t>
            </w:r>
          </w:p>
        </w:tc>
        <w:tc>
          <w:tcPr>
            <w:tcW w:w="4820" w:type="dxa"/>
            <w:tcBorders>
              <w:right w:val="nil"/>
            </w:tcBorders>
            <w:vAlign w:val="center"/>
          </w:tcPr>
          <w:p w14:paraId="3CED48CE" w14:textId="77777777" w:rsidR="00A7307A" w:rsidRPr="002F1E85" w:rsidRDefault="00A7307A" w:rsidP="00A7307A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2F1E8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7 (4.14%)</w:t>
            </w:r>
          </w:p>
        </w:tc>
      </w:tr>
      <w:tr w:rsidR="00A7307A" w:rsidRPr="002F1E85" w14:paraId="51FD7341" w14:textId="77777777" w:rsidTr="00A7307A">
        <w:trPr>
          <w:trHeight w:val="312"/>
        </w:trPr>
        <w:tc>
          <w:tcPr>
            <w:tcW w:w="3544" w:type="dxa"/>
            <w:tcBorders>
              <w:left w:val="nil"/>
              <w:bottom w:val="nil"/>
            </w:tcBorders>
            <w:vAlign w:val="center"/>
          </w:tcPr>
          <w:p w14:paraId="32BA2AF0" w14:textId="77777777" w:rsidR="00A7307A" w:rsidRPr="00B959DF" w:rsidRDefault="00A7307A" w:rsidP="00A7307A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B959D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Gallbladder cancer</w:t>
            </w:r>
          </w:p>
        </w:tc>
        <w:tc>
          <w:tcPr>
            <w:tcW w:w="4820" w:type="dxa"/>
            <w:tcBorders>
              <w:bottom w:val="nil"/>
              <w:right w:val="nil"/>
            </w:tcBorders>
            <w:vAlign w:val="center"/>
          </w:tcPr>
          <w:p w14:paraId="2B0DF85B" w14:textId="77777777" w:rsidR="00A7307A" w:rsidRPr="002F1E85" w:rsidRDefault="00A7307A" w:rsidP="00A7307A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2F1E8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3 (1.78%)</w:t>
            </w:r>
          </w:p>
        </w:tc>
      </w:tr>
      <w:tr w:rsidR="00A7307A" w:rsidRPr="002F1E85" w14:paraId="452E290D" w14:textId="77777777" w:rsidTr="00A7307A">
        <w:trPr>
          <w:trHeight w:val="312"/>
        </w:trPr>
        <w:tc>
          <w:tcPr>
            <w:tcW w:w="3544" w:type="dxa"/>
            <w:tcBorders>
              <w:left w:val="nil"/>
              <w:bottom w:val="nil"/>
            </w:tcBorders>
            <w:vAlign w:val="center"/>
          </w:tcPr>
          <w:p w14:paraId="033B674C" w14:textId="77777777" w:rsidR="00A7307A" w:rsidRPr="002F1E85" w:rsidRDefault="00A7307A" w:rsidP="00A7307A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2F1E8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Bladder cancer</w:t>
            </w:r>
          </w:p>
        </w:tc>
        <w:tc>
          <w:tcPr>
            <w:tcW w:w="4820" w:type="dxa"/>
            <w:tcBorders>
              <w:bottom w:val="nil"/>
              <w:right w:val="nil"/>
            </w:tcBorders>
            <w:vAlign w:val="center"/>
          </w:tcPr>
          <w:p w14:paraId="18F68A8E" w14:textId="77777777" w:rsidR="00A7307A" w:rsidRPr="002F1E85" w:rsidRDefault="00A7307A" w:rsidP="00A7307A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2F1E8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1 (0.59%)</w:t>
            </w:r>
          </w:p>
        </w:tc>
      </w:tr>
      <w:tr w:rsidR="00A7307A" w:rsidRPr="002F1E85" w14:paraId="391B69CA" w14:textId="77777777" w:rsidTr="00A7307A">
        <w:trPr>
          <w:trHeight w:val="312"/>
        </w:trPr>
        <w:tc>
          <w:tcPr>
            <w:tcW w:w="3544" w:type="dxa"/>
            <w:tcBorders>
              <w:left w:val="nil"/>
              <w:bottom w:val="nil"/>
            </w:tcBorders>
            <w:vAlign w:val="center"/>
          </w:tcPr>
          <w:p w14:paraId="16E9C2CC" w14:textId="77777777" w:rsidR="00A7307A" w:rsidRPr="002F1E85" w:rsidRDefault="00A7307A" w:rsidP="00A7307A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2F1E8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 xml:space="preserve">Lung cancer </w:t>
            </w:r>
          </w:p>
        </w:tc>
        <w:tc>
          <w:tcPr>
            <w:tcW w:w="4820" w:type="dxa"/>
            <w:tcBorders>
              <w:bottom w:val="nil"/>
              <w:right w:val="nil"/>
            </w:tcBorders>
            <w:vAlign w:val="center"/>
          </w:tcPr>
          <w:p w14:paraId="20E2D53E" w14:textId="77777777" w:rsidR="00A7307A" w:rsidRPr="002F1E85" w:rsidRDefault="00A7307A" w:rsidP="00A7307A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2F1E8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1 (0.59%)</w:t>
            </w:r>
          </w:p>
        </w:tc>
      </w:tr>
      <w:tr w:rsidR="00A7307A" w:rsidRPr="002F1E85" w14:paraId="7DDB33DF" w14:textId="77777777" w:rsidTr="00A7307A">
        <w:trPr>
          <w:trHeight w:val="312"/>
        </w:trPr>
        <w:tc>
          <w:tcPr>
            <w:tcW w:w="3544" w:type="dxa"/>
            <w:tcBorders>
              <w:left w:val="nil"/>
              <w:bottom w:val="nil"/>
            </w:tcBorders>
            <w:vAlign w:val="center"/>
          </w:tcPr>
          <w:p w14:paraId="6BB6420C" w14:textId="77777777" w:rsidR="00A7307A" w:rsidRPr="002F1E85" w:rsidRDefault="00A7307A" w:rsidP="00A7307A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2F1E8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Fibroblastoma</w:t>
            </w:r>
          </w:p>
        </w:tc>
        <w:tc>
          <w:tcPr>
            <w:tcW w:w="4820" w:type="dxa"/>
            <w:tcBorders>
              <w:bottom w:val="nil"/>
              <w:right w:val="nil"/>
            </w:tcBorders>
            <w:vAlign w:val="center"/>
          </w:tcPr>
          <w:p w14:paraId="4A10B421" w14:textId="77777777" w:rsidR="00A7307A" w:rsidRPr="002F1E85" w:rsidRDefault="00A7307A" w:rsidP="00A7307A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2F1E8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1 (0.59%)</w:t>
            </w:r>
          </w:p>
        </w:tc>
      </w:tr>
      <w:tr w:rsidR="00A7307A" w:rsidRPr="002F1E85" w14:paraId="16A7B5B1" w14:textId="77777777" w:rsidTr="00A7307A">
        <w:trPr>
          <w:trHeight w:hRule="exact" w:val="476"/>
        </w:trPr>
        <w:tc>
          <w:tcPr>
            <w:tcW w:w="3544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5D61E2B4" w14:textId="77777777" w:rsidR="00A7307A" w:rsidRPr="002F1E85" w:rsidRDefault="00A7307A" w:rsidP="00A7307A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2F1E8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Cancer of unknown primary site</w:t>
            </w:r>
          </w:p>
        </w:tc>
        <w:tc>
          <w:tcPr>
            <w:tcW w:w="4820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0F42F46D" w14:textId="77777777" w:rsidR="00A7307A" w:rsidRPr="002F1E85" w:rsidRDefault="00A7307A" w:rsidP="00A7307A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2F1E8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20 (11.83)</w:t>
            </w:r>
          </w:p>
        </w:tc>
      </w:tr>
    </w:tbl>
    <w:p w14:paraId="598481D5" w14:textId="4B75A98F" w:rsidR="003D64C8" w:rsidRDefault="003D64C8" w:rsidP="00807271">
      <w:pPr>
        <w:widowControl/>
        <w:spacing w:line="480" w:lineRule="auto"/>
        <w:jc w:val="left"/>
        <w:rPr>
          <w:rFonts w:ascii="Times New Roman" w:eastAsia="STSong" w:hAnsi="Times New Roman" w:cs="Times New Roman"/>
          <w:bCs/>
          <w:kern w:val="0"/>
          <w:sz w:val="24"/>
          <w:szCs w:val="24"/>
          <w:lang w:eastAsia="en-US"/>
        </w:rPr>
      </w:pPr>
    </w:p>
    <w:p w14:paraId="74110937" w14:textId="77777777" w:rsidR="00A7307A" w:rsidRDefault="00A7307A" w:rsidP="00807271">
      <w:pPr>
        <w:widowControl/>
        <w:spacing w:line="480" w:lineRule="auto"/>
        <w:jc w:val="left"/>
        <w:rPr>
          <w:rFonts w:ascii="Times New Roman" w:eastAsia="STSong" w:hAnsi="Times New Roman" w:cs="Times New Roman"/>
          <w:b/>
          <w:bCs/>
          <w:kern w:val="0"/>
          <w:sz w:val="24"/>
          <w:szCs w:val="24"/>
        </w:rPr>
      </w:pPr>
    </w:p>
    <w:p w14:paraId="03FBFFB9" w14:textId="77777777" w:rsidR="00A7307A" w:rsidRDefault="00A7307A" w:rsidP="00807271">
      <w:pPr>
        <w:widowControl/>
        <w:spacing w:line="480" w:lineRule="auto"/>
        <w:jc w:val="left"/>
        <w:rPr>
          <w:rFonts w:ascii="Times New Roman" w:eastAsia="STSong" w:hAnsi="Times New Roman" w:cs="Times New Roman"/>
          <w:b/>
          <w:bCs/>
          <w:kern w:val="0"/>
          <w:sz w:val="24"/>
          <w:szCs w:val="24"/>
        </w:rPr>
      </w:pPr>
    </w:p>
    <w:p w14:paraId="4D93DAA4" w14:textId="4C9B7C4A" w:rsidR="003D64C8" w:rsidRPr="002F1E85" w:rsidRDefault="003D64C8" w:rsidP="00807271">
      <w:pPr>
        <w:widowControl/>
        <w:spacing w:line="480" w:lineRule="auto"/>
        <w:jc w:val="left"/>
        <w:rPr>
          <w:rFonts w:ascii="Times New Roman" w:eastAsia="STSong" w:hAnsi="Times New Roman" w:cs="Times New Roman"/>
          <w:bCs/>
          <w:kern w:val="0"/>
          <w:sz w:val="24"/>
          <w:szCs w:val="24"/>
          <w:lang w:eastAsia="en-US"/>
        </w:rPr>
      </w:pPr>
      <w:r>
        <w:rPr>
          <w:rFonts w:ascii="Times New Roman" w:eastAsia="STSong" w:hAnsi="Times New Roman" w:cs="Times New Roman"/>
          <w:b/>
          <w:bCs/>
          <w:kern w:val="0"/>
          <w:sz w:val="24"/>
          <w:szCs w:val="24"/>
        </w:rPr>
        <w:t>F</w:t>
      </w:r>
      <w:r>
        <w:rPr>
          <w:rFonts w:ascii="Times New Roman" w:eastAsia="STSong" w:hAnsi="Times New Roman" w:cs="Times New Roman" w:hint="eastAsia"/>
          <w:b/>
          <w:bCs/>
          <w:kern w:val="0"/>
          <w:sz w:val="24"/>
          <w:szCs w:val="24"/>
        </w:rPr>
        <w:t>igure</w:t>
      </w:r>
      <w:r w:rsidRPr="002F1E85">
        <w:rPr>
          <w:rFonts w:ascii="Times New Roman" w:eastAsia="STSong" w:hAnsi="Times New Roman" w:cs="Times New Roman"/>
          <w:b/>
          <w:bCs/>
          <w:kern w:val="0"/>
          <w:sz w:val="24"/>
          <w:szCs w:val="24"/>
          <w:lang w:eastAsia="en-US"/>
        </w:rPr>
        <w:t xml:space="preserve"> S1 </w:t>
      </w:r>
      <w:r w:rsidR="006C49D2">
        <w:rPr>
          <w:rFonts w:ascii="Times New Roman" w:hAnsi="Times New Roman" w:cs="Times New Roman"/>
          <w:sz w:val="24"/>
          <w:szCs w:val="24"/>
        </w:rPr>
        <w:t>The distribution of ascitic CA15-3 in the patients</w:t>
      </w:r>
      <w:r w:rsidRPr="002F1E85">
        <w:rPr>
          <w:rFonts w:ascii="Times New Roman" w:eastAsia="STSong" w:hAnsi="Times New Roman" w:cs="Times New Roman"/>
          <w:bCs/>
          <w:kern w:val="0"/>
          <w:sz w:val="24"/>
          <w:szCs w:val="24"/>
          <w:lang w:eastAsia="en-US"/>
        </w:rPr>
        <w:t xml:space="preserve"> </w:t>
      </w:r>
    </w:p>
    <w:p w14:paraId="5756FD0B" w14:textId="6F0A0931" w:rsidR="00E676E8" w:rsidRDefault="00807271">
      <w:r>
        <w:rPr>
          <w:noProof/>
          <w:lang w:val="en-IN" w:eastAsia="en-IN"/>
        </w:rPr>
        <w:drawing>
          <wp:inline distT="0" distB="0" distL="0" distR="0" wp14:anchorId="6F0F833A" wp14:editId="389A6254">
            <wp:extent cx="2467708" cy="1884658"/>
            <wp:effectExtent l="0" t="0" r="0" b="1905"/>
            <wp:docPr id="3" name="图片 3" descr="图表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, 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091" cy="188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5AE60" w14:textId="7B53BFB8" w:rsidR="00807271" w:rsidRDefault="00807271" w:rsidP="00807271">
      <w:pPr>
        <w:pStyle w:val="EndNoteBibliography"/>
        <w:spacing w:line="360" w:lineRule="auto"/>
        <w:rPr>
          <w:rFonts w:ascii="Times New Roman" w:eastAsiaTheme="minorEastAsia" w:hAnsi="Times New Roman" w:cs="Times New Roman"/>
          <w:noProof w:val="0"/>
          <w:sz w:val="24"/>
          <w:szCs w:val="24"/>
        </w:rPr>
      </w:pPr>
      <w:r>
        <w:rPr>
          <w:rFonts w:ascii="Times New Roman" w:eastAsiaTheme="minorEastAsia" w:hAnsi="Times New Roman" w:cs="Times New Roman"/>
          <w:noProof w:val="0"/>
          <w:sz w:val="24"/>
          <w:szCs w:val="24"/>
        </w:rPr>
        <w:t>Figure S1: Scatter dot plot showing the distribution of ascitic CA15-3 in the patients enrolled. Median with interquartile range is included, horizontal lines at 42.7 U/mL for ascitic CA15-3.</w:t>
      </w:r>
    </w:p>
    <w:p w14:paraId="56EEEF74" w14:textId="78FF80E4" w:rsidR="00F07530" w:rsidRDefault="00F07530" w:rsidP="00807271">
      <w:pPr>
        <w:pStyle w:val="EndNoteBibliography"/>
        <w:spacing w:line="360" w:lineRule="auto"/>
        <w:rPr>
          <w:rFonts w:ascii="Times New Roman" w:eastAsiaTheme="minorEastAsia" w:hAnsi="Times New Roman" w:cs="Times New Roman"/>
          <w:noProof w:val="0"/>
          <w:sz w:val="24"/>
          <w:szCs w:val="24"/>
        </w:rPr>
      </w:pPr>
    </w:p>
    <w:p w14:paraId="7D00B598" w14:textId="468E89BB" w:rsidR="00F07530" w:rsidRPr="00B959DF" w:rsidRDefault="00F07530" w:rsidP="00807271">
      <w:pPr>
        <w:pStyle w:val="EndNoteBibliography"/>
        <w:spacing w:line="360" w:lineRule="auto"/>
        <w:rPr>
          <w:rFonts w:ascii="Times New Roman" w:eastAsiaTheme="minorEastAsia" w:hAnsi="Times New Roman" w:cs="Times New Roman"/>
          <w:b/>
          <w:bCs/>
          <w:noProof w:val="0"/>
          <w:sz w:val="24"/>
          <w:szCs w:val="24"/>
        </w:rPr>
      </w:pPr>
      <w:bookmarkStart w:id="1" w:name="_Hlk111017604"/>
      <w:r w:rsidRPr="00B959DF">
        <w:rPr>
          <w:rFonts w:ascii="Times New Roman" w:eastAsia="STSong" w:hAnsi="Times New Roman" w:cs="Times New Roman"/>
          <w:b/>
          <w:bCs/>
          <w:kern w:val="0"/>
          <w:sz w:val="24"/>
          <w:szCs w:val="24"/>
        </w:rPr>
        <w:t>T</w:t>
      </w:r>
      <w:r w:rsidRPr="00B959DF">
        <w:rPr>
          <w:rFonts w:ascii="Times New Roman" w:eastAsia="STSong" w:hAnsi="Times New Roman" w:cs="Times New Roman"/>
          <w:b/>
          <w:bCs/>
          <w:kern w:val="0"/>
          <w:sz w:val="24"/>
          <w:szCs w:val="24"/>
          <w:lang w:eastAsia="en-US"/>
        </w:rPr>
        <w:t>able S2</w:t>
      </w:r>
      <w:bookmarkEnd w:id="1"/>
      <w:r w:rsidRPr="00B959DF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:</w:t>
      </w:r>
      <w:r w:rsidRPr="00B959DF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bookmarkStart w:id="2" w:name="_Hlk111017886"/>
      <w:r w:rsidRPr="00B959DF">
        <w:rPr>
          <w:rFonts w:ascii="Times New Roman" w:hAnsi="Times New Roman" w:cs="Times New Roman"/>
          <w:b/>
          <w:bCs/>
          <w:kern w:val="0"/>
          <w:sz w:val="24"/>
          <w:szCs w:val="24"/>
        </w:rPr>
        <w:t>Diagnostic performance</w:t>
      </w:r>
      <w:bookmarkEnd w:id="2"/>
      <w:r w:rsidRPr="00B959DF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of combined ascitic AD</w:t>
      </w:r>
      <w:r w:rsidR="003E2710" w:rsidRPr="00B959DF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 (&lt;39 IU/L) </w:t>
      </w:r>
      <w:r w:rsidRPr="00B959DF">
        <w:rPr>
          <w:rFonts w:ascii="Times New Roman" w:hAnsi="Times New Roman" w:cs="Times New Roman"/>
          <w:b/>
          <w:bCs/>
          <w:kern w:val="0"/>
          <w:sz w:val="24"/>
          <w:szCs w:val="24"/>
        </w:rPr>
        <w:t>and tumor markers.</w:t>
      </w:r>
    </w:p>
    <w:tbl>
      <w:tblPr>
        <w:tblpPr w:leftFromText="180" w:rightFromText="180" w:vertAnchor="text" w:horzAnchor="margin" w:tblpY="167"/>
        <w:tblW w:w="9072" w:type="dxa"/>
        <w:tblBorders>
          <w:top w:val="single" w:sz="18" w:space="0" w:color="auto"/>
          <w:bottom w:val="single" w:sz="18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992"/>
        <w:gridCol w:w="142"/>
        <w:gridCol w:w="992"/>
        <w:gridCol w:w="1559"/>
      </w:tblGrid>
      <w:tr w:rsidR="00C13747" w:rsidRPr="00B959DF" w14:paraId="5BF0C26E" w14:textId="77777777" w:rsidTr="00845338">
        <w:trPr>
          <w:trHeight w:val="529"/>
        </w:trPr>
        <w:tc>
          <w:tcPr>
            <w:tcW w:w="2552" w:type="dxa"/>
            <w:tcBorders>
              <w:bottom w:val="single" w:sz="18" w:space="0" w:color="auto"/>
            </w:tcBorders>
            <w:vAlign w:val="center"/>
          </w:tcPr>
          <w:p w14:paraId="6EFE4A3B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 w:rsidRPr="00B959DF"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  <w:lang w:eastAsia="en-US"/>
              </w:rPr>
              <w:t>Variables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14:paraId="2C72A76E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bookmarkStart w:id="3" w:name="_Hlk111017826"/>
            <w:r w:rsidRPr="00B959DF"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  <w:lang w:eastAsia="en-US"/>
              </w:rPr>
              <w:t>Sensitivity</w:t>
            </w:r>
            <w:bookmarkEnd w:id="3"/>
            <w:r w:rsidRPr="00B959DF">
              <w:rPr>
                <w:rFonts w:ascii="Times New Roman" w:eastAsia="DengXian" w:hAnsi="Times New Roman" w:cs="Times New Roman" w:hint="eastAsia"/>
                <w:b/>
                <w:kern w:val="0"/>
                <w:sz w:val="24"/>
                <w:szCs w:val="24"/>
                <w:lang w:eastAsia="en-US"/>
              </w:rPr>
              <w:t xml:space="preserve"> </w:t>
            </w:r>
            <w:r w:rsidRPr="00B959DF"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  <w:lang w:eastAsia="en-US"/>
              </w:rPr>
              <w:t>(%)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14:paraId="458DF350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bookmarkStart w:id="4" w:name="_Hlk111017836"/>
            <w:r w:rsidRPr="00B959DF"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  <w:lang w:eastAsia="en-US"/>
              </w:rPr>
              <w:t>Specificity</w:t>
            </w:r>
          </w:p>
          <w:bookmarkEnd w:id="4"/>
          <w:p w14:paraId="71BC216C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 w:rsidRPr="00B959DF"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  <w:lang w:eastAsia="en-US"/>
              </w:rPr>
              <w:t>(%)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595B1283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 w:rsidRPr="00B959DF"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  <w:lang w:eastAsia="en-US"/>
              </w:rPr>
              <w:t>PPV</w:t>
            </w:r>
          </w:p>
          <w:p w14:paraId="15E2032F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 w:rsidRPr="00B959DF"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  <w:lang w:eastAsia="en-US"/>
              </w:rPr>
              <w:t>(%)</w:t>
            </w:r>
          </w:p>
        </w:tc>
        <w:tc>
          <w:tcPr>
            <w:tcW w:w="1134" w:type="dxa"/>
            <w:gridSpan w:val="2"/>
            <w:tcBorders>
              <w:bottom w:val="single" w:sz="18" w:space="0" w:color="auto"/>
            </w:tcBorders>
            <w:vAlign w:val="center"/>
          </w:tcPr>
          <w:p w14:paraId="1AA0E284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 w:rsidRPr="00B959DF"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  <w:lang w:eastAsia="en-US"/>
              </w:rPr>
              <w:t>NPV</w:t>
            </w:r>
          </w:p>
          <w:p w14:paraId="291E9D86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 w:rsidRPr="00B959DF"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  <w:lang w:eastAsia="en-US"/>
              </w:rPr>
              <w:t>(%)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14:paraId="168DE0AB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bookmarkStart w:id="5" w:name="_Hlk111017849"/>
            <w:r w:rsidRPr="00B959DF"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  <w:lang w:eastAsia="en-US"/>
              </w:rPr>
              <w:t>Accuracy</w:t>
            </w:r>
            <w:bookmarkEnd w:id="5"/>
            <w:r w:rsidRPr="00B959DF"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  <w:lang w:eastAsia="en-US"/>
              </w:rPr>
              <w:t xml:space="preserve"> (%)</w:t>
            </w:r>
          </w:p>
        </w:tc>
      </w:tr>
      <w:tr w:rsidR="00C13747" w:rsidRPr="00B959DF" w14:paraId="4C5CFBC9" w14:textId="77777777" w:rsidTr="00845338">
        <w:trPr>
          <w:trHeight w:val="662"/>
        </w:trPr>
        <w:tc>
          <w:tcPr>
            <w:tcW w:w="255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E5FECA6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B959DF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  <w:lang w:eastAsia="en-US"/>
              </w:rPr>
              <w:t>ADA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 xml:space="preserve"> </w:t>
            </w:r>
            <w:r w:rsidRPr="00B959DF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  <w:lang w:eastAsia="en-US"/>
              </w:rPr>
              <w:t>(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&lt;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 xml:space="preserve">39 </w:t>
            </w:r>
            <w:r w:rsidRPr="00B959DF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  <w:lang w:eastAsia="en-US"/>
              </w:rPr>
              <w:t>IU/L)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1066B5C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96.23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E514DBC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B959DF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4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1.27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02010AC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B959DF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7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3.38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92C60BD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B959DF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8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6.67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6880CBA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B959DF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7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5.74</w:t>
            </w:r>
          </w:p>
        </w:tc>
      </w:tr>
      <w:tr w:rsidR="00C13747" w:rsidRPr="00B959DF" w14:paraId="15BD5252" w14:textId="77777777" w:rsidTr="00845338">
        <w:trPr>
          <w:trHeight w:val="795"/>
        </w:trPr>
        <w:tc>
          <w:tcPr>
            <w:tcW w:w="2552" w:type="dxa"/>
            <w:vAlign w:val="center"/>
          </w:tcPr>
          <w:p w14:paraId="26341B0C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ADA + Tumor marker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Ascitic ADA</w:t>
            </w:r>
            <w:r w:rsidRPr="00B959DF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39 IU/L or positive tumor marker</w:t>
            </w:r>
            <w:r w:rsidRPr="00B959DF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7" w:type="dxa"/>
            <w:vAlign w:val="center"/>
          </w:tcPr>
          <w:p w14:paraId="37FE6AB6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B959DF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9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9.06</w:t>
            </w:r>
          </w:p>
        </w:tc>
        <w:tc>
          <w:tcPr>
            <w:tcW w:w="1418" w:type="dxa"/>
            <w:vAlign w:val="center"/>
          </w:tcPr>
          <w:p w14:paraId="3650894E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B959DF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4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1.27</w:t>
            </w:r>
          </w:p>
        </w:tc>
        <w:tc>
          <w:tcPr>
            <w:tcW w:w="1134" w:type="dxa"/>
            <w:gridSpan w:val="2"/>
            <w:vAlign w:val="center"/>
          </w:tcPr>
          <w:p w14:paraId="4AB05039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B959DF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7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3.94</w:t>
            </w:r>
          </w:p>
        </w:tc>
        <w:tc>
          <w:tcPr>
            <w:tcW w:w="992" w:type="dxa"/>
            <w:vAlign w:val="center"/>
          </w:tcPr>
          <w:p w14:paraId="69028135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B959DF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9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6.30</w:t>
            </w:r>
          </w:p>
        </w:tc>
        <w:tc>
          <w:tcPr>
            <w:tcW w:w="1559" w:type="dxa"/>
            <w:vAlign w:val="center"/>
          </w:tcPr>
          <w:p w14:paraId="2023BAAD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B959DF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7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7.51</w:t>
            </w:r>
          </w:p>
        </w:tc>
      </w:tr>
      <w:tr w:rsidR="00C13747" w:rsidRPr="00B959DF" w14:paraId="092F2D50" w14:textId="77777777" w:rsidTr="00845338">
        <w:trPr>
          <w:trHeight w:val="795"/>
        </w:trPr>
        <w:tc>
          <w:tcPr>
            <w:tcW w:w="2552" w:type="dxa"/>
            <w:vAlign w:val="center"/>
          </w:tcPr>
          <w:p w14:paraId="1B0BD49B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Combining ADA and tumor marker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ascitic ADA</w:t>
            </w:r>
            <w:r w:rsidRPr="00B959DF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39 IU/L and positive tumor marker</w:t>
            </w:r>
            <w:r w:rsidRPr="00B959DF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7" w:type="dxa"/>
            <w:vAlign w:val="center"/>
          </w:tcPr>
          <w:p w14:paraId="2FE7F65B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B959DF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9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0.57</w:t>
            </w:r>
          </w:p>
        </w:tc>
        <w:tc>
          <w:tcPr>
            <w:tcW w:w="1418" w:type="dxa"/>
            <w:vAlign w:val="center"/>
          </w:tcPr>
          <w:p w14:paraId="70E2D5CD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B959DF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9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6.83</w:t>
            </w:r>
          </w:p>
        </w:tc>
        <w:tc>
          <w:tcPr>
            <w:tcW w:w="1134" w:type="dxa"/>
            <w:gridSpan w:val="2"/>
            <w:vAlign w:val="center"/>
          </w:tcPr>
          <w:p w14:paraId="49310405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B959DF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9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7.96</w:t>
            </w:r>
          </w:p>
        </w:tc>
        <w:tc>
          <w:tcPr>
            <w:tcW w:w="992" w:type="dxa"/>
            <w:vAlign w:val="center"/>
          </w:tcPr>
          <w:p w14:paraId="7874190B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B959DF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8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5.92</w:t>
            </w:r>
          </w:p>
        </w:tc>
        <w:tc>
          <w:tcPr>
            <w:tcW w:w="1559" w:type="dxa"/>
            <w:vAlign w:val="center"/>
          </w:tcPr>
          <w:p w14:paraId="18F1A40C" w14:textId="77777777" w:rsidR="00F07530" w:rsidRPr="00B959DF" w:rsidRDefault="00F07530" w:rsidP="0084533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B959DF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9</w:t>
            </w:r>
            <w:r w:rsidRPr="00B959DF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2.90</w:t>
            </w:r>
          </w:p>
        </w:tc>
      </w:tr>
    </w:tbl>
    <w:p w14:paraId="3234B3EE" w14:textId="7A1A2792" w:rsidR="00F07530" w:rsidRPr="00C13747" w:rsidRDefault="00D62848" w:rsidP="00F07530">
      <w:pPr>
        <w:widowControl/>
        <w:spacing w:line="480" w:lineRule="auto"/>
        <w:jc w:val="left"/>
        <w:rPr>
          <w:rFonts w:ascii="Times New Roman" w:eastAsia="DengXian" w:hAnsi="Times New Roman" w:cs="Times New Roman"/>
          <w:kern w:val="0"/>
          <w:sz w:val="24"/>
          <w:szCs w:val="24"/>
        </w:rPr>
      </w:pPr>
      <w:r w:rsidRPr="00B959DF">
        <w:rPr>
          <w:rFonts w:ascii="Times New Roman" w:eastAsia="DengXian" w:hAnsi="Times New Roman" w:cs="Times New Roman"/>
          <w:kern w:val="0"/>
          <w:sz w:val="24"/>
          <w:szCs w:val="24"/>
        </w:rPr>
        <w:t xml:space="preserve">Note: </w:t>
      </w:r>
      <w:r w:rsidR="002E5F01" w:rsidRPr="00B959DF">
        <w:rPr>
          <w:rFonts w:ascii="Times New Roman" w:eastAsia="DengXian" w:hAnsi="Times New Roman" w:cs="Times New Roman"/>
          <w:kern w:val="0"/>
          <w:sz w:val="24"/>
          <w:szCs w:val="24"/>
        </w:rPr>
        <w:t>Diagnostic performance of a low ADA (&lt;39</w:t>
      </w:r>
      <w:r w:rsidR="00567409" w:rsidRPr="00B959DF">
        <w:rPr>
          <w:rFonts w:ascii="Times New Roman" w:eastAsia="DengXian" w:hAnsi="Times New Roman" w:cs="Times New Roman"/>
          <w:kern w:val="0"/>
          <w:sz w:val="24"/>
          <w:szCs w:val="24"/>
        </w:rPr>
        <w:t xml:space="preserve"> IU/L</w:t>
      </w:r>
      <w:r w:rsidR="002E5F01" w:rsidRPr="00B959DF">
        <w:rPr>
          <w:rFonts w:ascii="Times New Roman" w:eastAsia="DengXian" w:hAnsi="Times New Roman" w:cs="Times New Roman"/>
          <w:kern w:val="0"/>
          <w:sz w:val="24"/>
          <w:szCs w:val="24"/>
        </w:rPr>
        <w:t>) in peritoneal carcinomatosis was shown.</w:t>
      </w:r>
      <w:r w:rsidR="00986A83" w:rsidRPr="00B959DF">
        <w:rPr>
          <w:rFonts w:ascii="Times New Roman" w:eastAsia="DengXian" w:hAnsi="Times New Roman" w:cs="Times New Roman"/>
          <w:kern w:val="0"/>
          <w:sz w:val="24"/>
          <w:szCs w:val="24"/>
        </w:rPr>
        <w:t xml:space="preserve"> </w:t>
      </w:r>
      <w:r w:rsidR="00F07530" w:rsidRPr="00B959DF">
        <w:rPr>
          <w:rFonts w:ascii="Times New Roman" w:eastAsia="DengXian" w:hAnsi="Times New Roman" w:cs="Times New Roman"/>
          <w:kern w:val="0"/>
          <w:sz w:val="24"/>
          <w:szCs w:val="24"/>
          <w:lang w:eastAsia="en-US"/>
        </w:rPr>
        <w:t>Tumor marker positive meant ascitic CEA &gt;</w:t>
      </w:r>
      <w:r w:rsidR="00F07530" w:rsidRPr="00B959DF">
        <w:rPr>
          <w:rFonts w:ascii="Times New Roman" w:eastAsia="STSong" w:hAnsi="Times New Roman" w:cs="Times New Roman"/>
          <w:kern w:val="0"/>
          <w:sz w:val="24"/>
          <w:szCs w:val="24"/>
        </w:rPr>
        <w:t xml:space="preserve">3.65 ng/mL, or </w:t>
      </w:r>
      <w:r w:rsidR="00F07530" w:rsidRPr="00B959DF">
        <w:rPr>
          <w:rFonts w:ascii="Times New Roman" w:eastAsia="DengXian" w:hAnsi="Times New Roman" w:cs="Times New Roman"/>
          <w:kern w:val="0"/>
          <w:sz w:val="24"/>
          <w:szCs w:val="24"/>
          <w:lang w:eastAsia="en-US"/>
        </w:rPr>
        <w:t>CA15-3 &gt;</w:t>
      </w:r>
      <w:r w:rsidR="00F07530" w:rsidRPr="00B959DF">
        <w:rPr>
          <w:rFonts w:ascii="Times New Roman" w:eastAsia="STSong" w:hAnsi="Times New Roman" w:cs="Times New Roman"/>
          <w:kern w:val="0"/>
          <w:sz w:val="24"/>
          <w:szCs w:val="24"/>
        </w:rPr>
        <w:t xml:space="preserve">42.70 U/mL, or </w:t>
      </w:r>
      <w:r w:rsidR="00F07530" w:rsidRPr="00B959DF">
        <w:rPr>
          <w:rFonts w:ascii="Times New Roman" w:eastAsia="DengXian" w:hAnsi="Times New Roman" w:cs="Times New Roman"/>
          <w:kern w:val="0"/>
          <w:sz w:val="24"/>
          <w:szCs w:val="24"/>
          <w:lang w:eastAsia="en-US"/>
        </w:rPr>
        <w:t>CA19-9 &gt;</w:t>
      </w:r>
      <w:r w:rsidR="00F07530" w:rsidRPr="00B959DF">
        <w:rPr>
          <w:rFonts w:ascii="Times New Roman" w:eastAsia="STSong" w:hAnsi="Times New Roman" w:cs="Times New Roman"/>
          <w:kern w:val="0"/>
          <w:sz w:val="24"/>
          <w:szCs w:val="24"/>
        </w:rPr>
        <w:t>25.10 U/mL</w:t>
      </w:r>
      <w:bookmarkStart w:id="6" w:name="_GoBack"/>
      <w:bookmarkEnd w:id="6"/>
    </w:p>
    <w:p w14:paraId="69DD11C9" w14:textId="77777777" w:rsidR="00F07530" w:rsidRPr="00F07530" w:rsidRDefault="00F07530" w:rsidP="00807271">
      <w:pPr>
        <w:pStyle w:val="EndNoteBibliography"/>
        <w:spacing w:line="360" w:lineRule="auto"/>
        <w:rPr>
          <w:rFonts w:ascii="Times New Roman" w:eastAsiaTheme="minorEastAsia" w:hAnsi="Times New Roman" w:cs="Times New Roman"/>
          <w:noProof w:val="0"/>
          <w:sz w:val="24"/>
          <w:szCs w:val="24"/>
        </w:rPr>
      </w:pPr>
    </w:p>
    <w:p w14:paraId="118EDBCA" w14:textId="5C3109C4" w:rsidR="00807271" w:rsidRDefault="00807271"/>
    <w:sectPr w:rsidR="00807271" w:rsidSect="003D3D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A1FBB" w14:textId="77777777" w:rsidR="003B436B" w:rsidRDefault="003B436B" w:rsidP="00807271">
      <w:r>
        <w:separator/>
      </w:r>
    </w:p>
  </w:endnote>
  <w:endnote w:type="continuationSeparator" w:id="0">
    <w:p w14:paraId="3F56ABFB" w14:textId="77777777" w:rsidR="003B436B" w:rsidRDefault="003B436B" w:rsidP="00807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Song">
    <w:altName w:val="Arial Unicode MS"/>
    <w:charset w:val="86"/>
    <w:family w:val="auto"/>
    <w:pitch w:val="variable"/>
    <w:sig w:usb0="00000287" w:usb1="080F0000" w:usb2="00000010" w:usb3="00000000" w:csb0="0004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2CDBE0" w14:textId="77777777" w:rsidR="003B436B" w:rsidRDefault="003B436B" w:rsidP="00807271">
      <w:r>
        <w:separator/>
      </w:r>
    </w:p>
  </w:footnote>
  <w:footnote w:type="continuationSeparator" w:id="0">
    <w:p w14:paraId="6B56462D" w14:textId="77777777" w:rsidR="003B436B" w:rsidRDefault="003B436B" w:rsidP="00807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8CD"/>
    <w:rsid w:val="00115FF3"/>
    <w:rsid w:val="002951F2"/>
    <w:rsid w:val="002B6C70"/>
    <w:rsid w:val="002E5F01"/>
    <w:rsid w:val="003628CD"/>
    <w:rsid w:val="003B396C"/>
    <w:rsid w:val="003B436B"/>
    <w:rsid w:val="003D3DB9"/>
    <w:rsid w:val="003D64C8"/>
    <w:rsid w:val="003E2710"/>
    <w:rsid w:val="0040248C"/>
    <w:rsid w:val="00406F52"/>
    <w:rsid w:val="00567409"/>
    <w:rsid w:val="00687747"/>
    <w:rsid w:val="00694FBC"/>
    <w:rsid w:val="006C49D2"/>
    <w:rsid w:val="00777F08"/>
    <w:rsid w:val="007E5C10"/>
    <w:rsid w:val="00807271"/>
    <w:rsid w:val="00986A83"/>
    <w:rsid w:val="00A7307A"/>
    <w:rsid w:val="00AD4039"/>
    <w:rsid w:val="00AE0F73"/>
    <w:rsid w:val="00B011CC"/>
    <w:rsid w:val="00B0713C"/>
    <w:rsid w:val="00B959DF"/>
    <w:rsid w:val="00C13747"/>
    <w:rsid w:val="00D62848"/>
    <w:rsid w:val="00D81D67"/>
    <w:rsid w:val="00E676E8"/>
    <w:rsid w:val="00F07530"/>
    <w:rsid w:val="00F17550"/>
    <w:rsid w:val="00FB5C41"/>
    <w:rsid w:val="00FC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47C912"/>
  <w15:chartTrackingRefBased/>
  <w15:docId w15:val="{06C2F681-9E85-4E67-852A-ED04B033E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27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72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0727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072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07271"/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27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807271"/>
    <w:rPr>
      <w:b/>
      <w:bCs/>
      <w:kern w:val="28"/>
      <w:sz w:val="32"/>
      <w:szCs w:val="32"/>
    </w:rPr>
  </w:style>
  <w:style w:type="paragraph" w:customStyle="1" w:styleId="EndNoteBibliography">
    <w:name w:val="EndNote Bibliography"/>
    <w:basedOn w:val="Normal"/>
    <w:link w:val="EndNoteBibliography0"/>
    <w:rsid w:val="00807271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807271"/>
    <w:rPr>
      <w:rFonts w:ascii="DengXian" w:eastAsia="DengXian" w:hAnsi="DengXian"/>
      <w:noProof/>
      <w:sz w:val="20"/>
    </w:rPr>
  </w:style>
  <w:style w:type="character" w:styleId="LineNumber">
    <w:name w:val="line number"/>
    <w:basedOn w:val="DefaultParagraphFont"/>
    <w:uiPriority w:val="99"/>
    <w:semiHidden/>
    <w:unhideWhenUsed/>
    <w:rsid w:val="003D3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 li</dc:creator>
  <cp:keywords/>
  <dc:description/>
  <cp:lastModifiedBy>Kalyana Sundaram T.V</cp:lastModifiedBy>
  <cp:revision>55</cp:revision>
  <dcterms:created xsi:type="dcterms:W3CDTF">2022-04-25T13:32:00Z</dcterms:created>
  <dcterms:modified xsi:type="dcterms:W3CDTF">2022-09-17T09:29:00Z</dcterms:modified>
</cp:coreProperties>
</file>