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310" w:rsidRPr="00F03326" w:rsidRDefault="006A0310" w:rsidP="006A0310">
      <w:pPr>
        <w:spacing w:beforeLines="50" w:before="156" w:afterLines="50" w:after="156" w:line="360" w:lineRule="auto"/>
        <w:rPr>
          <w:rFonts w:ascii="Times New Roman" w:hAnsi="Times New Roman" w:cs="Times New Roman"/>
          <w:b/>
          <w:sz w:val="21"/>
          <w:szCs w:val="21"/>
        </w:rPr>
      </w:pPr>
      <w:bookmarkStart w:id="0" w:name="_GoBack"/>
      <w:r w:rsidRPr="00480E93">
        <w:rPr>
          <w:rFonts w:ascii="Times New Roman" w:hAnsi="Times New Roman" w:cs="Times New Roman"/>
          <w:b/>
          <w:bCs/>
          <w:color w:val="000000" w:themeColor="text1"/>
        </w:rPr>
        <w:t xml:space="preserve">Supplemental </w:t>
      </w:r>
      <w:r w:rsidRPr="00726ABE">
        <w:rPr>
          <w:rStyle w:val="fontstyle01"/>
          <w:rFonts w:ascii="Times New Roman" w:hAnsi="Times New Roman" w:cs="Times New Roman"/>
          <w:bCs w:val="0"/>
          <w:color w:val="auto"/>
          <w:sz w:val="21"/>
          <w:szCs w:val="21"/>
        </w:rPr>
        <w:t xml:space="preserve">Table </w:t>
      </w:r>
      <w:r>
        <w:rPr>
          <w:rStyle w:val="fontstyle01"/>
          <w:rFonts w:ascii="Times New Roman" w:hAnsi="Times New Roman" w:cs="Times New Roman"/>
          <w:bCs w:val="0"/>
          <w:color w:val="auto"/>
          <w:sz w:val="21"/>
          <w:szCs w:val="21"/>
        </w:rPr>
        <w:t>4</w:t>
      </w:r>
      <w:r w:rsidRPr="00726ABE">
        <w:rPr>
          <w:rStyle w:val="fontstyle01"/>
          <w:rFonts w:ascii="Times New Roman" w:hAnsi="Times New Roman" w:cs="Times New Roman"/>
          <w:bCs w:val="0"/>
          <w:color w:val="auto"/>
          <w:sz w:val="21"/>
          <w:szCs w:val="21"/>
        </w:rPr>
        <w:t xml:space="preserve">. Correlation analysis between clinical characteristics and </w:t>
      </w:r>
      <w:r>
        <w:rPr>
          <w:rStyle w:val="fontstyle01"/>
          <w:rFonts w:ascii="Times New Roman" w:hAnsi="Times New Roman" w:cs="Times New Roman"/>
          <w:bCs w:val="0"/>
          <w:color w:val="auto"/>
          <w:sz w:val="21"/>
          <w:szCs w:val="21"/>
        </w:rPr>
        <w:t>PLAGL1</w:t>
      </w:r>
      <w:r w:rsidRPr="00726ABE">
        <w:rPr>
          <w:rStyle w:val="fontstyle01"/>
          <w:rFonts w:ascii="Times New Roman" w:hAnsi="Times New Roman" w:cs="Times New Roman"/>
          <w:bCs w:val="0"/>
          <w:color w:val="auto"/>
          <w:sz w:val="21"/>
          <w:szCs w:val="21"/>
        </w:rPr>
        <w:t xml:space="preserve"> expression in</w:t>
      </w:r>
      <w:r>
        <w:rPr>
          <w:rStyle w:val="fontstyle01"/>
          <w:rFonts w:ascii="Times New Roman" w:hAnsi="Times New Roman" w:cs="Times New Roman"/>
          <w:bCs w:val="0"/>
          <w:color w:val="auto"/>
          <w:sz w:val="21"/>
          <w:szCs w:val="21"/>
        </w:rPr>
        <w:t xml:space="preserve"> our </w:t>
      </w:r>
      <w:r w:rsidRPr="00726ABE">
        <w:rPr>
          <w:rStyle w:val="fontstyle01"/>
          <w:rFonts w:ascii="Times New Roman" w:hAnsi="Times New Roman" w:cs="Times New Roman"/>
          <w:bCs w:val="0"/>
          <w:color w:val="auto"/>
          <w:sz w:val="21"/>
          <w:szCs w:val="21"/>
        </w:rPr>
        <w:t>P</w:t>
      </w:r>
      <w:r>
        <w:rPr>
          <w:rStyle w:val="fontstyle01"/>
          <w:rFonts w:ascii="Times New Roman" w:hAnsi="Times New Roman" w:cs="Times New Roman"/>
          <w:bCs w:val="0"/>
          <w:color w:val="auto"/>
          <w:sz w:val="21"/>
          <w:szCs w:val="21"/>
        </w:rPr>
        <w:t>AAD</w:t>
      </w:r>
      <w:r w:rsidRPr="00726ABE">
        <w:rPr>
          <w:rStyle w:val="fontstyle01"/>
          <w:rFonts w:ascii="Times New Roman" w:hAnsi="Times New Roman" w:cs="Times New Roman"/>
          <w:bCs w:val="0"/>
          <w:color w:val="auto"/>
          <w:sz w:val="21"/>
          <w:szCs w:val="21"/>
        </w:rPr>
        <w:t xml:space="preserve"> </w:t>
      </w:r>
      <w:r w:rsidRPr="00726ABE">
        <w:rPr>
          <w:rFonts w:ascii="Times New Roman" w:eastAsia="等线" w:hAnsi="Times New Roman" w:cs="Times New Roman"/>
          <w:b/>
          <w:bCs/>
          <w:color w:val="000000"/>
          <w:sz w:val="21"/>
          <w:szCs w:val="21"/>
        </w:rPr>
        <w:t>verification</w:t>
      </w:r>
      <w:r w:rsidRPr="00726ABE">
        <w:rPr>
          <w:rStyle w:val="fontstyle01"/>
          <w:rFonts w:ascii="Times New Roman" w:hAnsi="Times New Roman" w:cs="Times New Roman"/>
          <w:bCs w:val="0"/>
          <w:color w:val="auto"/>
          <w:sz w:val="21"/>
          <w:szCs w:val="21"/>
        </w:rPr>
        <w:t xml:space="preserve"> cohort 3.</w:t>
      </w:r>
    </w:p>
    <w:tbl>
      <w:tblPr>
        <w:tblW w:w="8224" w:type="dxa"/>
        <w:tblLook w:val="04A0" w:firstRow="1" w:lastRow="0" w:firstColumn="1" w:lastColumn="0" w:noHBand="0" w:noVBand="1"/>
      </w:tblPr>
      <w:tblGrid>
        <w:gridCol w:w="2410"/>
        <w:gridCol w:w="1482"/>
        <w:gridCol w:w="1495"/>
        <w:gridCol w:w="1633"/>
        <w:gridCol w:w="1204"/>
      </w:tblGrid>
      <w:tr w:rsidR="006A0310" w:rsidRPr="00726ABE" w:rsidTr="00FC7D94">
        <w:trPr>
          <w:trHeight w:val="322"/>
        </w:trPr>
        <w:tc>
          <w:tcPr>
            <w:tcW w:w="241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bookmarkEnd w:id="0"/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Characteristics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F03326" w:rsidRDefault="006A0310" w:rsidP="00FC7D94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326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PLAGL1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726ABE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expression (n = 224)</w:t>
            </w:r>
          </w:p>
        </w:tc>
        <w:tc>
          <w:tcPr>
            <w:tcW w:w="1633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F03326" w:rsidRDefault="006A0310" w:rsidP="00FC7D94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03326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OR(95%CI)</w:t>
            </w:r>
          </w:p>
        </w:tc>
        <w:tc>
          <w:tcPr>
            <w:tcW w:w="120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</w:pPr>
            <w:r w:rsidRPr="00726ABE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  <w:t>P</w:t>
            </w:r>
            <w:r w:rsidRPr="00726ABE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 xml:space="preserve"> value</w:t>
            </w:r>
          </w:p>
        </w:tc>
      </w:tr>
      <w:tr w:rsidR="006A0310" w:rsidRPr="00726ABE" w:rsidTr="00FC7D94">
        <w:trPr>
          <w:trHeight w:val="322"/>
        </w:trPr>
        <w:tc>
          <w:tcPr>
            <w:tcW w:w="241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726ABE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Low (n = 11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726ABE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726ABE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High (n = 1</w:t>
            </w:r>
            <w:r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  <w:r w:rsidRPr="00726ABE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633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 w:val="21"/>
                <w:szCs w:val="21"/>
              </w:rPr>
            </w:pPr>
          </w:p>
        </w:tc>
      </w:tr>
      <w:tr w:rsidR="006A0310" w:rsidRPr="00726ABE" w:rsidTr="00FC7D94">
        <w:trPr>
          <w:trHeight w:val="262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Age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6A0310" w:rsidRPr="00726ABE" w:rsidTr="00FC7D94">
        <w:trPr>
          <w:trHeight w:val="28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&lt;60 years,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25(21.6)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29(26.9)</w:t>
            </w: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1.34(0.72-2.47)</w:t>
            </w:r>
          </w:p>
        </w:tc>
        <w:tc>
          <w:tcPr>
            <w:tcW w:w="12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0.354</w:t>
            </w:r>
          </w:p>
        </w:tc>
      </w:tr>
      <w:tr w:rsidR="006A0310" w:rsidRPr="00726ABE" w:rsidTr="00FC7D94">
        <w:trPr>
          <w:trHeight w:val="28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≥60 years,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91(78.4)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79(73.1)</w:t>
            </w:r>
          </w:p>
        </w:tc>
        <w:tc>
          <w:tcPr>
            <w:tcW w:w="16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6A0310" w:rsidRPr="00726ABE" w:rsidTr="00FC7D94">
        <w:trPr>
          <w:trHeight w:val="282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6A0310" w:rsidRPr="00726ABE" w:rsidTr="00FC7D94">
        <w:trPr>
          <w:trHeight w:val="28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Female,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53(45.7)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42(38.9)</w:t>
            </w: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0.76(0.44-1.29)</w:t>
            </w:r>
          </w:p>
        </w:tc>
        <w:tc>
          <w:tcPr>
            <w:tcW w:w="12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726ABE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303</w:t>
            </w:r>
          </w:p>
        </w:tc>
      </w:tr>
      <w:tr w:rsidR="006A0310" w:rsidRPr="00726ABE" w:rsidTr="00FC7D94">
        <w:trPr>
          <w:trHeight w:val="28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Male,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63(54.3)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66(61.1)</w:t>
            </w:r>
          </w:p>
        </w:tc>
        <w:tc>
          <w:tcPr>
            <w:tcW w:w="16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6A0310" w:rsidRPr="00726ABE" w:rsidTr="00FC7D94">
        <w:trPr>
          <w:trHeight w:val="302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Tumor location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6A0310" w:rsidRPr="00726ABE" w:rsidTr="00FC7D94">
        <w:trPr>
          <w:trHeight w:val="28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Head/neck,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80(69.0)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73(67.6)</w:t>
            </w: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0.94(0.53-1.65)</w:t>
            </w:r>
          </w:p>
        </w:tc>
        <w:tc>
          <w:tcPr>
            <w:tcW w:w="12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726ABE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825</w:t>
            </w:r>
          </w:p>
        </w:tc>
      </w:tr>
      <w:tr w:rsidR="006A0310" w:rsidRPr="00726ABE" w:rsidTr="00FC7D94">
        <w:trPr>
          <w:trHeight w:val="28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Body/tail,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36(31.0)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35(32.4)</w:t>
            </w:r>
          </w:p>
        </w:tc>
        <w:tc>
          <w:tcPr>
            <w:tcW w:w="16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6A0310" w:rsidRPr="00726ABE" w:rsidTr="00FC7D94">
        <w:trPr>
          <w:trHeight w:val="262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Pathologic stage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6A0310" w:rsidRPr="00726ABE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Ⅰ-Ⅱ,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65(56.0)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75(69.4)</w:t>
            </w: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1.78(1.03-3.09)</w:t>
            </w:r>
          </w:p>
        </w:tc>
        <w:tc>
          <w:tcPr>
            <w:tcW w:w="12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726ABE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038</w:t>
            </w:r>
          </w:p>
        </w:tc>
      </w:tr>
      <w:tr w:rsidR="006A0310" w:rsidRPr="00726ABE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Ⅲ-Ⅳ,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51(44.0)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33(30.6)</w:t>
            </w:r>
          </w:p>
        </w:tc>
        <w:tc>
          <w:tcPr>
            <w:tcW w:w="16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6A0310" w:rsidRPr="00726ABE" w:rsidTr="00FC7D94">
        <w:trPr>
          <w:trHeight w:val="262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T classification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6A0310" w:rsidRPr="00726ABE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T1-T2,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46(39.7)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72(66.7)</w:t>
            </w: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3.04(1.76-5.26)</w:t>
            </w:r>
          </w:p>
        </w:tc>
        <w:tc>
          <w:tcPr>
            <w:tcW w:w="12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5.2</w:t>
            </w:r>
            <w:r w:rsidRPr="00726ABE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×10</w:t>
            </w:r>
            <w:r w:rsidRPr="00726ABE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perscript"/>
              </w:rPr>
              <w:t>-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perscript"/>
              </w:rPr>
              <w:t>5</w:t>
            </w:r>
          </w:p>
        </w:tc>
      </w:tr>
      <w:tr w:rsidR="006A0310" w:rsidRPr="00726ABE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T3-T4,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70(60.3)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36(33.3)</w:t>
            </w:r>
          </w:p>
        </w:tc>
        <w:tc>
          <w:tcPr>
            <w:tcW w:w="16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6A0310" w:rsidRPr="00726ABE" w:rsidTr="00FC7D94">
        <w:trPr>
          <w:trHeight w:val="262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Lymph node metastasis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6A0310" w:rsidRPr="00726ABE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No,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76(65.5)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77(71.3)</w:t>
            </w: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1.31(0.74-2.30)</w:t>
            </w:r>
          </w:p>
        </w:tc>
        <w:tc>
          <w:tcPr>
            <w:tcW w:w="12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726ABE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</w:t>
            </w: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353</w:t>
            </w:r>
          </w:p>
        </w:tc>
      </w:tr>
      <w:tr w:rsidR="006A0310" w:rsidRPr="00726ABE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Yes,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40(34.5)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31(28.7)</w:t>
            </w:r>
          </w:p>
        </w:tc>
        <w:tc>
          <w:tcPr>
            <w:tcW w:w="16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6A0310" w:rsidRPr="00726ABE" w:rsidTr="00FC7D94">
        <w:trPr>
          <w:trHeight w:val="262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Distant metastasis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6A0310" w:rsidRPr="00726ABE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No,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109(94.0)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105(97.2)</w:t>
            </w: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2.25(0.57-8.92)</w:t>
            </w:r>
          </w:p>
        </w:tc>
        <w:tc>
          <w:tcPr>
            <w:tcW w:w="12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0.238</w:t>
            </w:r>
          </w:p>
        </w:tc>
      </w:tr>
      <w:tr w:rsidR="006A0310" w:rsidRPr="00726ABE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Yes,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7(6.0)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3(2.8)</w:t>
            </w:r>
          </w:p>
        </w:tc>
        <w:tc>
          <w:tcPr>
            <w:tcW w:w="16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6A0310" w:rsidRPr="00726ABE" w:rsidTr="00FC7D94">
        <w:trPr>
          <w:trHeight w:val="262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AJCC TNM stage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6A0310" w:rsidRPr="00726ABE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Ⅰ,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30(25.9)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55(50.9)</w:t>
            </w: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2.97(1.70-5.21)</w:t>
            </w:r>
          </w:p>
        </w:tc>
        <w:tc>
          <w:tcPr>
            <w:tcW w:w="12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1.1</w:t>
            </w:r>
            <w:r w:rsidRPr="00726ABE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×10</w:t>
            </w:r>
            <w:r w:rsidRPr="00726ABE">
              <w:rPr>
                <w:rFonts w:ascii="Times New Roman" w:eastAsia="等线" w:hAnsi="Times New Roman" w:cs="Times New Roman"/>
                <w:color w:val="000000"/>
                <w:sz w:val="21"/>
                <w:szCs w:val="21"/>
                <w:vertAlign w:val="superscript"/>
              </w:rPr>
              <w:t>-4</w:t>
            </w:r>
          </w:p>
        </w:tc>
      </w:tr>
      <w:tr w:rsidR="006A0310" w:rsidRPr="00726ABE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Ⅱ-Ⅳ,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86(74.1)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53(49.1)</w:t>
            </w:r>
          </w:p>
        </w:tc>
        <w:tc>
          <w:tcPr>
            <w:tcW w:w="16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6A0310" w:rsidRPr="00726ABE" w:rsidTr="00FC7D94">
        <w:trPr>
          <w:trHeight w:val="262"/>
        </w:trPr>
        <w:tc>
          <w:tcPr>
            <w:tcW w:w="538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>Ki67</w:t>
            </w:r>
            <w:r w:rsidRPr="00E41B7B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  <w:vertAlign w:val="superscript"/>
              </w:rPr>
              <w:t>+</w:t>
            </w:r>
            <w:r w:rsidRPr="00E41B7B"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  <w:t xml:space="preserve"> cell rate</w:t>
            </w:r>
          </w:p>
        </w:tc>
        <w:tc>
          <w:tcPr>
            <w:tcW w:w="16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6A0310" w:rsidRPr="00726ABE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≤10%, n (%)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63(54.3)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81(75.0)</w:t>
            </w:r>
          </w:p>
        </w:tc>
        <w:tc>
          <w:tcPr>
            <w:tcW w:w="16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2.52(1.43-4.46)</w:t>
            </w:r>
          </w:p>
        </w:tc>
        <w:tc>
          <w:tcPr>
            <w:tcW w:w="120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726ABE" w:rsidRDefault="006A0310" w:rsidP="00FC7D94">
            <w:pPr>
              <w:jc w:val="center"/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726ABE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0.001</w:t>
            </w:r>
          </w:p>
        </w:tc>
      </w:tr>
      <w:tr w:rsidR="006A0310" w:rsidRPr="00726ABE" w:rsidTr="00FC7D94">
        <w:trPr>
          <w:trHeight w:val="262"/>
        </w:trPr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  <w:t>&gt;10%, n (%)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53(45.7)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A0310" w:rsidRPr="00E41B7B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  <w:r w:rsidRPr="00E41B7B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27(25.0)</w:t>
            </w:r>
          </w:p>
        </w:tc>
        <w:tc>
          <w:tcPr>
            <w:tcW w:w="1633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20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6A0310" w:rsidRPr="00726ABE" w:rsidRDefault="006A0310" w:rsidP="00FC7D94">
            <w:pPr>
              <w:rPr>
                <w:rFonts w:ascii="Times New Roman" w:eastAsia="等线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:rsidR="006A0310" w:rsidRPr="00726ABE" w:rsidRDefault="006A0310" w:rsidP="006A0310">
      <w:pPr>
        <w:spacing w:beforeLines="50" w:before="156" w:afterLines="50" w:after="156" w:line="360" w:lineRule="auto"/>
        <w:rPr>
          <w:sz w:val="21"/>
          <w:szCs w:val="21"/>
        </w:rPr>
      </w:pPr>
      <w:r w:rsidRPr="00726ABE">
        <w:rPr>
          <w:rFonts w:ascii="Times New Roman" w:hAnsi="Times New Roman" w:cs="Times New Roman"/>
          <w:color w:val="000000"/>
          <w:sz w:val="21"/>
          <w:szCs w:val="21"/>
        </w:rPr>
        <w:t>PC, pancreatic cancer; OR, odds ratio; CI, confidence interval.</w:t>
      </w:r>
    </w:p>
    <w:p w:rsidR="00ED756A" w:rsidRPr="006A0310" w:rsidRDefault="006A0310"/>
    <w:sectPr w:rsidR="00ED756A" w:rsidRPr="006A03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-Bold">
    <w:altName w:val="Corbel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310"/>
    <w:rsid w:val="004D21F8"/>
    <w:rsid w:val="006A0310"/>
    <w:rsid w:val="009C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C1947A-B2BA-4291-854F-B12E8A559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0310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6A0310"/>
    <w:rPr>
      <w:rFonts w:ascii="Corbel-Bold" w:hAnsi="Corbel-Bold" w:hint="defaul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ai</dc:creator>
  <cp:keywords/>
  <dc:description/>
  <cp:lastModifiedBy>S ai</cp:lastModifiedBy>
  <cp:revision>1</cp:revision>
  <dcterms:created xsi:type="dcterms:W3CDTF">2021-10-13T14:48:00Z</dcterms:created>
  <dcterms:modified xsi:type="dcterms:W3CDTF">2021-10-13T14:49:00Z</dcterms:modified>
</cp:coreProperties>
</file>