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68B5C" w14:textId="795B765A" w:rsidR="009951AC" w:rsidRDefault="009951AC">
      <w:pPr>
        <w:pStyle w:val="a3"/>
        <w:widowControl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44D84DDC" wp14:editId="4342FC8B">
            <wp:extent cx="5274310" cy="310197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84872" w14:textId="61A46DC4" w:rsidR="00242774" w:rsidRDefault="009951AC" w:rsidP="009951AC">
      <w:pPr>
        <w:pStyle w:val="a3"/>
        <w:widowControl/>
        <w:spacing w:before="100" w:after="100" w:line="480" w:lineRule="auto"/>
        <w:jc w:val="both"/>
        <w:rPr>
          <w:rFonts w:ascii="Times New Roman" w:hAnsi="Times New Roman" w:hint="eastAsia"/>
        </w:rPr>
      </w:pPr>
      <w:r w:rsidRPr="009951AC">
        <w:rPr>
          <w:rFonts w:ascii="Times New Roman" w:hAnsi="Times New Roman"/>
          <w:b/>
          <w:bCs/>
        </w:rPr>
        <w:t>Fig.S1</w:t>
      </w:r>
      <w:r w:rsidRPr="009951AC">
        <w:rPr>
          <w:rFonts w:ascii="Times New Roman" w:hAnsi="Times New Roman"/>
          <w:b/>
          <w:bCs/>
        </w:rPr>
        <w:t xml:space="preserve"> </w:t>
      </w:r>
      <w:r w:rsidRPr="00D83F87">
        <w:rPr>
          <w:rFonts w:ascii="Times New Roman" w:hAnsi="Times New Roman"/>
        </w:rPr>
        <w:t xml:space="preserve">SPOCK1 and POSTN </w:t>
      </w:r>
      <w:r w:rsidRPr="00D83F87">
        <w:rPr>
          <w:rFonts w:ascii="Times New Roman" w:hAnsi="Times New Roman"/>
        </w:rPr>
        <w:t>mainly express</w:t>
      </w:r>
      <w:r w:rsidRPr="00D83F87">
        <w:rPr>
          <w:rFonts w:ascii="Times New Roman" w:hAnsi="Times New Roman"/>
        </w:rPr>
        <w:t xml:space="preserve"> in CAF </w:t>
      </w:r>
      <w:r w:rsidRPr="00D83F87">
        <w:rPr>
          <w:rFonts w:ascii="Times New Roman" w:hAnsi="Times New Roman"/>
        </w:rPr>
        <w:t xml:space="preserve">for </w:t>
      </w:r>
      <w:r w:rsidRPr="00D83F87">
        <w:rPr>
          <w:rFonts w:ascii="Times New Roman" w:hAnsi="Times New Roman"/>
        </w:rPr>
        <w:t>CRC.</w:t>
      </w:r>
      <w:r w:rsidRPr="00D83F8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(A) S</w:t>
      </w:r>
      <w:r>
        <w:rPr>
          <w:rFonts w:ascii="Times New Roman" w:hAnsi="Times New Roman"/>
        </w:rPr>
        <w:t>even major clusters as epithelial, fibroblast, monocyte, endothelial, CMP, B, and T cells</w:t>
      </w:r>
      <w:r>
        <w:rPr>
          <w:rFonts w:ascii="Times New Roman" w:hAnsi="Times New Roman"/>
        </w:rPr>
        <w:t xml:space="preserve"> in </w:t>
      </w:r>
      <w:r>
        <w:rPr>
          <w:rFonts w:ascii="Times New Roman" w:hAnsi="Times New Roman"/>
        </w:rPr>
        <w:t>GSE110009</w:t>
      </w:r>
      <w:r>
        <w:rPr>
          <w:rFonts w:ascii="Times New Roman" w:hAnsi="Times New Roman"/>
        </w:rPr>
        <w:t xml:space="preserve">. (B) </w:t>
      </w:r>
      <w:r>
        <w:rPr>
          <w:rFonts w:ascii="Times New Roman" w:hAnsi="Times New Roman"/>
        </w:rPr>
        <w:t>SPOCK1 and POSTN highly express in fibroblast cells in CRC</w:t>
      </w:r>
      <w:r>
        <w:rPr>
          <w:rFonts w:ascii="Times New Roman" w:hAnsi="Times New Roman"/>
        </w:rPr>
        <w:t xml:space="preserve">. (C) </w:t>
      </w:r>
      <w:r>
        <w:rPr>
          <w:rFonts w:ascii="Times New Roman" w:hAnsi="Times New Roman"/>
        </w:rPr>
        <w:t>Seven major clusters as epithelial, macrophage, fibroblast, tissue stem, endothelial, B, and T cells</w:t>
      </w:r>
      <w:r w:rsidRPr="009951AC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in </w:t>
      </w:r>
      <w:r>
        <w:rPr>
          <w:rFonts w:ascii="Times New Roman" w:hAnsi="Times New Roman"/>
        </w:rPr>
        <w:t>GSE120065</w:t>
      </w:r>
      <w:r>
        <w:rPr>
          <w:rFonts w:ascii="Times New Roman" w:hAnsi="Times New Roman"/>
        </w:rPr>
        <w:t>. (D</w:t>
      </w:r>
      <w:r>
        <w:rPr>
          <w:rFonts w:ascii="Times New Roman" w:hAnsi="Times New Roman" w:hint="eastAsia"/>
        </w:rPr>
        <w:t xml:space="preserve">) </w:t>
      </w:r>
      <w:r>
        <w:rPr>
          <w:rFonts w:ascii="Times New Roman" w:hAnsi="Times New Roman"/>
        </w:rPr>
        <w:t>SPOCK1 and POSTN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highly express in fibroblast cells in CRC</w:t>
      </w:r>
      <w:r>
        <w:rPr>
          <w:rFonts w:ascii="Times New Roman" w:hAnsi="Times New Roman" w:hint="eastAsia"/>
        </w:rPr>
        <w:t>.</w:t>
      </w:r>
    </w:p>
    <w:sectPr w:rsidR="002427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embedSystemFonts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2MLEwMjc3MDAzMjZV0lEKTi0uzszPAykwrAUA33MMKiwAAAA="/>
  </w:docVars>
  <w:rsids>
    <w:rsidRoot w:val="4279F62A"/>
    <w:rsid w:val="EF7F8F60"/>
    <w:rsid w:val="EFFEFD30"/>
    <w:rsid w:val="F2F37613"/>
    <w:rsid w:val="F8B08C48"/>
    <w:rsid w:val="FDEDE960"/>
    <w:rsid w:val="FE727A34"/>
    <w:rsid w:val="FF7793D6"/>
    <w:rsid w:val="00242774"/>
    <w:rsid w:val="009951AC"/>
    <w:rsid w:val="00C80E55"/>
    <w:rsid w:val="00D03C39"/>
    <w:rsid w:val="00D83F87"/>
    <w:rsid w:val="00EA3D39"/>
    <w:rsid w:val="0FEDA5FF"/>
    <w:rsid w:val="3CBAAFEE"/>
    <w:rsid w:val="3E3B209D"/>
    <w:rsid w:val="3F4C55ED"/>
    <w:rsid w:val="4279F62A"/>
    <w:rsid w:val="6DE71826"/>
    <w:rsid w:val="7D277BB2"/>
    <w:rsid w:val="7E9F0A12"/>
    <w:rsid w:val="7F3E37C7"/>
    <w:rsid w:val="7FF6B048"/>
    <w:rsid w:val="92B3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5CC751"/>
  <w15:docId w15:val="{C1760143-69A4-498C-A8BB-1C94B813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limengting</dc:creator>
  <cp:lastModifiedBy>淦 彩勤</cp:lastModifiedBy>
  <cp:revision>7</cp:revision>
  <dcterms:created xsi:type="dcterms:W3CDTF">2022-09-06T20:40:00Z</dcterms:created>
  <dcterms:modified xsi:type="dcterms:W3CDTF">2022-09-11T16:12:00Z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2052-1.6.0.2399</vt:lpwstr>
  </property>
</Properties>
</file>