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D7E9E" w14:textId="386450FF" w:rsidR="00502780" w:rsidRDefault="00502780" w:rsidP="00E32932">
      <w:pPr>
        <w:rPr>
          <w:b/>
          <w:bCs/>
        </w:rPr>
      </w:pPr>
    </w:p>
    <w:p w14:paraId="1346E361" w14:textId="77777777" w:rsidR="007D6D7A" w:rsidRPr="009B0DEE" w:rsidRDefault="007D6D7A" w:rsidP="007D6D7A">
      <w:pPr>
        <w:spacing w:line="240" w:lineRule="auto"/>
        <w:jc w:val="left"/>
      </w:pPr>
      <w:bookmarkStart w:id="0" w:name="_Hlk101356060"/>
      <w:r>
        <w:rPr>
          <w:b/>
          <w:bCs/>
        </w:rPr>
        <w:t xml:space="preserve">Additional file 4. </w:t>
      </w:r>
      <w:r w:rsidRPr="00EC214A">
        <w:t>DOC.</w:t>
      </w:r>
      <w:r>
        <w:t xml:space="preserve">  Change in severity of symptoms, </w:t>
      </w:r>
      <w:proofErr w:type="gramStart"/>
      <w:r>
        <w:t>pain</w:t>
      </w:r>
      <w:proofErr w:type="gramEnd"/>
      <w:r>
        <w:t xml:space="preserve"> and fatigue among patients with</w:t>
      </w:r>
      <w:r w:rsidRPr="00E36144">
        <w:t xml:space="preserve"> </w:t>
      </w:r>
      <w:r>
        <w:t xml:space="preserve">moderate-to-severe UC from tofacitinib initiation. </w:t>
      </w:r>
      <w:proofErr w:type="spellStart"/>
      <w:proofErr w:type="gramStart"/>
      <w:r w:rsidRPr="009E7A28">
        <w:rPr>
          <w:b/>
          <w:bCs/>
        </w:rPr>
        <w:t>a</w:t>
      </w:r>
      <w:proofErr w:type="spellEnd"/>
      <w:proofErr w:type="gramEnd"/>
      <w:r>
        <w:t xml:space="preserve"> Overall symptom severity; </w:t>
      </w:r>
      <w:r w:rsidRPr="009E7A28">
        <w:rPr>
          <w:b/>
          <w:bCs/>
        </w:rPr>
        <w:t>b</w:t>
      </w:r>
      <w:r>
        <w:t xml:space="preserve"> Overall pain severity; </w:t>
      </w:r>
      <w:r w:rsidRPr="009E7A28">
        <w:rPr>
          <w:b/>
          <w:bCs/>
        </w:rPr>
        <w:t>c</w:t>
      </w:r>
      <w:r>
        <w:t xml:space="preserve"> Overall fatigue/tiredness severity</w:t>
      </w:r>
      <w:bookmarkEnd w:id="0"/>
    </w:p>
    <w:p w14:paraId="218DC1CD" w14:textId="77777777" w:rsidR="007D6D7A" w:rsidRDefault="007D6D7A" w:rsidP="007D6D7A">
      <w:pPr>
        <w:spacing w:line="259" w:lineRule="auto"/>
        <w:jc w:val="left"/>
      </w:pPr>
    </w:p>
    <w:p w14:paraId="5650ACD7" w14:textId="77777777" w:rsidR="007D6D7A" w:rsidRPr="00241B97" w:rsidRDefault="007D6D7A" w:rsidP="007D6D7A">
      <w:pPr>
        <w:spacing w:line="259" w:lineRule="auto"/>
        <w:jc w:val="left"/>
        <w:rPr>
          <w:b/>
          <w:bCs/>
        </w:rPr>
      </w:pPr>
      <w:bookmarkStart w:id="1" w:name="_Hlk101356042"/>
      <w:r w:rsidRPr="00241B97">
        <w:rPr>
          <w:b/>
          <w:bCs/>
        </w:rPr>
        <w:t>a.</w:t>
      </w:r>
    </w:p>
    <w:p w14:paraId="70038600" w14:textId="77777777" w:rsidR="007D6D7A" w:rsidRDefault="007D6D7A" w:rsidP="007D6D7A">
      <w:pPr>
        <w:spacing w:line="259" w:lineRule="auto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425E72" wp14:editId="039C9083">
            <wp:simplePos x="0" y="0"/>
            <wp:positionH relativeFrom="column">
              <wp:posOffset>0</wp:posOffset>
            </wp:positionH>
            <wp:positionV relativeFrom="paragraph">
              <wp:posOffset>-4032</wp:posOffset>
            </wp:positionV>
            <wp:extent cx="6581553" cy="3702123"/>
            <wp:effectExtent l="0" t="0" r="0" b="0"/>
            <wp:wrapSquare wrapText="bothSides"/>
            <wp:docPr id="50" name="Graphic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1553" cy="3702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389C4B" w14:textId="77777777" w:rsidR="007D6D7A" w:rsidRDefault="007D6D7A" w:rsidP="007D6D7A">
      <w:pPr>
        <w:spacing w:line="259" w:lineRule="auto"/>
        <w:jc w:val="left"/>
      </w:pPr>
      <w:r>
        <w:t>.</w:t>
      </w:r>
    </w:p>
    <w:p w14:paraId="60D0D178" w14:textId="77777777" w:rsidR="007D6D7A" w:rsidRPr="00241B97" w:rsidRDefault="007D6D7A" w:rsidP="007D6D7A">
      <w:pPr>
        <w:spacing w:line="259" w:lineRule="auto"/>
        <w:jc w:val="left"/>
        <w:rPr>
          <w:b/>
          <w:bCs/>
        </w:rPr>
      </w:pPr>
      <w:r w:rsidRPr="00241B97">
        <w:rPr>
          <w:b/>
          <w:bCs/>
        </w:rPr>
        <w:lastRenderedPageBreak/>
        <w:t>b.</w:t>
      </w:r>
      <w:r w:rsidRPr="008C5619">
        <w:rPr>
          <w:noProof/>
        </w:rPr>
        <w:t xml:space="preserve"> </w:t>
      </w:r>
      <w:r>
        <w:rPr>
          <w:noProof/>
        </w:rPr>
        <w:drawing>
          <wp:inline distT="0" distB="0" distL="0" distR="0" wp14:anchorId="3103F20A" wp14:editId="7D17EB73">
            <wp:extent cx="6358270" cy="3576526"/>
            <wp:effectExtent l="0" t="0" r="4445" b="508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270" cy="357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0DBD5" w14:textId="77777777" w:rsidR="007D6D7A" w:rsidRPr="009B0DEE" w:rsidRDefault="007D6D7A" w:rsidP="007D6D7A">
      <w:pPr>
        <w:spacing w:line="259" w:lineRule="auto"/>
        <w:jc w:val="left"/>
      </w:pPr>
    </w:p>
    <w:p w14:paraId="29FE6228" w14:textId="77777777" w:rsidR="007D6D7A" w:rsidRDefault="007D6D7A" w:rsidP="007D6D7A">
      <w:pPr>
        <w:spacing w:line="259" w:lineRule="auto"/>
        <w:jc w:val="left"/>
      </w:pPr>
      <w:r>
        <w:t>.</w:t>
      </w:r>
    </w:p>
    <w:p w14:paraId="1F0861F7" w14:textId="77777777" w:rsidR="007D6D7A" w:rsidRPr="00241B97" w:rsidRDefault="007D6D7A" w:rsidP="007D6D7A">
      <w:pPr>
        <w:spacing w:line="259" w:lineRule="auto"/>
        <w:jc w:val="left"/>
        <w:rPr>
          <w:b/>
          <w:bCs/>
        </w:rPr>
      </w:pPr>
      <w:r w:rsidRPr="00241B97">
        <w:rPr>
          <w:b/>
          <w:bCs/>
        </w:rPr>
        <w:t>c.</w:t>
      </w:r>
    </w:p>
    <w:p w14:paraId="1FA2F482" w14:textId="77777777" w:rsidR="007D6D7A" w:rsidRPr="009B0DEE" w:rsidRDefault="007D6D7A" w:rsidP="007D6D7A">
      <w:pPr>
        <w:spacing w:line="259" w:lineRule="auto"/>
        <w:jc w:val="left"/>
      </w:pPr>
      <w:r>
        <w:rPr>
          <w:noProof/>
        </w:rPr>
        <w:drawing>
          <wp:inline distT="0" distB="0" distL="0" distR="0" wp14:anchorId="0473A8F4" wp14:editId="484B94BB">
            <wp:extent cx="6502399" cy="3657600"/>
            <wp:effectExtent l="0" t="0" r="0" b="0"/>
            <wp:docPr id="52" name="Graphic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3362" cy="36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AE668" w14:textId="77777777" w:rsidR="007D6D7A" w:rsidRDefault="007D6D7A" w:rsidP="007D6D7A">
      <w:pPr>
        <w:spacing w:line="240" w:lineRule="auto"/>
        <w:jc w:val="left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Physician-reported patient data. </w:t>
      </w:r>
      <w:bookmarkStart w:id="2" w:name="_Hlk101355216"/>
      <w:r>
        <w:rPr>
          <w:sz w:val="20"/>
          <w:szCs w:val="20"/>
          <w:lang w:val="en-GB"/>
        </w:rPr>
        <w:t>One observation per patient; the groups are mutually exclusive</w:t>
      </w:r>
      <w:bookmarkEnd w:id="2"/>
      <w:r>
        <w:rPr>
          <w:sz w:val="20"/>
          <w:szCs w:val="20"/>
          <w:lang w:val="en-GB"/>
        </w:rPr>
        <w:t>.</w:t>
      </w:r>
    </w:p>
    <w:p w14:paraId="70B6130C" w14:textId="77777777" w:rsidR="007D6D7A" w:rsidRPr="003F3A02" w:rsidRDefault="007D6D7A" w:rsidP="007D6D7A">
      <w:pPr>
        <w:spacing w:line="240" w:lineRule="auto"/>
        <w:jc w:val="left"/>
        <w:rPr>
          <w:sz w:val="20"/>
          <w:szCs w:val="20"/>
          <w:lang w:val="en-GB"/>
        </w:rPr>
      </w:pPr>
      <w:r w:rsidRPr="003F3A02">
        <w:rPr>
          <w:sz w:val="20"/>
          <w:szCs w:val="20"/>
          <w:lang w:val="en-GB"/>
        </w:rPr>
        <w:lastRenderedPageBreak/>
        <w:t>Patients</w:t>
      </w:r>
      <w:r>
        <w:rPr>
          <w:sz w:val="20"/>
          <w:szCs w:val="20"/>
          <w:lang w:val="en-GB"/>
        </w:rPr>
        <w:t>’</w:t>
      </w:r>
      <w:r w:rsidRPr="003F3A02">
        <w:rPr>
          <w:sz w:val="20"/>
          <w:szCs w:val="20"/>
          <w:lang w:val="en-GB"/>
        </w:rPr>
        <w:t xml:space="preserve"> clinical </w:t>
      </w:r>
      <w:r>
        <w:rPr>
          <w:sz w:val="20"/>
          <w:szCs w:val="20"/>
          <w:lang w:val="en-GB"/>
        </w:rPr>
        <w:t>severity</w:t>
      </w:r>
      <w:r w:rsidRPr="003F3A02">
        <w:rPr>
          <w:sz w:val="20"/>
          <w:szCs w:val="20"/>
          <w:lang w:val="en-GB"/>
        </w:rPr>
        <w:t xml:space="preserve"> was rated at the start of </w:t>
      </w:r>
      <w:r>
        <w:rPr>
          <w:sz w:val="20"/>
          <w:szCs w:val="20"/>
          <w:lang w:val="en-GB"/>
        </w:rPr>
        <w:t>tofacitinib treatment (i.e., status when on</w:t>
      </w:r>
      <w:r w:rsidRPr="003F3A02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prior treatment) </w:t>
      </w:r>
      <w:r w:rsidRPr="003F3A02">
        <w:rPr>
          <w:sz w:val="20"/>
          <w:szCs w:val="20"/>
          <w:lang w:val="en-GB"/>
        </w:rPr>
        <w:t xml:space="preserve">and currently </w:t>
      </w:r>
      <w:r>
        <w:rPr>
          <w:sz w:val="20"/>
          <w:szCs w:val="20"/>
          <w:lang w:val="en-GB"/>
        </w:rPr>
        <w:t xml:space="preserve">(at data collection) </w:t>
      </w:r>
      <w:r w:rsidRPr="003F3A02">
        <w:rPr>
          <w:sz w:val="20"/>
          <w:szCs w:val="20"/>
          <w:lang w:val="en-GB"/>
        </w:rPr>
        <w:t xml:space="preserve">on a </w:t>
      </w:r>
      <w:r>
        <w:rPr>
          <w:sz w:val="20"/>
          <w:szCs w:val="20"/>
          <w:lang w:val="en-GB"/>
        </w:rPr>
        <w:t xml:space="preserve">scale </w:t>
      </w:r>
      <w:r w:rsidRPr="003F3A02">
        <w:rPr>
          <w:sz w:val="20"/>
          <w:szCs w:val="20"/>
          <w:lang w:val="en-GB"/>
        </w:rPr>
        <w:t>rang</w:t>
      </w:r>
      <w:r>
        <w:rPr>
          <w:sz w:val="20"/>
          <w:szCs w:val="20"/>
          <w:lang w:val="en-GB"/>
        </w:rPr>
        <w:t>ing</w:t>
      </w:r>
      <w:r w:rsidRPr="003F3A02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from</w:t>
      </w:r>
      <w:r w:rsidRPr="003F3A02">
        <w:rPr>
          <w:sz w:val="20"/>
          <w:szCs w:val="20"/>
          <w:lang w:val="en-GB"/>
        </w:rPr>
        <w:t xml:space="preserve"> 0 (none) to 5 (extremely severe)</w:t>
      </w:r>
      <w:r>
        <w:rPr>
          <w:sz w:val="20"/>
          <w:szCs w:val="20"/>
          <w:lang w:val="en-GB"/>
        </w:rPr>
        <w:t>.</w:t>
      </w:r>
    </w:p>
    <w:p w14:paraId="7B84087F" w14:textId="1405A973" w:rsidR="007D6D7A" w:rsidRDefault="007D6D7A" w:rsidP="007D6D7A">
      <w:r w:rsidRPr="00EC3ABF">
        <w:rPr>
          <w:sz w:val="20"/>
          <w:szCs w:val="20"/>
        </w:rPr>
        <w:t>UC, ulcerative colitis</w:t>
      </w:r>
      <w:bookmarkEnd w:id="1"/>
      <w:r w:rsidRPr="00EC3ABF">
        <w:rPr>
          <w:sz w:val="20"/>
          <w:szCs w:val="20"/>
        </w:rPr>
        <w:t>.</w:t>
      </w:r>
    </w:p>
    <w:sectPr w:rsidR="007D6D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32"/>
    <w:rsid w:val="00502780"/>
    <w:rsid w:val="007D6D7A"/>
    <w:rsid w:val="00B85E20"/>
    <w:rsid w:val="00D30DF1"/>
    <w:rsid w:val="00E32932"/>
    <w:rsid w:val="00EC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EEAB2"/>
  <w15:chartTrackingRefBased/>
  <w15:docId w15:val="{5E5D4437-675D-45CE-9BC1-BAA14114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932"/>
    <w:pPr>
      <w:spacing w:line="480" w:lineRule="auto"/>
      <w:jc w:val="both"/>
    </w:pPr>
    <w:rPr>
      <w:rFonts w:ascii="Arial" w:eastAsiaTheme="minorEastAsia" w:hAnsi="Arial" w:cs="Arial"/>
      <w:szCs w:val="18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</Words>
  <Characters>499</Characters>
  <Application>Microsoft Office Word</Application>
  <DocSecurity>0</DocSecurity>
  <Lines>4</Lines>
  <Paragraphs>1</Paragraphs>
  <ScaleCrop>false</ScaleCrop>
  <Company>Omnicom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Jones (Adelphi Real World)</dc:creator>
  <cp:keywords/>
  <dc:description/>
  <cp:lastModifiedBy>Natasha Jones (Adelphi Real World)</cp:lastModifiedBy>
  <cp:revision>5</cp:revision>
  <dcterms:created xsi:type="dcterms:W3CDTF">2022-09-06T09:40:00Z</dcterms:created>
  <dcterms:modified xsi:type="dcterms:W3CDTF">2022-09-06T13:00:00Z</dcterms:modified>
</cp:coreProperties>
</file>