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2EFD9" w:themeColor="accent6" w:themeTint="33"/>
  <w:body>
    <w:p w14:paraId="7B5AC5FE" w14:textId="77777777" w:rsidR="00CF3941" w:rsidRDefault="00CF3941" w:rsidP="00CF3941">
      <w:pPr>
        <w:pStyle w:val="EndNoteBibliography"/>
        <w:spacing w:line="480" w:lineRule="auto"/>
        <w:jc w:val="left"/>
        <w:rPr>
          <w:rFonts w:ascii="Times New Roman" w:eastAsia="等线" w:hAnsi="Times New Roman" w:cs="Times New Roman"/>
          <w:b/>
          <w:bCs/>
          <w:color w:val="auto"/>
          <w:sz w:val="24"/>
          <w:szCs w:val="24"/>
        </w:rPr>
      </w:pPr>
      <w:r w:rsidRPr="00901ECB">
        <w:rPr>
          <w:rFonts w:ascii="Times New Roman" w:eastAsia="等线" w:hAnsi="Times New Roman" w:cs="Times New Roman"/>
          <w:b/>
          <w:bCs/>
          <w:color w:val="auto"/>
          <w:sz w:val="24"/>
          <w:szCs w:val="24"/>
        </w:rPr>
        <w:t>S</w:t>
      </w:r>
      <w:r w:rsidRPr="00901ECB">
        <w:rPr>
          <w:rFonts w:ascii="Times New Roman" w:eastAsia="等线" w:hAnsi="Times New Roman" w:cs="Times New Roman" w:hint="eastAsia"/>
          <w:b/>
          <w:bCs/>
          <w:color w:val="auto"/>
          <w:sz w:val="24"/>
          <w:szCs w:val="24"/>
        </w:rPr>
        <w:t>upplementary</w:t>
      </w:r>
      <w:r w:rsidRPr="00901ECB">
        <w:rPr>
          <w:rFonts w:ascii="Times New Roman" w:eastAsia="等线" w:hAnsi="Times New Roman" w:cs="Times New Roman"/>
          <w:b/>
          <w:bCs/>
          <w:color w:val="auto"/>
          <w:sz w:val="24"/>
          <w:szCs w:val="24"/>
        </w:rPr>
        <w:t xml:space="preserve"> Figures</w:t>
      </w:r>
    </w:p>
    <w:p w14:paraId="34BE0482" w14:textId="703AA775"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noProof/>
          <w:color w:val="auto"/>
          <w:sz w:val="24"/>
          <w:szCs w:val="24"/>
        </w:rPr>
        <w:drawing>
          <wp:inline distT="0" distB="0" distL="0" distR="0" wp14:anchorId="15373608" wp14:editId="45662451">
            <wp:extent cx="5274310" cy="2228215"/>
            <wp:effectExtent l="0" t="0" r="2540" b="635"/>
            <wp:docPr id="1071327449" name="图片 1071327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327449" name="图片 1071327449"/>
                    <pic:cNvPicPr/>
                  </pic:nvPicPr>
                  <pic:blipFill>
                    <a:blip r:embed="rId7">
                      <a:extLst>
                        <a:ext uri="{28A0092B-C50C-407E-A947-70E740481C1C}">
                          <a14:useLocalDpi xmlns:a14="http://schemas.microsoft.com/office/drawing/2010/main" val="0"/>
                        </a:ext>
                      </a:extLst>
                    </a:blip>
                    <a:stretch>
                      <a:fillRect/>
                    </a:stretch>
                  </pic:blipFill>
                  <pic:spPr>
                    <a:xfrm>
                      <a:off x="0" y="0"/>
                      <a:ext cx="5274310" cy="2228215"/>
                    </a:xfrm>
                    <a:prstGeom prst="rect">
                      <a:avLst/>
                    </a:prstGeom>
                  </pic:spPr>
                </pic:pic>
              </a:graphicData>
            </a:graphic>
          </wp:inline>
        </w:drawing>
      </w:r>
    </w:p>
    <w:p w14:paraId="646AA7C5" w14:textId="2F4993F6"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w:t>
      </w:r>
      <w:r>
        <w:rPr>
          <w:rFonts w:ascii="Times New Roman" w:eastAsia="等线" w:hAnsi="Times New Roman" w:cs="Times New Roman" w:hint="eastAsia"/>
          <w:color w:val="auto"/>
          <w:sz w:val="24"/>
          <w:szCs w:val="24"/>
        </w:rPr>
        <w:t>upplementary</w:t>
      </w:r>
      <w:r>
        <w:rPr>
          <w:rFonts w:ascii="Times New Roman" w:eastAsia="等线" w:hAnsi="Times New Roman" w:cs="Times New Roman"/>
          <w:color w:val="auto"/>
          <w:sz w:val="24"/>
          <w:szCs w:val="24"/>
        </w:rPr>
        <w:t xml:space="preserve"> </w:t>
      </w:r>
      <w:r w:rsidRPr="009261C6">
        <w:rPr>
          <w:rFonts w:ascii="Times New Roman" w:eastAsia="等线" w:hAnsi="Times New Roman" w:cs="Times New Roman"/>
          <w:color w:val="auto"/>
          <w:sz w:val="24"/>
          <w:szCs w:val="24"/>
        </w:rPr>
        <w:t xml:space="preserve">Figure </w:t>
      </w:r>
      <w:r>
        <w:rPr>
          <w:rFonts w:ascii="Times New Roman" w:eastAsia="等线" w:hAnsi="Times New Roman" w:cs="Times New Roman"/>
          <w:color w:val="auto"/>
          <w:sz w:val="24"/>
          <w:szCs w:val="24"/>
        </w:rPr>
        <w:t>1</w:t>
      </w:r>
      <w:r w:rsidRPr="009261C6">
        <w:rPr>
          <w:rFonts w:ascii="Times New Roman" w:eastAsia="等线" w:hAnsi="Times New Roman" w:cs="Times New Roman"/>
          <w:color w:val="auto"/>
          <w:sz w:val="24"/>
          <w:szCs w:val="24"/>
        </w:rPr>
        <w:t xml:space="preserve"> Risk of bias graph</w:t>
      </w:r>
    </w:p>
    <w:p w14:paraId="617AF448" w14:textId="7BC18766"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noProof/>
          <w:color w:val="auto"/>
          <w:sz w:val="24"/>
          <w:szCs w:val="24"/>
        </w:rPr>
        <w:lastRenderedPageBreak/>
        <w:drawing>
          <wp:inline distT="0" distB="0" distL="0" distR="0" wp14:anchorId="4A743DEE" wp14:editId="6E507A8A">
            <wp:extent cx="2641278" cy="8362950"/>
            <wp:effectExtent l="0" t="0" r="6985" b="0"/>
            <wp:docPr id="457412421" name="图片 457412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12421" name="图片 457412421"/>
                    <pic:cNvPicPr/>
                  </pic:nvPicPr>
                  <pic:blipFill>
                    <a:blip r:embed="rId8">
                      <a:extLst>
                        <a:ext uri="{28A0092B-C50C-407E-A947-70E740481C1C}">
                          <a14:useLocalDpi xmlns:a14="http://schemas.microsoft.com/office/drawing/2010/main" val="0"/>
                        </a:ext>
                      </a:extLst>
                    </a:blip>
                    <a:stretch>
                      <a:fillRect/>
                    </a:stretch>
                  </pic:blipFill>
                  <pic:spPr>
                    <a:xfrm>
                      <a:off x="0" y="0"/>
                      <a:ext cx="2644403" cy="8372846"/>
                    </a:xfrm>
                    <a:prstGeom prst="rect">
                      <a:avLst/>
                    </a:prstGeom>
                  </pic:spPr>
                </pic:pic>
              </a:graphicData>
            </a:graphic>
          </wp:inline>
        </w:drawing>
      </w:r>
    </w:p>
    <w:p w14:paraId="6AB30C34" w14:textId="6EE85111"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w:t>
      </w:r>
      <w:r>
        <w:rPr>
          <w:rFonts w:ascii="Times New Roman" w:eastAsia="等线" w:hAnsi="Times New Roman" w:cs="Times New Roman" w:hint="eastAsia"/>
          <w:color w:val="auto"/>
          <w:sz w:val="24"/>
          <w:szCs w:val="24"/>
        </w:rPr>
        <w:t>upplementary</w:t>
      </w:r>
      <w:r>
        <w:rPr>
          <w:rFonts w:ascii="Times New Roman" w:eastAsia="等线" w:hAnsi="Times New Roman" w:cs="Times New Roman"/>
          <w:color w:val="auto"/>
          <w:sz w:val="24"/>
          <w:szCs w:val="24"/>
        </w:rPr>
        <w:t xml:space="preserve"> </w:t>
      </w:r>
      <w:r w:rsidRPr="009261C6">
        <w:rPr>
          <w:rFonts w:ascii="Times New Roman" w:eastAsia="等线" w:hAnsi="Times New Roman" w:cs="Times New Roman"/>
          <w:color w:val="auto"/>
          <w:sz w:val="24"/>
          <w:szCs w:val="24"/>
        </w:rPr>
        <w:t xml:space="preserve">Figure </w:t>
      </w:r>
      <w:r>
        <w:rPr>
          <w:rFonts w:ascii="Times New Roman" w:eastAsia="等线" w:hAnsi="Times New Roman" w:cs="Times New Roman"/>
          <w:color w:val="auto"/>
          <w:sz w:val="24"/>
          <w:szCs w:val="24"/>
        </w:rPr>
        <w:t>2</w:t>
      </w:r>
      <w:r w:rsidRPr="009261C6">
        <w:rPr>
          <w:rFonts w:ascii="Times New Roman" w:eastAsia="等线" w:hAnsi="Times New Roman" w:cs="Times New Roman"/>
          <w:color w:val="auto"/>
          <w:sz w:val="24"/>
          <w:szCs w:val="24"/>
        </w:rPr>
        <w:t xml:space="preserve"> Risk of bias summary</w:t>
      </w:r>
    </w:p>
    <w:p w14:paraId="2B3FB161" w14:textId="7ADED307"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noProof/>
          <w:color w:val="auto"/>
          <w:sz w:val="24"/>
          <w:szCs w:val="24"/>
        </w:rPr>
        <w:lastRenderedPageBreak/>
        <w:drawing>
          <wp:inline distT="0" distB="0" distL="0" distR="0" wp14:anchorId="5152B83E" wp14:editId="1B8F70CB">
            <wp:extent cx="5274310" cy="3836035"/>
            <wp:effectExtent l="0" t="0" r="2540" b="0"/>
            <wp:docPr id="719725540" name="图片 71972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25540" name="图片 719725540"/>
                    <pic:cNvPicPr/>
                  </pic:nvPicPr>
                  <pic:blipFill>
                    <a:blip r:embed="rId9">
                      <a:extLst>
                        <a:ext uri="{28A0092B-C50C-407E-A947-70E740481C1C}">
                          <a14:useLocalDpi xmlns:a14="http://schemas.microsoft.com/office/drawing/2010/main" val="0"/>
                        </a:ext>
                      </a:extLst>
                    </a:blip>
                    <a:stretch>
                      <a:fillRect/>
                    </a:stretch>
                  </pic:blipFill>
                  <pic:spPr>
                    <a:xfrm>
                      <a:off x="0" y="0"/>
                      <a:ext cx="5274310" cy="3836035"/>
                    </a:xfrm>
                    <a:prstGeom prst="rect">
                      <a:avLst/>
                    </a:prstGeom>
                  </pic:spPr>
                </pic:pic>
              </a:graphicData>
            </a:graphic>
          </wp:inline>
        </w:drawing>
      </w:r>
    </w:p>
    <w:p w14:paraId="71E80659" w14:textId="5F506BAD"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w:t>
      </w:r>
      <w:r>
        <w:rPr>
          <w:rFonts w:ascii="Times New Roman" w:eastAsia="等线" w:hAnsi="Times New Roman" w:cs="Times New Roman" w:hint="eastAsia"/>
          <w:color w:val="auto"/>
          <w:sz w:val="24"/>
          <w:szCs w:val="24"/>
        </w:rPr>
        <w:t>upplementary</w:t>
      </w:r>
      <w:r>
        <w:rPr>
          <w:rFonts w:ascii="Times New Roman" w:eastAsia="等线" w:hAnsi="Times New Roman" w:cs="Times New Roman"/>
          <w:color w:val="auto"/>
          <w:sz w:val="24"/>
          <w:szCs w:val="24"/>
        </w:rPr>
        <w:t xml:space="preserve"> </w:t>
      </w:r>
      <w:r w:rsidRPr="009261C6">
        <w:rPr>
          <w:rFonts w:ascii="Times New Roman" w:eastAsia="等线" w:hAnsi="Times New Roman" w:cs="Times New Roman"/>
          <w:color w:val="auto"/>
          <w:sz w:val="24"/>
          <w:szCs w:val="24"/>
        </w:rPr>
        <w:t xml:space="preserve">Figure </w:t>
      </w:r>
      <w:r>
        <w:rPr>
          <w:rFonts w:ascii="Times New Roman" w:eastAsia="等线" w:hAnsi="Times New Roman" w:cs="Times New Roman"/>
          <w:color w:val="auto"/>
          <w:sz w:val="24"/>
          <w:szCs w:val="24"/>
        </w:rPr>
        <w:t>3</w:t>
      </w:r>
      <w:r w:rsidRPr="009261C6">
        <w:rPr>
          <w:rFonts w:ascii="Times New Roman" w:eastAsia="等线" w:hAnsi="Times New Roman" w:cs="Times New Roman"/>
          <w:color w:val="auto"/>
          <w:sz w:val="24"/>
          <w:szCs w:val="24"/>
        </w:rPr>
        <w:t xml:space="preserve"> Network plot of relevant studies on total efficacy rate</w:t>
      </w:r>
    </w:p>
    <w:p w14:paraId="6D486DE7" w14:textId="77777777"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sidRPr="009261C6">
        <w:rPr>
          <w:rFonts w:ascii="Times New Roman" w:eastAsia="等线" w:hAnsi="Times New Roman" w:cs="Times New Roman"/>
          <w:color w:val="auto"/>
          <w:sz w:val="24"/>
          <w:szCs w:val="24"/>
        </w:rPr>
        <w:t>Notes: Nodes represent the prokinetic drugs and lines represent the direct comparisons. The size of each node indicates the overall number of participants receiving each prokinetic drug, and the line thickness between the nodes indicates the number of studies comparing two drugs.</w:t>
      </w:r>
    </w:p>
    <w:p w14:paraId="68443597" w14:textId="713DED8B"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noProof/>
          <w:color w:val="auto"/>
          <w:sz w:val="24"/>
          <w:szCs w:val="24"/>
        </w:rPr>
        <w:lastRenderedPageBreak/>
        <w:drawing>
          <wp:inline distT="0" distB="0" distL="0" distR="0" wp14:anchorId="6FCED2DF" wp14:editId="1FEAAD32">
            <wp:extent cx="4618355" cy="7118350"/>
            <wp:effectExtent l="0" t="0" r="0" b="6350"/>
            <wp:docPr id="1352523762" name="图片 135252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23762" name="图片 1352523762"/>
                    <pic:cNvPicPr/>
                  </pic:nvPicPr>
                  <pic:blipFill rotWithShape="1">
                    <a:blip r:embed="rId10" cstate="print">
                      <a:extLst>
                        <a:ext uri="{28A0092B-C50C-407E-A947-70E740481C1C}">
                          <a14:useLocalDpi xmlns:a14="http://schemas.microsoft.com/office/drawing/2010/main" val="0"/>
                        </a:ext>
                      </a:extLst>
                    </a:blip>
                    <a:srcRect t="10458" b="9241"/>
                    <a:stretch/>
                  </pic:blipFill>
                  <pic:spPr bwMode="auto">
                    <a:xfrm>
                      <a:off x="0" y="0"/>
                      <a:ext cx="4618355" cy="7118350"/>
                    </a:xfrm>
                    <a:prstGeom prst="rect">
                      <a:avLst/>
                    </a:prstGeom>
                    <a:ln>
                      <a:noFill/>
                    </a:ln>
                    <a:extLst>
                      <a:ext uri="{53640926-AAD7-44D8-BBD7-CCE9431645EC}">
                        <a14:shadowObscured xmlns:a14="http://schemas.microsoft.com/office/drawing/2010/main"/>
                      </a:ext>
                    </a:extLst>
                  </pic:spPr>
                </pic:pic>
              </a:graphicData>
            </a:graphic>
          </wp:inline>
        </w:drawing>
      </w:r>
    </w:p>
    <w:p w14:paraId="0EAD3493" w14:textId="57300532"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w:t>
      </w:r>
      <w:r>
        <w:rPr>
          <w:rFonts w:ascii="Times New Roman" w:eastAsia="等线" w:hAnsi="Times New Roman" w:cs="Times New Roman" w:hint="eastAsia"/>
          <w:color w:val="auto"/>
          <w:sz w:val="24"/>
          <w:szCs w:val="24"/>
        </w:rPr>
        <w:t>upplementary</w:t>
      </w:r>
      <w:r>
        <w:rPr>
          <w:rFonts w:ascii="Times New Roman" w:eastAsia="等线" w:hAnsi="Times New Roman" w:cs="Times New Roman"/>
          <w:color w:val="auto"/>
          <w:sz w:val="24"/>
          <w:szCs w:val="24"/>
        </w:rPr>
        <w:t xml:space="preserve"> </w:t>
      </w:r>
      <w:r w:rsidRPr="009261C6">
        <w:rPr>
          <w:rFonts w:ascii="Times New Roman" w:eastAsia="等线" w:hAnsi="Times New Roman" w:cs="Times New Roman"/>
          <w:color w:val="auto"/>
          <w:sz w:val="24"/>
          <w:szCs w:val="24"/>
        </w:rPr>
        <w:t xml:space="preserve">Figure </w:t>
      </w:r>
      <w:r>
        <w:rPr>
          <w:rFonts w:ascii="Times New Roman" w:eastAsia="等线" w:hAnsi="Times New Roman" w:cs="Times New Roman"/>
          <w:color w:val="auto"/>
          <w:sz w:val="24"/>
          <w:szCs w:val="24"/>
        </w:rPr>
        <w:t>4</w:t>
      </w:r>
      <w:r w:rsidRPr="009261C6">
        <w:rPr>
          <w:rFonts w:ascii="Times New Roman" w:eastAsia="等线" w:hAnsi="Times New Roman" w:cs="Times New Roman"/>
          <w:color w:val="auto"/>
          <w:sz w:val="24"/>
          <w:szCs w:val="24"/>
        </w:rPr>
        <w:t xml:space="preserve"> </w:t>
      </w:r>
      <w:proofErr w:type="spellStart"/>
      <w:r w:rsidRPr="009261C6">
        <w:rPr>
          <w:rFonts w:ascii="Times New Roman" w:eastAsia="等线" w:hAnsi="Times New Roman" w:cs="Times New Roman"/>
          <w:color w:val="auto"/>
          <w:sz w:val="24"/>
          <w:szCs w:val="24"/>
        </w:rPr>
        <w:t>Nodesplit</w:t>
      </w:r>
      <w:proofErr w:type="spellEnd"/>
      <w:r w:rsidRPr="009261C6">
        <w:rPr>
          <w:rFonts w:ascii="Times New Roman" w:eastAsia="等线" w:hAnsi="Times New Roman" w:cs="Times New Roman"/>
          <w:color w:val="auto"/>
          <w:sz w:val="24"/>
          <w:szCs w:val="24"/>
        </w:rPr>
        <w:t xml:space="preserve"> forest plot of total efficacy rate</w:t>
      </w:r>
    </w:p>
    <w:p w14:paraId="219E4978" w14:textId="3B1C091E"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noProof/>
          <w:color w:val="auto"/>
          <w:sz w:val="24"/>
          <w:szCs w:val="24"/>
        </w:rPr>
        <w:lastRenderedPageBreak/>
        <w:drawing>
          <wp:inline distT="0" distB="0" distL="0" distR="0" wp14:anchorId="3D96A0A9" wp14:editId="60197610">
            <wp:extent cx="4281349" cy="7905750"/>
            <wp:effectExtent l="0" t="0" r="5080" b="0"/>
            <wp:docPr id="252934166" name="图片 252934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34166" name="图片 252934166"/>
                    <pic:cNvPicPr/>
                  </pic:nvPicPr>
                  <pic:blipFill rotWithShape="1">
                    <a:blip r:embed="rId11" cstate="print">
                      <a:extLst>
                        <a:ext uri="{28A0092B-C50C-407E-A947-70E740481C1C}">
                          <a14:useLocalDpi xmlns:a14="http://schemas.microsoft.com/office/drawing/2010/main" val="0"/>
                        </a:ext>
                      </a:extLst>
                    </a:blip>
                    <a:srcRect t="3796"/>
                    <a:stretch/>
                  </pic:blipFill>
                  <pic:spPr bwMode="auto">
                    <a:xfrm>
                      <a:off x="0" y="0"/>
                      <a:ext cx="4284365" cy="7911319"/>
                    </a:xfrm>
                    <a:prstGeom prst="rect">
                      <a:avLst/>
                    </a:prstGeom>
                    <a:ln>
                      <a:noFill/>
                    </a:ln>
                    <a:extLst>
                      <a:ext uri="{53640926-AAD7-44D8-BBD7-CCE9431645EC}">
                        <a14:shadowObscured xmlns:a14="http://schemas.microsoft.com/office/drawing/2010/main"/>
                      </a:ext>
                    </a:extLst>
                  </pic:spPr>
                </pic:pic>
              </a:graphicData>
            </a:graphic>
          </wp:inline>
        </w:drawing>
      </w:r>
    </w:p>
    <w:p w14:paraId="25C6B668" w14:textId="7AAB8871"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w:t>
      </w:r>
      <w:r>
        <w:rPr>
          <w:rFonts w:ascii="Times New Roman" w:eastAsia="等线" w:hAnsi="Times New Roman" w:cs="Times New Roman" w:hint="eastAsia"/>
          <w:color w:val="auto"/>
          <w:sz w:val="24"/>
          <w:szCs w:val="24"/>
        </w:rPr>
        <w:t>upplementary</w:t>
      </w:r>
      <w:r>
        <w:rPr>
          <w:rFonts w:ascii="Times New Roman" w:eastAsia="等线" w:hAnsi="Times New Roman" w:cs="Times New Roman"/>
          <w:color w:val="auto"/>
          <w:sz w:val="24"/>
          <w:szCs w:val="24"/>
        </w:rPr>
        <w:t xml:space="preserve"> </w:t>
      </w:r>
      <w:r w:rsidRPr="009261C6">
        <w:rPr>
          <w:rFonts w:ascii="Times New Roman" w:eastAsia="等线" w:hAnsi="Times New Roman" w:cs="Times New Roman"/>
          <w:color w:val="auto"/>
          <w:sz w:val="24"/>
          <w:szCs w:val="24"/>
        </w:rPr>
        <w:t xml:space="preserve">Figure </w:t>
      </w:r>
      <w:r>
        <w:rPr>
          <w:rFonts w:ascii="Times New Roman" w:eastAsia="等线" w:hAnsi="Times New Roman" w:cs="Times New Roman"/>
          <w:color w:val="auto"/>
          <w:sz w:val="24"/>
          <w:szCs w:val="24"/>
        </w:rPr>
        <w:t>5</w:t>
      </w:r>
      <w:r w:rsidRPr="009261C6">
        <w:rPr>
          <w:rFonts w:ascii="Times New Roman" w:eastAsia="等线" w:hAnsi="Times New Roman" w:cs="Times New Roman"/>
          <w:color w:val="auto"/>
          <w:sz w:val="24"/>
          <w:szCs w:val="24"/>
        </w:rPr>
        <w:t xml:space="preserve"> Pairwise meta-analysis forest plot of total therapeutic efficacy rate</w:t>
      </w:r>
    </w:p>
    <w:p w14:paraId="55CC876E" w14:textId="3BF208B3"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noProof/>
          <w:color w:val="auto"/>
          <w:sz w:val="24"/>
          <w:szCs w:val="24"/>
        </w:rPr>
        <w:lastRenderedPageBreak/>
        <w:drawing>
          <wp:inline distT="0" distB="0" distL="0" distR="0" wp14:anchorId="4F448CD9" wp14:editId="04BD2576">
            <wp:extent cx="5274310" cy="3836035"/>
            <wp:effectExtent l="0" t="0" r="2540" b="0"/>
            <wp:docPr id="1719365825" name="图片 171936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65825" name="图片 1719365825"/>
                    <pic:cNvPicPr/>
                  </pic:nvPicPr>
                  <pic:blipFill>
                    <a:blip r:embed="rId12">
                      <a:extLst>
                        <a:ext uri="{28A0092B-C50C-407E-A947-70E740481C1C}">
                          <a14:useLocalDpi xmlns:a14="http://schemas.microsoft.com/office/drawing/2010/main" val="0"/>
                        </a:ext>
                      </a:extLst>
                    </a:blip>
                    <a:stretch>
                      <a:fillRect/>
                    </a:stretch>
                  </pic:blipFill>
                  <pic:spPr>
                    <a:xfrm>
                      <a:off x="0" y="0"/>
                      <a:ext cx="5274310" cy="3836035"/>
                    </a:xfrm>
                    <a:prstGeom prst="rect">
                      <a:avLst/>
                    </a:prstGeom>
                  </pic:spPr>
                </pic:pic>
              </a:graphicData>
            </a:graphic>
          </wp:inline>
        </w:drawing>
      </w:r>
    </w:p>
    <w:p w14:paraId="535086CD" w14:textId="4438E596"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S</w:t>
      </w:r>
      <w:r>
        <w:rPr>
          <w:rFonts w:ascii="Times New Roman" w:eastAsia="等线" w:hAnsi="Times New Roman" w:cs="Times New Roman" w:hint="eastAsia"/>
          <w:color w:val="auto"/>
          <w:sz w:val="24"/>
          <w:szCs w:val="24"/>
        </w:rPr>
        <w:t>upplementary</w:t>
      </w:r>
      <w:r>
        <w:rPr>
          <w:rFonts w:ascii="Times New Roman" w:eastAsia="等线" w:hAnsi="Times New Roman" w:cs="Times New Roman"/>
          <w:color w:val="auto"/>
          <w:sz w:val="24"/>
          <w:szCs w:val="24"/>
        </w:rPr>
        <w:t xml:space="preserve"> </w:t>
      </w:r>
      <w:r w:rsidRPr="009261C6">
        <w:rPr>
          <w:rFonts w:ascii="Times New Roman" w:eastAsia="等线" w:hAnsi="Times New Roman" w:cs="Times New Roman"/>
          <w:color w:val="auto"/>
          <w:sz w:val="24"/>
          <w:szCs w:val="24"/>
        </w:rPr>
        <w:t xml:space="preserve">Figure </w:t>
      </w:r>
      <w:r>
        <w:rPr>
          <w:rFonts w:ascii="Times New Roman" w:eastAsia="等线" w:hAnsi="Times New Roman" w:cs="Times New Roman"/>
          <w:color w:val="auto"/>
          <w:sz w:val="24"/>
          <w:szCs w:val="24"/>
        </w:rPr>
        <w:t>6</w:t>
      </w:r>
      <w:r w:rsidRPr="009261C6">
        <w:rPr>
          <w:rFonts w:ascii="Times New Roman" w:eastAsia="等线" w:hAnsi="Times New Roman" w:cs="Times New Roman"/>
          <w:color w:val="auto"/>
          <w:sz w:val="24"/>
          <w:szCs w:val="24"/>
        </w:rPr>
        <w:t xml:space="preserve"> Network plot of total adverse events rate</w:t>
      </w:r>
      <w:r w:rsidRPr="009261C6" w:rsidDel="007A097F">
        <w:rPr>
          <w:rFonts w:ascii="Times New Roman" w:eastAsia="等线" w:hAnsi="Times New Roman" w:cs="Times New Roman"/>
          <w:color w:val="auto"/>
          <w:sz w:val="24"/>
          <w:szCs w:val="24"/>
        </w:rPr>
        <w:t xml:space="preserve"> </w:t>
      </w:r>
      <w:r w:rsidRPr="009261C6">
        <w:rPr>
          <w:rFonts w:ascii="Times New Roman" w:eastAsia="等线" w:hAnsi="Times New Roman" w:cs="Times New Roman"/>
          <w:color w:val="auto"/>
          <w:sz w:val="24"/>
          <w:szCs w:val="24"/>
        </w:rPr>
        <w:t>from relevant studies</w:t>
      </w:r>
    </w:p>
    <w:p w14:paraId="53504A34" w14:textId="77777777"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sidRPr="009261C6">
        <w:rPr>
          <w:rFonts w:ascii="Times New Roman" w:eastAsia="等线" w:hAnsi="Times New Roman" w:cs="Times New Roman"/>
          <w:color w:val="auto"/>
          <w:sz w:val="24"/>
          <w:szCs w:val="24"/>
        </w:rPr>
        <w:t>Notes: Nodes represent prokinetic drugs, and lines represent the direct comparisons. The size of each node indicates the overall number of participants receiving each prokinetic drug, and line thickness between the nodes indicates the number of studies comparing two drugs</w:t>
      </w:r>
    </w:p>
    <w:p w14:paraId="5F5CE616" w14:textId="695C9641"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noProof/>
          <w:color w:val="auto"/>
          <w:sz w:val="24"/>
          <w:szCs w:val="24"/>
        </w:rPr>
        <w:lastRenderedPageBreak/>
        <w:drawing>
          <wp:inline distT="0" distB="0" distL="0" distR="0" wp14:anchorId="1FFD22F1" wp14:editId="786398D2">
            <wp:extent cx="5274310" cy="3422650"/>
            <wp:effectExtent l="0" t="0" r="2540" b="6350"/>
            <wp:docPr id="1924862405" name="图片 1924862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62405" name="图片 192486240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422650"/>
                    </a:xfrm>
                    <a:prstGeom prst="rect">
                      <a:avLst/>
                    </a:prstGeom>
                  </pic:spPr>
                </pic:pic>
              </a:graphicData>
            </a:graphic>
          </wp:inline>
        </w:drawing>
      </w:r>
    </w:p>
    <w:p w14:paraId="4A3B7DAA" w14:textId="2F6F6405"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sidRPr="005E0DEA">
        <w:rPr>
          <w:rFonts w:ascii="Times New Roman" w:eastAsia="等线" w:hAnsi="Times New Roman" w:cs="Times New Roman"/>
          <w:color w:val="auto"/>
          <w:sz w:val="24"/>
          <w:szCs w:val="24"/>
        </w:rPr>
        <w:t>S</w:t>
      </w:r>
      <w:r w:rsidRPr="005E0DEA">
        <w:rPr>
          <w:rFonts w:ascii="Times New Roman" w:eastAsia="等线" w:hAnsi="Times New Roman" w:cs="Times New Roman" w:hint="eastAsia"/>
          <w:color w:val="auto"/>
          <w:sz w:val="24"/>
          <w:szCs w:val="24"/>
        </w:rPr>
        <w:t>upplementary</w:t>
      </w:r>
      <w:r w:rsidRPr="005E0DEA">
        <w:rPr>
          <w:rFonts w:ascii="Times New Roman" w:eastAsia="等线" w:hAnsi="Times New Roman" w:cs="Times New Roman"/>
          <w:color w:val="auto"/>
          <w:sz w:val="24"/>
          <w:szCs w:val="24"/>
        </w:rPr>
        <w:t xml:space="preserve"> Figure 7 Pairwise meta-analysis forest plot of total adverse events rate.</w:t>
      </w:r>
    </w:p>
    <w:p w14:paraId="6750B540" w14:textId="77777777"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color w:val="auto"/>
          <w:sz w:val="24"/>
          <w:szCs w:val="24"/>
        </w:rPr>
        <w:t>N</w:t>
      </w:r>
      <w:r>
        <w:rPr>
          <w:rFonts w:ascii="Times New Roman" w:eastAsia="等线" w:hAnsi="Times New Roman" w:cs="Times New Roman" w:hint="eastAsia"/>
          <w:color w:val="auto"/>
          <w:sz w:val="24"/>
          <w:szCs w:val="24"/>
        </w:rPr>
        <w:t>ote</w:t>
      </w:r>
      <w:r>
        <w:rPr>
          <w:rFonts w:ascii="Times New Roman" w:eastAsia="等线" w:hAnsi="Times New Roman" w:cs="Times New Roman"/>
          <w:color w:val="auto"/>
          <w:sz w:val="24"/>
          <w:szCs w:val="24"/>
        </w:rPr>
        <w:t xml:space="preserve">: As there is only one study comparing </w:t>
      </w:r>
      <w:proofErr w:type="spellStart"/>
      <w:r>
        <w:rPr>
          <w:rFonts w:ascii="Times New Roman" w:eastAsia="等线" w:hAnsi="Times New Roman" w:cs="Times New Roman"/>
          <w:color w:val="auto"/>
          <w:sz w:val="24"/>
          <w:szCs w:val="24"/>
        </w:rPr>
        <w:t>mosapride</w:t>
      </w:r>
      <w:proofErr w:type="spellEnd"/>
      <w:r>
        <w:rPr>
          <w:rFonts w:ascii="Times New Roman" w:eastAsia="等线" w:hAnsi="Times New Roman" w:cs="Times New Roman"/>
          <w:color w:val="auto"/>
          <w:sz w:val="24"/>
          <w:szCs w:val="24"/>
        </w:rPr>
        <w:t xml:space="preserve"> with </w:t>
      </w:r>
      <w:proofErr w:type="spellStart"/>
      <w:r>
        <w:rPr>
          <w:rFonts w:ascii="Times New Roman" w:eastAsia="等线" w:hAnsi="Times New Roman" w:cs="Times New Roman"/>
          <w:color w:val="auto"/>
          <w:sz w:val="24"/>
          <w:szCs w:val="24"/>
        </w:rPr>
        <w:t>acotiamide</w:t>
      </w:r>
      <w:proofErr w:type="spellEnd"/>
      <w:r>
        <w:rPr>
          <w:rFonts w:ascii="Times New Roman" w:eastAsia="等线" w:hAnsi="Times New Roman" w:cs="Times New Roman"/>
          <w:color w:val="auto"/>
          <w:sz w:val="24"/>
          <w:szCs w:val="24"/>
        </w:rPr>
        <w:t xml:space="preserve"> and placebo reporting total adverse events respectively, meta-analysis between </w:t>
      </w:r>
      <w:proofErr w:type="spellStart"/>
      <w:r>
        <w:rPr>
          <w:rFonts w:ascii="Times New Roman" w:eastAsia="等线" w:hAnsi="Times New Roman" w:cs="Times New Roman"/>
          <w:color w:val="auto"/>
          <w:sz w:val="24"/>
          <w:szCs w:val="24"/>
        </w:rPr>
        <w:t>mosapride</w:t>
      </w:r>
      <w:proofErr w:type="spellEnd"/>
      <w:r>
        <w:rPr>
          <w:rFonts w:ascii="Times New Roman" w:eastAsia="等线" w:hAnsi="Times New Roman" w:cs="Times New Roman"/>
          <w:color w:val="auto"/>
          <w:sz w:val="24"/>
          <w:szCs w:val="24"/>
        </w:rPr>
        <w:t>-</w:t>
      </w:r>
      <w:proofErr w:type="spellStart"/>
      <w:r>
        <w:rPr>
          <w:rFonts w:ascii="Times New Roman" w:eastAsia="等线" w:hAnsi="Times New Roman" w:cs="Times New Roman"/>
          <w:color w:val="auto"/>
          <w:sz w:val="24"/>
          <w:szCs w:val="24"/>
        </w:rPr>
        <w:t>acotiamide</w:t>
      </w:r>
      <w:proofErr w:type="spellEnd"/>
      <w:r>
        <w:rPr>
          <w:rFonts w:ascii="Times New Roman" w:eastAsia="等线" w:hAnsi="Times New Roman" w:cs="Times New Roman"/>
          <w:color w:val="auto"/>
          <w:sz w:val="24"/>
          <w:szCs w:val="24"/>
        </w:rPr>
        <w:t>-placebo was not performed.</w:t>
      </w:r>
    </w:p>
    <w:p w14:paraId="3FEFB075" w14:textId="544165D9" w:rsidR="00CF3941" w:rsidRDefault="00CF3941" w:rsidP="00CF3941">
      <w:pPr>
        <w:framePr w:wrap="auto" w:yAlign="inline"/>
        <w:widowControl/>
        <w:spacing w:line="480" w:lineRule="auto"/>
        <w:jc w:val="left"/>
        <w:rPr>
          <w:rFonts w:ascii="Times New Roman" w:eastAsia="等线" w:hAnsi="Times New Roman" w:cs="Times New Roman"/>
          <w:color w:val="auto"/>
          <w:sz w:val="24"/>
          <w:szCs w:val="24"/>
        </w:rPr>
      </w:pPr>
      <w:r>
        <w:rPr>
          <w:rFonts w:ascii="Times New Roman" w:eastAsia="等线" w:hAnsi="Times New Roman" w:cs="Times New Roman"/>
          <w:noProof/>
          <w:color w:val="auto"/>
          <w:sz w:val="24"/>
          <w:szCs w:val="24"/>
        </w:rPr>
        <w:lastRenderedPageBreak/>
        <w:drawing>
          <wp:inline distT="0" distB="0" distL="0" distR="0" wp14:anchorId="6BED07E0" wp14:editId="34E48366">
            <wp:extent cx="5274310" cy="4396105"/>
            <wp:effectExtent l="0" t="0" r="2540" b="4445"/>
            <wp:docPr id="104903973" name="图片 104903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03973" name="图片 10490397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4396105"/>
                    </a:xfrm>
                    <a:prstGeom prst="rect">
                      <a:avLst/>
                    </a:prstGeom>
                  </pic:spPr>
                </pic:pic>
              </a:graphicData>
            </a:graphic>
          </wp:inline>
        </w:drawing>
      </w:r>
    </w:p>
    <w:p w14:paraId="3B37659D" w14:textId="37F60C66" w:rsidR="0000571B" w:rsidRDefault="00CF3941" w:rsidP="00195A0A">
      <w:pPr>
        <w:framePr w:wrap="auto" w:yAlign="inline"/>
        <w:widowControl/>
        <w:spacing w:line="480" w:lineRule="auto"/>
        <w:jc w:val="left"/>
        <w:rPr>
          <w:rFonts w:ascii="Times New Roman" w:eastAsia="等线" w:hAnsi="Times New Roman" w:cs="Times New Roman"/>
          <w:b/>
          <w:bCs/>
          <w:color w:val="auto"/>
          <w:sz w:val="24"/>
          <w:szCs w:val="24"/>
        </w:rPr>
      </w:pPr>
      <w:r>
        <w:rPr>
          <w:rFonts w:ascii="Times New Roman" w:eastAsia="等线" w:hAnsi="Times New Roman" w:cs="Times New Roman"/>
          <w:color w:val="auto"/>
          <w:sz w:val="24"/>
          <w:szCs w:val="24"/>
        </w:rPr>
        <w:t>S</w:t>
      </w:r>
      <w:r>
        <w:rPr>
          <w:rFonts w:ascii="Times New Roman" w:eastAsia="等线" w:hAnsi="Times New Roman" w:cs="Times New Roman" w:hint="eastAsia"/>
          <w:color w:val="auto"/>
          <w:sz w:val="24"/>
          <w:szCs w:val="24"/>
        </w:rPr>
        <w:t>upplementary</w:t>
      </w:r>
      <w:r>
        <w:rPr>
          <w:rFonts w:ascii="Times New Roman" w:eastAsia="等线" w:hAnsi="Times New Roman" w:cs="Times New Roman"/>
          <w:color w:val="auto"/>
          <w:sz w:val="24"/>
          <w:szCs w:val="24"/>
        </w:rPr>
        <w:t xml:space="preserve"> </w:t>
      </w:r>
      <w:r w:rsidRPr="009261C6">
        <w:rPr>
          <w:rFonts w:ascii="Times New Roman" w:eastAsia="等线" w:hAnsi="Times New Roman" w:cs="Times New Roman"/>
          <w:color w:val="auto"/>
          <w:sz w:val="24"/>
          <w:szCs w:val="24"/>
        </w:rPr>
        <w:t xml:space="preserve">Figure </w:t>
      </w:r>
      <w:r>
        <w:rPr>
          <w:rFonts w:ascii="Times New Roman" w:eastAsia="等线" w:hAnsi="Times New Roman" w:cs="Times New Roman"/>
          <w:color w:val="auto"/>
          <w:sz w:val="24"/>
          <w:szCs w:val="24"/>
        </w:rPr>
        <w:t>8</w:t>
      </w:r>
      <w:r w:rsidRPr="009261C6">
        <w:rPr>
          <w:rFonts w:ascii="Times New Roman" w:eastAsia="等线" w:hAnsi="Times New Roman" w:cs="Times New Roman"/>
          <w:color w:val="auto"/>
          <w:sz w:val="24"/>
          <w:szCs w:val="24"/>
        </w:rPr>
        <w:t xml:space="preserve"> Network plot of relevant studies on drug-related adverse events rate</w:t>
      </w:r>
    </w:p>
    <w:sectPr w:rsidR="0000571B" w:rsidSect="00195A0A">
      <w:headerReference w:type="default" r:id="rId15"/>
      <w:footerReference w:type="default" r:id="rId16"/>
      <w:type w:val="continuous"/>
      <w:pgSz w:w="11900" w:h="16840"/>
      <w:pgMar w:top="1440" w:right="1797" w:bottom="1440" w:left="1797" w:header="851" w:footer="992" w:gutter="0"/>
      <w:lnNumType w:countBy="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1B598" w14:textId="77777777" w:rsidR="00CE2F74" w:rsidRDefault="00CE2F74">
      <w:pPr>
        <w:framePr w:wrap="around"/>
      </w:pPr>
      <w:r>
        <w:separator/>
      </w:r>
    </w:p>
  </w:endnote>
  <w:endnote w:type="continuationSeparator" w:id="0">
    <w:p w14:paraId="01B30022" w14:textId="77777777" w:rsidR="00CE2F74" w:rsidRDefault="00CE2F74">
      <w:pPr>
        <w:framePr w:wrap="around"/>
      </w:pPr>
      <w:r>
        <w:continuationSeparator/>
      </w:r>
    </w:p>
  </w:endnote>
  <w:endnote w:type="continuationNotice" w:id="1">
    <w:p w14:paraId="107E7F22" w14:textId="77777777" w:rsidR="00CE2F74" w:rsidRDefault="00CE2F74">
      <w:pPr>
        <w:framePr w:wrap="around"/>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PygvwrAdvTTe45e47d2">
    <w:altName w:val="Cambria"/>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6D45" w14:textId="77777777" w:rsidR="002D56C2" w:rsidRDefault="002D56C2">
    <w:pPr>
      <w:pStyle w:val="af2"/>
      <w:framePr w:wrap="auto" w:yAlign="in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9D383" w14:textId="77777777" w:rsidR="00CE2F74" w:rsidRDefault="00CE2F74">
      <w:pPr>
        <w:framePr w:wrap="around"/>
      </w:pPr>
      <w:r>
        <w:separator/>
      </w:r>
    </w:p>
  </w:footnote>
  <w:footnote w:type="continuationSeparator" w:id="0">
    <w:p w14:paraId="002CCDF9" w14:textId="77777777" w:rsidR="00CE2F74" w:rsidRDefault="00CE2F74">
      <w:pPr>
        <w:framePr w:wrap="around"/>
      </w:pPr>
      <w:r>
        <w:continuationSeparator/>
      </w:r>
    </w:p>
  </w:footnote>
  <w:footnote w:type="continuationNotice" w:id="1">
    <w:p w14:paraId="13C67DD1" w14:textId="77777777" w:rsidR="00CE2F74" w:rsidRDefault="00CE2F74">
      <w:pPr>
        <w:framePr w:wrap="aroun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6D44" w14:textId="77777777" w:rsidR="002D56C2" w:rsidRDefault="002D56C2">
    <w:pPr>
      <w:pStyle w:val="af2"/>
      <w:framePr w:wrap="auto" w:yAlign="inli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clean"/>
  <w:defaultTabStop w:val="0"/>
  <w:noPunctuationKerning/>
  <w:characterSpacingControl w:val="doNotCompress"/>
  <w:noLineBreaksAfter w:lang="zh-CN" w:val="([{«‘“⦅〈《「『【〔〖〘〝︵︷︹︻︽︿﹁﹃﹇﹙﹛﹝｢"/>
  <w:noLineBreaksBefore w:lang="zh-CN" w:val=")]}’”〉〕"/>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Y4ZmVjNTFlZmM3NzRlYjc2ZDBjZjNhOGVkNjNhZDgifQ=="/>
    <w:docVar w:name="EN.InstantFormat" w:val="&lt;ENInstantFormat&gt;&lt;Enabled&gt;0&lt;/Enabled&gt;&lt;ScanUnformatted&gt;1&lt;/ScanUnformatted&gt;&lt;ScanChanges&gt;1&lt;/ScanChanges&gt;&lt;Suspended&gt;1&lt;/Suspended&gt;&lt;/ENInstantFormat&gt;"/>
    <w:docVar w:name="EN.Layout" w:val="&lt;ENLayout&gt;&lt;Style&gt;BMC Gastroenterology 复制&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ffrex0lrfrsmep9xsv2wz29t0z9vpdtxet&quot;&gt;我的EndNote库&lt;record-ids&gt;&lt;item&gt;244&lt;/item&gt;&lt;item&gt;245&lt;/item&gt;&lt;item&gt;246&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311&lt;/item&gt;&lt;item&gt;312&lt;/item&gt;&lt;item&gt;313&lt;/item&gt;&lt;item&gt;314&lt;/item&gt;&lt;item&gt;315&lt;/item&gt;&lt;item&gt;316&lt;/item&gt;&lt;item&gt;317&lt;/item&gt;&lt;item&gt;382&lt;/item&gt;&lt;/record-ids&gt;&lt;/item&gt;&lt;/Libraries&gt;"/>
  </w:docVars>
  <w:rsids>
    <w:rsidRoot w:val="00602955"/>
    <w:rsid w:val="CBF76D9D"/>
    <w:rsid w:val="D3D97340"/>
    <w:rsid w:val="DFF9474C"/>
    <w:rsid w:val="EDEE500A"/>
    <w:rsid w:val="FEFE00C2"/>
    <w:rsid w:val="FF7CDF4B"/>
    <w:rsid w:val="000038B8"/>
    <w:rsid w:val="000043A5"/>
    <w:rsid w:val="0000571B"/>
    <w:rsid w:val="00005A48"/>
    <w:rsid w:val="00010E8A"/>
    <w:rsid w:val="000119DD"/>
    <w:rsid w:val="00012F64"/>
    <w:rsid w:val="00014415"/>
    <w:rsid w:val="00014AEF"/>
    <w:rsid w:val="00016F7E"/>
    <w:rsid w:val="00021198"/>
    <w:rsid w:val="00021857"/>
    <w:rsid w:val="00026421"/>
    <w:rsid w:val="00026851"/>
    <w:rsid w:val="00026B68"/>
    <w:rsid w:val="00027CDA"/>
    <w:rsid w:val="00027D00"/>
    <w:rsid w:val="0003089B"/>
    <w:rsid w:val="00032DEB"/>
    <w:rsid w:val="00032F64"/>
    <w:rsid w:val="00036305"/>
    <w:rsid w:val="00036823"/>
    <w:rsid w:val="000407A7"/>
    <w:rsid w:val="00042E7B"/>
    <w:rsid w:val="00042E90"/>
    <w:rsid w:val="0004389B"/>
    <w:rsid w:val="00045143"/>
    <w:rsid w:val="000458DB"/>
    <w:rsid w:val="00047319"/>
    <w:rsid w:val="00050E06"/>
    <w:rsid w:val="00052509"/>
    <w:rsid w:val="00053211"/>
    <w:rsid w:val="000538C2"/>
    <w:rsid w:val="000549F0"/>
    <w:rsid w:val="0005631D"/>
    <w:rsid w:val="000575CE"/>
    <w:rsid w:val="0006108D"/>
    <w:rsid w:val="00061CFA"/>
    <w:rsid w:val="000620F0"/>
    <w:rsid w:val="000625F3"/>
    <w:rsid w:val="00066D9B"/>
    <w:rsid w:val="000716D1"/>
    <w:rsid w:val="000747E9"/>
    <w:rsid w:val="0008115D"/>
    <w:rsid w:val="00083051"/>
    <w:rsid w:val="000851DD"/>
    <w:rsid w:val="000866CD"/>
    <w:rsid w:val="000870E1"/>
    <w:rsid w:val="00097798"/>
    <w:rsid w:val="000A1208"/>
    <w:rsid w:val="000A20B9"/>
    <w:rsid w:val="000A356E"/>
    <w:rsid w:val="000A620C"/>
    <w:rsid w:val="000A662F"/>
    <w:rsid w:val="000A798F"/>
    <w:rsid w:val="000B4A41"/>
    <w:rsid w:val="000B503A"/>
    <w:rsid w:val="000B5D6C"/>
    <w:rsid w:val="000B698B"/>
    <w:rsid w:val="000B79DB"/>
    <w:rsid w:val="000C0EC4"/>
    <w:rsid w:val="000C2C5A"/>
    <w:rsid w:val="000C59AE"/>
    <w:rsid w:val="000C5FDA"/>
    <w:rsid w:val="000D33F7"/>
    <w:rsid w:val="000D436C"/>
    <w:rsid w:val="000D43A8"/>
    <w:rsid w:val="000D63CC"/>
    <w:rsid w:val="000D6D9A"/>
    <w:rsid w:val="000E102A"/>
    <w:rsid w:val="000E2AF0"/>
    <w:rsid w:val="000E4848"/>
    <w:rsid w:val="000F2440"/>
    <w:rsid w:val="000F2E03"/>
    <w:rsid w:val="000F3E09"/>
    <w:rsid w:val="000F40C0"/>
    <w:rsid w:val="000F57FA"/>
    <w:rsid w:val="000F58F1"/>
    <w:rsid w:val="000F5D2A"/>
    <w:rsid w:val="000F6045"/>
    <w:rsid w:val="000F7C00"/>
    <w:rsid w:val="000F7E75"/>
    <w:rsid w:val="001050A2"/>
    <w:rsid w:val="00105FFF"/>
    <w:rsid w:val="00106F5C"/>
    <w:rsid w:val="00110FF6"/>
    <w:rsid w:val="00111BBE"/>
    <w:rsid w:val="00112768"/>
    <w:rsid w:val="00114454"/>
    <w:rsid w:val="00114E10"/>
    <w:rsid w:val="001178F4"/>
    <w:rsid w:val="00120B54"/>
    <w:rsid w:val="001231FA"/>
    <w:rsid w:val="001259CA"/>
    <w:rsid w:val="00125E87"/>
    <w:rsid w:val="001279DD"/>
    <w:rsid w:val="00130AF9"/>
    <w:rsid w:val="0013268F"/>
    <w:rsid w:val="00136656"/>
    <w:rsid w:val="001403DD"/>
    <w:rsid w:val="00140A39"/>
    <w:rsid w:val="00142547"/>
    <w:rsid w:val="00143CA2"/>
    <w:rsid w:val="00144757"/>
    <w:rsid w:val="00144A0A"/>
    <w:rsid w:val="00145FA7"/>
    <w:rsid w:val="001515C8"/>
    <w:rsid w:val="001546CC"/>
    <w:rsid w:val="00155BED"/>
    <w:rsid w:val="0015713B"/>
    <w:rsid w:val="00157867"/>
    <w:rsid w:val="00157DEF"/>
    <w:rsid w:val="00161E87"/>
    <w:rsid w:val="001675B2"/>
    <w:rsid w:val="00167881"/>
    <w:rsid w:val="0017141A"/>
    <w:rsid w:val="00172E0A"/>
    <w:rsid w:val="00175538"/>
    <w:rsid w:val="00176170"/>
    <w:rsid w:val="00176374"/>
    <w:rsid w:val="00176C17"/>
    <w:rsid w:val="00176CD4"/>
    <w:rsid w:val="001806A9"/>
    <w:rsid w:val="001810F8"/>
    <w:rsid w:val="001834EC"/>
    <w:rsid w:val="00183649"/>
    <w:rsid w:val="00183CC5"/>
    <w:rsid w:val="00185B7C"/>
    <w:rsid w:val="001861BD"/>
    <w:rsid w:val="00186732"/>
    <w:rsid w:val="0018705D"/>
    <w:rsid w:val="00187E0F"/>
    <w:rsid w:val="001917A2"/>
    <w:rsid w:val="00191AC5"/>
    <w:rsid w:val="001936BF"/>
    <w:rsid w:val="001944FA"/>
    <w:rsid w:val="00195137"/>
    <w:rsid w:val="00195A0A"/>
    <w:rsid w:val="0019707B"/>
    <w:rsid w:val="001A045A"/>
    <w:rsid w:val="001A0EEA"/>
    <w:rsid w:val="001A47AA"/>
    <w:rsid w:val="001A49F5"/>
    <w:rsid w:val="001A676B"/>
    <w:rsid w:val="001A7170"/>
    <w:rsid w:val="001A788C"/>
    <w:rsid w:val="001A7A0C"/>
    <w:rsid w:val="001A7E47"/>
    <w:rsid w:val="001C182A"/>
    <w:rsid w:val="001C1EC7"/>
    <w:rsid w:val="001C3300"/>
    <w:rsid w:val="001C3452"/>
    <w:rsid w:val="001C35E0"/>
    <w:rsid w:val="001C4160"/>
    <w:rsid w:val="001C5DD0"/>
    <w:rsid w:val="001C6254"/>
    <w:rsid w:val="001D505C"/>
    <w:rsid w:val="001D58C4"/>
    <w:rsid w:val="001D676E"/>
    <w:rsid w:val="001D6AE0"/>
    <w:rsid w:val="001D74F0"/>
    <w:rsid w:val="001E24A4"/>
    <w:rsid w:val="001E24B9"/>
    <w:rsid w:val="001E2A14"/>
    <w:rsid w:val="001E2A9F"/>
    <w:rsid w:val="001E3DA1"/>
    <w:rsid w:val="001E6573"/>
    <w:rsid w:val="001E7DAA"/>
    <w:rsid w:val="001F104D"/>
    <w:rsid w:val="001F1435"/>
    <w:rsid w:val="001F1D82"/>
    <w:rsid w:val="001F2065"/>
    <w:rsid w:val="001F2791"/>
    <w:rsid w:val="001F30A7"/>
    <w:rsid w:val="001F384C"/>
    <w:rsid w:val="001F3911"/>
    <w:rsid w:val="001F420D"/>
    <w:rsid w:val="001F471B"/>
    <w:rsid w:val="001F4AB2"/>
    <w:rsid w:val="001F4C2F"/>
    <w:rsid w:val="001F69F3"/>
    <w:rsid w:val="00200053"/>
    <w:rsid w:val="00200258"/>
    <w:rsid w:val="0020069C"/>
    <w:rsid w:val="002037FD"/>
    <w:rsid w:val="002039C2"/>
    <w:rsid w:val="00207A6F"/>
    <w:rsid w:val="00210416"/>
    <w:rsid w:val="00210B7C"/>
    <w:rsid w:val="002118EF"/>
    <w:rsid w:val="00212F30"/>
    <w:rsid w:val="00214DC0"/>
    <w:rsid w:val="002203F1"/>
    <w:rsid w:val="00221FB8"/>
    <w:rsid w:val="002220D8"/>
    <w:rsid w:val="002222A2"/>
    <w:rsid w:val="0022459A"/>
    <w:rsid w:val="00224B6D"/>
    <w:rsid w:val="00224D0C"/>
    <w:rsid w:val="0022748C"/>
    <w:rsid w:val="00227B3A"/>
    <w:rsid w:val="00227E9C"/>
    <w:rsid w:val="00230316"/>
    <w:rsid w:val="00230D9C"/>
    <w:rsid w:val="0023185B"/>
    <w:rsid w:val="00231D2D"/>
    <w:rsid w:val="002327FC"/>
    <w:rsid w:val="00232C4C"/>
    <w:rsid w:val="00233B8B"/>
    <w:rsid w:val="0023411A"/>
    <w:rsid w:val="00234497"/>
    <w:rsid w:val="00234E4F"/>
    <w:rsid w:val="00234FA4"/>
    <w:rsid w:val="00235852"/>
    <w:rsid w:val="002430DC"/>
    <w:rsid w:val="002433BC"/>
    <w:rsid w:val="00243733"/>
    <w:rsid w:val="00246082"/>
    <w:rsid w:val="002469D2"/>
    <w:rsid w:val="00246E26"/>
    <w:rsid w:val="00247459"/>
    <w:rsid w:val="002519FB"/>
    <w:rsid w:val="00254844"/>
    <w:rsid w:val="002559C9"/>
    <w:rsid w:val="00262350"/>
    <w:rsid w:val="0026587E"/>
    <w:rsid w:val="00265A5D"/>
    <w:rsid w:val="00265E6C"/>
    <w:rsid w:val="00265F61"/>
    <w:rsid w:val="002703E6"/>
    <w:rsid w:val="00272408"/>
    <w:rsid w:val="002724D2"/>
    <w:rsid w:val="00272D9D"/>
    <w:rsid w:val="00275A4C"/>
    <w:rsid w:val="002772E6"/>
    <w:rsid w:val="00277B2A"/>
    <w:rsid w:val="00282852"/>
    <w:rsid w:val="0028462A"/>
    <w:rsid w:val="00287186"/>
    <w:rsid w:val="00287829"/>
    <w:rsid w:val="00287FBA"/>
    <w:rsid w:val="00290642"/>
    <w:rsid w:val="00291FE2"/>
    <w:rsid w:val="002957B7"/>
    <w:rsid w:val="00297A0F"/>
    <w:rsid w:val="002A074B"/>
    <w:rsid w:val="002A109D"/>
    <w:rsid w:val="002A14DD"/>
    <w:rsid w:val="002A1FD7"/>
    <w:rsid w:val="002A370C"/>
    <w:rsid w:val="002A5AE6"/>
    <w:rsid w:val="002A63C1"/>
    <w:rsid w:val="002A6890"/>
    <w:rsid w:val="002B095A"/>
    <w:rsid w:val="002B0C2C"/>
    <w:rsid w:val="002B2330"/>
    <w:rsid w:val="002B319F"/>
    <w:rsid w:val="002C052F"/>
    <w:rsid w:val="002C0731"/>
    <w:rsid w:val="002C1A2B"/>
    <w:rsid w:val="002C220C"/>
    <w:rsid w:val="002C3A2A"/>
    <w:rsid w:val="002C6E1E"/>
    <w:rsid w:val="002C704C"/>
    <w:rsid w:val="002D1198"/>
    <w:rsid w:val="002D11D5"/>
    <w:rsid w:val="002D18DF"/>
    <w:rsid w:val="002D1E85"/>
    <w:rsid w:val="002D26DE"/>
    <w:rsid w:val="002D2F91"/>
    <w:rsid w:val="002D33E6"/>
    <w:rsid w:val="002D392D"/>
    <w:rsid w:val="002D3B64"/>
    <w:rsid w:val="002D56C2"/>
    <w:rsid w:val="002D746B"/>
    <w:rsid w:val="002E3030"/>
    <w:rsid w:val="002E30F8"/>
    <w:rsid w:val="002E5F9C"/>
    <w:rsid w:val="002E676F"/>
    <w:rsid w:val="002E73FB"/>
    <w:rsid w:val="002F0475"/>
    <w:rsid w:val="002F15D0"/>
    <w:rsid w:val="002F16C6"/>
    <w:rsid w:val="002F16E6"/>
    <w:rsid w:val="002F2E2B"/>
    <w:rsid w:val="002F2F3B"/>
    <w:rsid w:val="002F4643"/>
    <w:rsid w:val="002F77C9"/>
    <w:rsid w:val="00300166"/>
    <w:rsid w:val="003006E2"/>
    <w:rsid w:val="00305A9D"/>
    <w:rsid w:val="00305D80"/>
    <w:rsid w:val="003065D8"/>
    <w:rsid w:val="00307000"/>
    <w:rsid w:val="0031173A"/>
    <w:rsid w:val="00311DBD"/>
    <w:rsid w:val="00314199"/>
    <w:rsid w:val="00314404"/>
    <w:rsid w:val="00315870"/>
    <w:rsid w:val="0031617A"/>
    <w:rsid w:val="00316D31"/>
    <w:rsid w:val="003232BC"/>
    <w:rsid w:val="003266FC"/>
    <w:rsid w:val="00327B88"/>
    <w:rsid w:val="00330E58"/>
    <w:rsid w:val="00330FC4"/>
    <w:rsid w:val="003314A7"/>
    <w:rsid w:val="00335D72"/>
    <w:rsid w:val="003375DE"/>
    <w:rsid w:val="00337C92"/>
    <w:rsid w:val="00340734"/>
    <w:rsid w:val="00340E83"/>
    <w:rsid w:val="00342472"/>
    <w:rsid w:val="003428F5"/>
    <w:rsid w:val="003431B6"/>
    <w:rsid w:val="0034338A"/>
    <w:rsid w:val="00344FA3"/>
    <w:rsid w:val="003453CA"/>
    <w:rsid w:val="00347652"/>
    <w:rsid w:val="00350807"/>
    <w:rsid w:val="003514C2"/>
    <w:rsid w:val="003564A0"/>
    <w:rsid w:val="003571BA"/>
    <w:rsid w:val="00357272"/>
    <w:rsid w:val="00357EA8"/>
    <w:rsid w:val="00360B0D"/>
    <w:rsid w:val="00360EC3"/>
    <w:rsid w:val="00361FBC"/>
    <w:rsid w:val="00362E27"/>
    <w:rsid w:val="003642E1"/>
    <w:rsid w:val="003646E9"/>
    <w:rsid w:val="00366C62"/>
    <w:rsid w:val="0037480C"/>
    <w:rsid w:val="0037708B"/>
    <w:rsid w:val="00377D32"/>
    <w:rsid w:val="00380415"/>
    <w:rsid w:val="0038109D"/>
    <w:rsid w:val="0038407D"/>
    <w:rsid w:val="00384242"/>
    <w:rsid w:val="003852C8"/>
    <w:rsid w:val="003856AA"/>
    <w:rsid w:val="00385D5D"/>
    <w:rsid w:val="00386C4A"/>
    <w:rsid w:val="003872EB"/>
    <w:rsid w:val="00387304"/>
    <w:rsid w:val="00391A4F"/>
    <w:rsid w:val="003956BF"/>
    <w:rsid w:val="003968B9"/>
    <w:rsid w:val="003A10F4"/>
    <w:rsid w:val="003A1105"/>
    <w:rsid w:val="003A1A50"/>
    <w:rsid w:val="003A249D"/>
    <w:rsid w:val="003A2D3C"/>
    <w:rsid w:val="003A3D02"/>
    <w:rsid w:val="003A4A76"/>
    <w:rsid w:val="003A510C"/>
    <w:rsid w:val="003A6F86"/>
    <w:rsid w:val="003A79EC"/>
    <w:rsid w:val="003B026E"/>
    <w:rsid w:val="003B0A28"/>
    <w:rsid w:val="003B1100"/>
    <w:rsid w:val="003B229D"/>
    <w:rsid w:val="003B2B95"/>
    <w:rsid w:val="003B30A4"/>
    <w:rsid w:val="003B63F7"/>
    <w:rsid w:val="003B6B12"/>
    <w:rsid w:val="003B77B0"/>
    <w:rsid w:val="003C1822"/>
    <w:rsid w:val="003C38F3"/>
    <w:rsid w:val="003C49BC"/>
    <w:rsid w:val="003C755A"/>
    <w:rsid w:val="003C7B52"/>
    <w:rsid w:val="003D077D"/>
    <w:rsid w:val="003D119D"/>
    <w:rsid w:val="003D32CF"/>
    <w:rsid w:val="003D33AF"/>
    <w:rsid w:val="003D57E8"/>
    <w:rsid w:val="003D57F4"/>
    <w:rsid w:val="003E1430"/>
    <w:rsid w:val="003E3327"/>
    <w:rsid w:val="003E4762"/>
    <w:rsid w:val="003E4DF5"/>
    <w:rsid w:val="003E53E4"/>
    <w:rsid w:val="003E76C5"/>
    <w:rsid w:val="003F14EC"/>
    <w:rsid w:val="003F2CAA"/>
    <w:rsid w:val="003F3F2E"/>
    <w:rsid w:val="003F42A9"/>
    <w:rsid w:val="003F43E6"/>
    <w:rsid w:val="003F49E1"/>
    <w:rsid w:val="003F555C"/>
    <w:rsid w:val="003F5FC3"/>
    <w:rsid w:val="003F690E"/>
    <w:rsid w:val="003F74BA"/>
    <w:rsid w:val="003F7A63"/>
    <w:rsid w:val="00400601"/>
    <w:rsid w:val="00400D1C"/>
    <w:rsid w:val="004045FA"/>
    <w:rsid w:val="004048A9"/>
    <w:rsid w:val="004050FC"/>
    <w:rsid w:val="004060ED"/>
    <w:rsid w:val="004075D8"/>
    <w:rsid w:val="00410035"/>
    <w:rsid w:val="004117DD"/>
    <w:rsid w:val="00411F50"/>
    <w:rsid w:val="00412742"/>
    <w:rsid w:val="00413939"/>
    <w:rsid w:val="00415618"/>
    <w:rsid w:val="004158CB"/>
    <w:rsid w:val="00416339"/>
    <w:rsid w:val="004203BD"/>
    <w:rsid w:val="00420F03"/>
    <w:rsid w:val="00421ADA"/>
    <w:rsid w:val="004221C1"/>
    <w:rsid w:val="0042242B"/>
    <w:rsid w:val="00422F4D"/>
    <w:rsid w:val="004230DC"/>
    <w:rsid w:val="004231B5"/>
    <w:rsid w:val="00424A84"/>
    <w:rsid w:val="00424F07"/>
    <w:rsid w:val="00425B62"/>
    <w:rsid w:val="00425EA6"/>
    <w:rsid w:val="00426627"/>
    <w:rsid w:val="0042671C"/>
    <w:rsid w:val="00430141"/>
    <w:rsid w:val="00431993"/>
    <w:rsid w:val="00431E54"/>
    <w:rsid w:val="0043345C"/>
    <w:rsid w:val="00434DE5"/>
    <w:rsid w:val="0043542F"/>
    <w:rsid w:val="004401CA"/>
    <w:rsid w:val="0044074D"/>
    <w:rsid w:val="00441729"/>
    <w:rsid w:val="00442774"/>
    <w:rsid w:val="0044313A"/>
    <w:rsid w:val="00446466"/>
    <w:rsid w:val="00451490"/>
    <w:rsid w:val="00454D70"/>
    <w:rsid w:val="00455D08"/>
    <w:rsid w:val="00455FC5"/>
    <w:rsid w:val="00456564"/>
    <w:rsid w:val="00456720"/>
    <w:rsid w:val="0045692B"/>
    <w:rsid w:val="00460B64"/>
    <w:rsid w:val="00464C72"/>
    <w:rsid w:val="00466109"/>
    <w:rsid w:val="00470315"/>
    <w:rsid w:val="004711C1"/>
    <w:rsid w:val="00472EA2"/>
    <w:rsid w:val="00474A8D"/>
    <w:rsid w:val="0048060A"/>
    <w:rsid w:val="00480810"/>
    <w:rsid w:val="00481782"/>
    <w:rsid w:val="00482388"/>
    <w:rsid w:val="00482655"/>
    <w:rsid w:val="00482F35"/>
    <w:rsid w:val="0048688A"/>
    <w:rsid w:val="00487CBD"/>
    <w:rsid w:val="00490F7D"/>
    <w:rsid w:val="00491102"/>
    <w:rsid w:val="00492784"/>
    <w:rsid w:val="00493EC6"/>
    <w:rsid w:val="0049411F"/>
    <w:rsid w:val="004970DE"/>
    <w:rsid w:val="00497445"/>
    <w:rsid w:val="00497BEF"/>
    <w:rsid w:val="00497FD2"/>
    <w:rsid w:val="004A272A"/>
    <w:rsid w:val="004A31D8"/>
    <w:rsid w:val="004A4B96"/>
    <w:rsid w:val="004A5F8E"/>
    <w:rsid w:val="004A66FE"/>
    <w:rsid w:val="004A7A57"/>
    <w:rsid w:val="004A7BA1"/>
    <w:rsid w:val="004B1787"/>
    <w:rsid w:val="004B2393"/>
    <w:rsid w:val="004B2B13"/>
    <w:rsid w:val="004B4199"/>
    <w:rsid w:val="004B4872"/>
    <w:rsid w:val="004C05F8"/>
    <w:rsid w:val="004C11F5"/>
    <w:rsid w:val="004C1DC2"/>
    <w:rsid w:val="004C41E8"/>
    <w:rsid w:val="004C495A"/>
    <w:rsid w:val="004C4C6F"/>
    <w:rsid w:val="004C7A8D"/>
    <w:rsid w:val="004D58EB"/>
    <w:rsid w:val="004E10E3"/>
    <w:rsid w:val="004E1502"/>
    <w:rsid w:val="004E17CE"/>
    <w:rsid w:val="004E1AD8"/>
    <w:rsid w:val="004E1E24"/>
    <w:rsid w:val="004E5FF1"/>
    <w:rsid w:val="004E6593"/>
    <w:rsid w:val="004E6ABB"/>
    <w:rsid w:val="004E6FA8"/>
    <w:rsid w:val="004E7EE0"/>
    <w:rsid w:val="004F2074"/>
    <w:rsid w:val="004F2C3D"/>
    <w:rsid w:val="004F2C8C"/>
    <w:rsid w:val="004F437B"/>
    <w:rsid w:val="004F4E6C"/>
    <w:rsid w:val="004F4FD0"/>
    <w:rsid w:val="00500B25"/>
    <w:rsid w:val="005010E7"/>
    <w:rsid w:val="00501852"/>
    <w:rsid w:val="00502121"/>
    <w:rsid w:val="0050271E"/>
    <w:rsid w:val="0050301F"/>
    <w:rsid w:val="0050328E"/>
    <w:rsid w:val="00503CC6"/>
    <w:rsid w:val="00505027"/>
    <w:rsid w:val="005055BC"/>
    <w:rsid w:val="00506168"/>
    <w:rsid w:val="00506D6B"/>
    <w:rsid w:val="00507022"/>
    <w:rsid w:val="00510E7B"/>
    <w:rsid w:val="0051148E"/>
    <w:rsid w:val="0051224C"/>
    <w:rsid w:val="005131B6"/>
    <w:rsid w:val="0051632B"/>
    <w:rsid w:val="005204CA"/>
    <w:rsid w:val="00520F78"/>
    <w:rsid w:val="00521B9E"/>
    <w:rsid w:val="0052281C"/>
    <w:rsid w:val="005302B8"/>
    <w:rsid w:val="005357FA"/>
    <w:rsid w:val="005361FE"/>
    <w:rsid w:val="00536DF3"/>
    <w:rsid w:val="00540CF5"/>
    <w:rsid w:val="00540F32"/>
    <w:rsid w:val="00541257"/>
    <w:rsid w:val="00542A63"/>
    <w:rsid w:val="00543D88"/>
    <w:rsid w:val="005449BA"/>
    <w:rsid w:val="00546EE1"/>
    <w:rsid w:val="0054798F"/>
    <w:rsid w:val="00552A15"/>
    <w:rsid w:val="0055371E"/>
    <w:rsid w:val="005548CA"/>
    <w:rsid w:val="00561358"/>
    <w:rsid w:val="00564E5F"/>
    <w:rsid w:val="00565436"/>
    <w:rsid w:val="005668F6"/>
    <w:rsid w:val="00566B8B"/>
    <w:rsid w:val="005670AA"/>
    <w:rsid w:val="00567F1A"/>
    <w:rsid w:val="005763BD"/>
    <w:rsid w:val="00577397"/>
    <w:rsid w:val="00580297"/>
    <w:rsid w:val="00582B0B"/>
    <w:rsid w:val="00585FFB"/>
    <w:rsid w:val="0058696E"/>
    <w:rsid w:val="00586A64"/>
    <w:rsid w:val="005902EF"/>
    <w:rsid w:val="00595250"/>
    <w:rsid w:val="00595577"/>
    <w:rsid w:val="00596443"/>
    <w:rsid w:val="005964DA"/>
    <w:rsid w:val="00597617"/>
    <w:rsid w:val="00597782"/>
    <w:rsid w:val="005A5C1F"/>
    <w:rsid w:val="005A7DCE"/>
    <w:rsid w:val="005B4C11"/>
    <w:rsid w:val="005B4D82"/>
    <w:rsid w:val="005B5B73"/>
    <w:rsid w:val="005C0702"/>
    <w:rsid w:val="005C0DAE"/>
    <w:rsid w:val="005C13DA"/>
    <w:rsid w:val="005C165B"/>
    <w:rsid w:val="005C2271"/>
    <w:rsid w:val="005C2C89"/>
    <w:rsid w:val="005C544F"/>
    <w:rsid w:val="005D1952"/>
    <w:rsid w:val="005D4552"/>
    <w:rsid w:val="005D49B3"/>
    <w:rsid w:val="005D7162"/>
    <w:rsid w:val="005E1C10"/>
    <w:rsid w:val="005E25D4"/>
    <w:rsid w:val="005E3BC4"/>
    <w:rsid w:val="005E4A72"/>
    <w:rsid w:val="005E51B0"/>
    <w:rsid w:val="005E68F0"/>
    <w:rsid w:val="005E691F"/>
    <w:rsid w:val="005E6EA1"/>
    <w:rsid w:val="005F1615"/>
    <w:rsid w:val="005F4708"/>
    <w:rsid w:val="005F4E67"/>
    <w:rsid w:val="005F6526"/>
    <w:rsid w:val="005F658C"/>
    <w:rsid w:val="005F73D9"/>
    <w:rsid w:val="00600134"/>
    <w:rsid w:val="00600191"/>
    <w:rsid w:val="006004B0"/>
    <w:rsid w:val="00602094"/>
    <w:rsid w:val="00602955"/>
    <w:rsid w:val="00602C3F"/>
    <w:rsid w:val="00603F4F"/>
    <w:rsid w:val="00607D43"/>
    <w:rsid w:val="0061035D"/>
    <w:rsid w:val="0061286D"/>
    <w:rsid w:val="00614C35"/>
    <w:rsid w:val="0061598C"/>
    <w:rsid w:val="006206A5"/>
    <w:rsid w:val="00620FC0"/>
    <w:rsid w:val="00621570"/>
    <w:rsid w:val="0062476F"/>
    <w:rsid w:val="00625D7B"/>
    <w:rsid w:val="00631F36"/>
    <w:rsid w:val="00633A8C"/>
    <w:rsid w:val="00634FEF"/>
    <w:rsid w:val="006358CC"/>
    <w:rsid w:val="00635D0E"/>
    <w:rsid w:val="00636AD1"/>
    <w:rsid w:val="00637746"/>
    <w:rsid w:val="00637FF7"/>
    <w:rsid w:val="00642637"/>
    <w:rsid w:val="006437AB"/>
    <w:rsid w:val="006447AF"/>
    <w:rsid w:val="00645549"/>
    <w:rsid w:val="00645C40"/>
    <w:rsid w:val="00645E1A"/>
    <w:rsid w:val="00653763"/>
    <w:rsid w:val="00655134"/>
    <w:rsid w:val="00655E0A"/>
    <w:rsid w:val="00656F4C"/>
    <w:rsid w:val="006572F3"/>
    <w:rsid w:val="00657303"/>
    <w:rsid w:val="00657646"/>
    <w:rsid w:val="00657D84"/>
    <w:rsid w:val="0066091C"/>
    <w:rsid w:val="0066501A"/>
    <w:rsid w:val="006652EC"/>
    <w:rsid w:val="0066567D"/>
    <w:rsid w:val="00665BB6"/>
    <w:rsid w:val="00666BB7"/>
    <w:rsid w:val="00670142"/>
    <w:rsid w:val="00670564"/>
    <w:rsid w:val="00670AA8"/>
    <w:rsid w:val="00670DAF"/>
    <w:rsid w:val="0067337A"/>
    <w:rsid w:val="006761E5"/>
    <w:rsid w:val="00676B77"/>
    <w:rsid w:val="00676EA8"/>
    <w:rsid w:val="00677194"/>
    <w:rsid w:val="00680F3C"/>
    <w:rsid w:val="00684712"/>
    <w:rsid w:val="00684FA7"/>
    <w:rsid w:val="0068533F"/>
    <w:rsid w:val="006862A3"/>
    <w:rsid w:val="00687C16"/>
    <w:rsid w:val="00692197"/>
    <w:rsid w:val="00692DEA"/>
    <w:rsid w:val="006933E4"/>
    <w:rsid w:val="00693458"/>
    <w:rsid w:val="00695751"/>
    <w:rsid w:val="00695AEF"/>
    <w:rsid w:val="00696087"/>
    <w:rsid w:val="006A0D88"/>
    <w:rsid w:val="006A230B"/>
    <w:rsid w:val="006A428E"/>
    <w:rsid w:val="006A4CB0"/>
    <w:rsid w:val="006A660F"/>
    <w:rsid w:val="006A7BC0"/>
    <w:rsid w:val="006B1A4B"/>
    <w:rsid w:val="006B1BD6"/>
    <w:rsid w:val="006B3D20"/>
    <w:rsid w:val="006B4EDE"/>
    <w:rsid w:val="006B5DD4"/>
    <w:rsid w:val="006B7230"/>
    <w:rsid w:val="006B78E1"/>
    <w:rsid w:val="006C2366"/>
    <w:rsid w:val="006C31B5"/>
    <w:rsid w:val="006C41B8"/>
    <w:rsid w:val="006C6301"/>
    <w:rsid w:val="006C757C"/>
    <w:rsid w:val="006D0DFD"/>
    <w:rsid w:val="006D2EB0"/>
    <w:rsid w:val="006D68C0"/>
    <w:rsid w:val="006E5B8E"/>
    <w:rsid w:val="006F1D61"/>
    <w:rsid w:val="006F311A"/>
    <w:rsid w:val="006F3DAB"/>
    <w:rsid w:val="006F491E"/>
    <w:rsid w:val="006F5917"/>
    <w:rsid w:val="00701AF6"/>
    <w:rsid w:val="007022FA"/>
    <w:rsid w:val="00703425"/>
    <w:rsid w:val="00707EEA"/>
    <w:rsid w:val="00713899"/>
    <w:rsid w:val="00715BED"/>
    <w:rsid w:val="00716D84"/>
    <w:rsid w:val="0072006A"/>
    <w:rsid w:val="0072050E"/>
    <w:rsid w:val="007218B2"/>
    <w:rsid w:val="00723A9F"/>
    <w:rsid w:val="00723C0B"/>
    <w:rsid w:val="007244DE"/>
    <w:rsid w:val="00726142"/>
    <w:rsid w:val="00726F51"/>
    <w:rsid w:val="0073122A"/>
    <w:rsid w:val="00733252"/>
    <w:rsid w:val="00734CD3"/>
    <w:rsid w:val="0073644A"/>
    <w:rsid w:val="007364E3"/>
    <w:rsid w:val="0073737E"/>
    <w:rsid w:val="007373B0"/>
    <w:rsid w:val="00741913"/>
    <w:rsid w:val="00742619"/>
    <w:rsid w:val="00744056"/>
    <w:rsid w:val="0074423F"/>
    <w:rsid w:val="0074485C"/>
    <w:rsid w:val="007454F4"/>
    <w:rsid w:val="00750BB4"/>
    <w:rsid w:val="00752119"/>
    <w:rsid w:val="0075311C"/>
    <w:rsid w:val="00753793"/>
    <w:rsid w:val="007601EF"/>
    <w:rsid w:val="00760C86"/>
    <w:rsid w:val="007625E6"/>
    <w:rsid w:val="00765FC9"/>
    <w:rsid w:val="0076602A"/>
    <w:rsid w:val="007728F6"/>
    <w:rsid w:val="00772C29"/>
    <w:rsid w:val="0077445D"/>
    <w:rsid w:val="00774766"/>
    <w:rsid w:val="007748E6"/>
    <w:rsid w:val="00775063"/>
    <w:rsid w:val="00775CB9"/>
    <w:rsid w:val="00777622"/>
    <w:rsid w:val="00780183"/>
    <w:rsid w:val="007805FA"/>
    <w:rsid w:val="00780E4D"/>
    <w:rsid w:val="00780F94"/>
    <w:rsid w:val="00781C15"/>
    <w:rsid w:val="0078225C"/>
    <w:rsid w:val="007824A0"/>
    <w:rsid w:val="00782997"/>
    <w:rsid w:val="0078382A"/>
    <w:rsid w:val="007842EF"/>
    <w:rsid w:val="00786098"/>
    <w:rsid w:val="007861E4"/>
    <w:rsid w:val="0078665F"/>
    <w:rsid w:val="00786A4B"/>
    <w:rsid w:val="007877AE"/>
    <w:rsid w:val="00787D0E"/>
    <w:rsid w:val="00790BEE"/>
    <w:rsid w:val="007914B8"/>
    <w:rsid w:val="0079170F"/>
    <w:rsid w:val="00793B36"/>
    <w:rsid w:val="00794440"/>
    <w:rsid w:val="007944C4"/>
    <w:rsid w:val="00794F5F"/>
    <w:rsid w:val="00795B94"/>
    <w:rsid w:val="00795C6C"/>
    <w:rsid w:val="00796CC5"/>
    <w:rsid w:val="007A0636"/>
    <w:rsid w:val="007A097F"/>
    <w:rsid w:val="007A137D"/>
    <w:rsid w:val="007A217E"/>
    <w:rsid w:val="007A2735"/>
    <w:rsid w:val="007A38F4"/>
    <w:rsid w:val="007A5BBF"/>
    <w:rsid w:val="007A5C74"/>
    <w:rsid w:val="007A669B"/>
    <w:rsid w:val="007B0027"/>
    <w:rsid w:val="007B0CC2"/>
    <w:rsid w:val="007B1A24"/>
    <w:rsid w:val="007B25B5"/>
    <w:rsid w:val="007B26C3"/>
    <w:rsid w:val="007B3820"/>
    <w:rsid w:val="007B51AB"/>
    <w:rsid w:val="007B51E2"/>
    <w:rsid w:val="007B52AF"/>
    <w:rsid w:val="007B6586"/>
    <w:rsid w:val="007C0CCB"/>
    <w:rsid w:val="007C17FC"/>
    <w:rsid w:val="007C2379"/>
    <w:rsid w:val="007C2BE7"/>
    <w:rsid w:val="007C4CC8"/>
    <w:rsid w:val="007C5F9C"/>
    <w:rsid w:val="007C631A"/>
    <w:rsid w:val="007C6620"/>
    <w:rsid w:val="007C66A9"/>
    <w:rsid w:val="007C74E2"/>
    <w:rsid w:val="007D0570"/>
    <w:rsid w:val="007D1286"/>
    <w:rsid w:val="007D1446"/>
    <w:rsid w:val="007D1807"/>
    <w:rsid w:val="007D1987"/>
    <w:rsid w:val="007D1CA7"/>
    <w:rsid w:val="007D2D4E"/>
    <w:rsid w:val="007D2FB2"/>
    <w:rsid w:val="007D550C"/>
    <w:rsid w:val="007D76B3"/>
    <w:rsid w:val="007E0F91"/>
    <w:rsid w:val="007E2566"/>
    <w:rsid w:val="007E37ED"/>
    <w:rsid w:val="007E56F3"/>
    <w:rsid w:val="007E5F47"/>
    <w:rsid w:val="007E744C"/>
    <w:rsid w:val="007F1E8D"/>
    <w:rsid w:val="007F3A3E"/>
    <w:rsid w:val="007F463A"/>
    <w:rsid w:val="007F6169"/>
    <w:rsid w:val="00800350"/>
    <w:rsid w:val="008024D1"/>
    <w:rsid w:val="008036BD"/>
    <w:rsid w:val="00805C66"/>
    <w:rsid w:val="008077EC"/>
    <w:rsid w:val="00810C0A"/>
    <w:rsid w:val="008111AB"/>
    <w:rsid w:val="00812D80"/>
    <w:rsid w:val="00814E23"/>
    <w:rsid w:val="00815718"/>
    <w:rsid w:val="00815C4D"/>
    <w:rsid w:val="00815C81"/>
    <w:rsid w:val="0081761D"/>
    <w:rsid w:val="0082073E"/>
    <w:rsid w:val="00820855"/>
    <w:rsid w:val="00821425"/>
    <w:rsid w:val="00821629"/>
    <w:rsid w:val="00822722"/>
    <w:rsid w:val="00823C8C"/>
    <w:rsid w:val="00826B9D"/>
    <w:rsid w:val="00830217"/>
    <w:rsid w:val="00830E85"/>
    <w:rsid w:val="0083216D"/>
    <w:rsid w:val="00833F74"/>
    <w:rsid w:val="00834888"/>
    <w:rsid w:val="00834938"/>
    <w:rsid w:val="00835086"/>
    <w:rsid w:val="0084224B"/>
    <w:rsid w:val="00842AB4"/>
    <w:rsid w:val="00842F1F"/>
    <w:rsid w:val="0084487D"/>
    <w:rsid w:val="00845E4B"/>
    <w:rsid w:val="0084630F"/>
    <w:rsid w:val="00847144"/>
    <w:rsid w:val="00852F60"/>
    <w:rsid w:val="00857398"/>
    <w:rsid w:val="008577E1"/>
    <w:rsid w:val="00860F86"/>
    <w:rsid w:val="00866045"/>
    <w:rsid w:val="00867978"/>
    <w:rsid w:val="00867AE9"/>
    <w:rsid w:val="00872502"/>
    <w:rsid w:val="008734B8"/>
    <w:rsid w:val="00875EEC"/>
    <w:rsid w:val="00876C28"/>
    <w:rsid w:val="00880A44"/>
    <w:rsid w:val="00881CA1"/>
    <w:rsid w:val="00882AC0"/>
    <w:rsid w:val="008856AA"/>
    <w:rsid w:val="008868E0"/>
    <w:rsid w:val="00886EC3"/>
    <w:rsid w:val="00892700"/>
    <w:rsid w:val="00892FD5"/>
    <w:rsid w:val="008932B5"/>
    <w:rsid w:val="008958D6"/>
    <w:rsid w:val="00896863"/>
    <w:rsid w:val="00897E71"/>
    <w:rsid w:val="008A007E"/>
    <w:rsid w:val="008A030C"/>
    <w:rsid w:val="008A1FAF"/>
    <w:rsid w:val="008A240D"/>
    <w:rsid w:val="008A3065"/>
    <w:rsid w:val="008A33FA"/>
    <w:rsid w:val="008A461E"/>
    <w:rsid w:val="008A4D25"/>
    <w:rsid w:val="008A57A8"/>
    <w:rsid w:val="008A5FE3"/>
    <w:rsid w:val="008A7168"/>
    <w:rsid w:val="008B0D68"/>
    <w:rsid w:val="008B1B48"/>
    <w:rsid w:val="008B4052"/>
    <w:rsid w:val="008B55F5"/>
    <w:rsid w:val="008B60E5"/>
    <w:rsid w:val="008B6A35"/>
    <w:rsid w:val="008B769C"/>
    <w:rsid w:val="008C0D92"/>
    <w:rsid w:val="008C16EA"/>
    <w:rsid w:val="008C2AAC"/>
    <w:rsid w:val="008D08B3"/>
    <w:rsid w:val="008D1771"/>
    <w:rsid w:val="008D24A2"/>
    <w:rsid w:val="008D268D"/>
    <w:rsid w:val="008D3F08"/>
    <w:rsid w:val="008D637F"/>
    <w:rsid w:val="008E059C"/>
    <w:rsid w:val="008E1A9D"/>
    <w:rsid w:val="008E4F95"/>
    <w:rsid w:val="008E5F54"/>
    <w:rsid w:val="008E6263"/>
    <w:rsid w:val="008E7CB3"/>
    <w:rsid w:val="008E7DB0"/>
    <w:rsid w:val="008F2DF4"/>
    <w:rsid w:val="008F7C5A"/>
    <w:rsid w:val="00902F74"/>
    <w:rsid w:val="00903F85"/>
    <w:rsid w:val="00904451"/>
    <w:rsid w:val="009046D7"/>
    <w:rsid w:val="009057A6"/>
    <w:rsid w:val="00913014"/>
    <w:rsid w:val="00913F3E"/>
    <w:rsid w:val="0091518F"/>
    <w:rsid w:val="00915318"/>
    <w:rsid w:val="00920026"/>
    <w:rsid w:val="00920374"/>
    <w:rsid w:val="00920FC8"/>
    <w:rsid w:val="00922CFD"/>
    <w:rsid w:val="0092608B"/>
    <w:rsid w:val="009261C6"/>
    <w:rsid w:val="009262EA"/>
    <w:rsid w:val="00926A3B"/>
    <w:rsid w:val="00927596"/>
    <w:rsid w:val="00933A44"/>
    <w:rsid w:val="00933DA6"/>
    <w:rsid w:val="00940EEF"/>
    <w:rsid w:val="00941386"/>
    <w:rsid w:val="009426BB"/>
    <w:rsid w:val="009428FB"/>
    <w:rsid w:val="009434B5"/>
    <w:rsid w:val="00944210"/>
    <w:rsid w:val="00945957"/>
    <w:rsid w:val="009467BB"/>
    <w:rsid w:val="00947212"/>
    <w:rsid w:val="009477B3"/>
    <w:rsid w:val="00947C05"/>
    <w:rsid w:val="00950645"/>
    <w:rsid w:val="009509CB"/>
    <w:rsid w:val="00952F67"/>
    <w:rsid w:val="009531DB"/>
    <w:rsid w:val="00955C0D"/>
    <w:rsid w:val="00962AB7"/>
    <w:rsid w:val="00964EDB"/>
    <w:rsid w:val="00965684"/>
    <w:rsid w:val="00965914"/>
    <w:rsid w:val="00967185"/>
    <w:rsid w:val="0097035C"/>
    <w:rsid w:val="00971F63"/>
    <w:rsid w:val="00975FD7"/>
    <w:rsid w:val="00980766"/>
    <w:rsid w:val="00980E9A"/>
    <w:rsid w:val="009814C3"/>
    <w:rsid w:val="009815C4"/>
    <w:rsid w:val="00982051"/>
    <w:rsid w:val="00983042"/>
    <w:rsid w:val="00983FBA"/>
    <w:rsid w:val="0098445B"/>
    <w:rsid w:val="00984D4E"/>
    <w:rsid w:val="00985688"/>
    <w:rsid w:val="00986519"/>
    <w:rsid w:val="00986F18"/>
    <w:rsid w:val="0098771D"/>
    <w:rsid w:val="009910C8"/>
    <w:rsid w:val="00991DA9"/>
    <w:rsid w:val="009938D2"/>
    <w:rsid w:val="009947FE"/>
    <w:rsid w:val="009962F8"/>
    <w:rsid w:val="00996A38"/>
    <w:rsid w:val="009970D9"/>
    <w:rsid w:val="009976F2"/>
    <w:rsid w:val="009A1D0F"/>
    <w:rsid w:val="009A224B"/>
    <w:rsid w:val="009A2EFC"/>
    <w:rsid w:val="009A33FC"/>
    <w:rsid w:val="009A4455"/>
    <w:rsid w:val="009A7C62"/>
    <w:rsid w:val="009B041C"/>
    <w:rsid w:val="009B1CD6"/>
    <w:rsid w:val="009B1D5F"/>
    <w:rsid w:val="009B4CAA"/>
    <w:rsid w:val="009B6FAD"/>
    <w:rsid w:val="009B7864"/>
    <w:rsid w:val="009C0830"/>
    <w:rsid w:val="009C1CF3"/>
    <w:rsid w:val="009C1D06"/>
    <w:rsid w:val="009D10B1"/>
    <w:rsid w:val="009D2F50"/>
    <w:rsid w:val="009D646E"/>
    <w:rsid w:val="009E1EB8"/>
    <w:rsid w:val="009E263E"/>
    <w:rsid w:val="009E2E40"/>
    <w:rsid w:val="009E30B0"/>
    <w:rsid w:val="009E32F5"/>
    <w:rsid w:val="009E3F9F"/>
    <w:rsid w:val="009E551F"/>
    <w:rsid w:val="009E7EE6"/>
    <w:rsid w:val="009F0107"/>
    <w:rsid w:val="009F0378"/>
    <w:rsid w:val="009F0C7C"/>
    <w:rsid w:val="009F1041"/>
    <w:rsid w:val="009F1356"/>
    <w:rsid w:val="009F28EF"/>
    <w:rsid w:val="009F4574"/>
    <w:rsid w:val="009F48C5"/>
    <w:rsid w:val="009F5105"/>
    <w:rsid w:val="009F564E"/>
    <w:rsid w:val="009F7935"/>
    <w:rsid w:val="00A03127"/>
    <w:rsid w:val="00A0353E"/>
    <w:rsid w:val="00A041AE"/>
    <w:rsid w:val="00A04CEC"/>
    <w:rsid w:val="00A0521E"/>
    <w:rsid w:val="00A112B6"/>
    <w:rsid w:val="00A114D4"/>
    <w:rsid w:val="00A12E3C"/>
    <w:rsid w:val="00A13069"/>
    <w:rsid w:val="00A135DA"/>
    <w:rsid w:val="00A14556"/>
    <w:rsid w:val="00A1518A"/>
    <w:rsid w:val="00A201D4"/>
    <w:rsid w:val="00A20911"/>
    <w:rsid w:val="00A21AB3"/>
    <w:rsid w:val="00A21E25"/>
    <w:rsid w:val="00A2497D"/>
    <w:rsid w:val="00A24ECA"/>
    <w:rsid w:val="00A314D8"/>
    <w:rsid w:val="00A33652"/>
    <w:rsid w:val="00A41C10"/>
    <w:rsid w:val="00A41DF2"/>
    <w:rsid w:val="00A46833"/>
    <w:rsid w:val="00A46933"/>
    <w:rsid w:val="00A47E9F"/>
    <w:rsid w:val="00A5032F"/>
    <w:rsid w:val="00A51FEA"/>
    <w:rsid w:val="00A53B24"/>
    <w:rsid w:val="00A5594E"/>
    <w:rsid w:val="00A5691B"/>
    <w:rsid w:val="00A57070"/>
    <w:rsid w:val="00A57885"/>
    <w:rsid w:val="00A57CE2"/>
    <w:rsid w:val="00A600A9"/>
    <w:rsid w:val="00A6054F"/>
    <w:rsid w:val="00A60A8D"/>
    <w:rsid w:val="00A61EC5"/>
    <w:rsid w:val="00A62366"/>
    <w:rsid w:val="00A63660"/>
    <w:rsid w:val="00A703C2"/>
    <w:rsid w:val="00A722FB"/>
    <w:rsid w:val="00A724F7"/>
    <w:rsid w:val="00A744EE"/>
    <w:rsid w:val="00A757EB"/>
    <w:rsid w:val="00A76EF6"/>
    <w:rsid w:val="00A80D33"/>
    <w:rsid w:val="00A82D5E"/>
    <w:rsid w:val="00A837F8"/>
    <w:rsid w:val="00A839B0"/>
    <w:rsid w:val="00A85FB9"/>
    <w:rsid w:val="00A86C31"/>
    <w:rsid w:val="00A96954"/>
    <w:rsid w:val="00A9698B"/>
    <w:rsid w:val="00A97AA4"/>
    <w:rsid w:val="00AA23F7"/>
    <w:rsid w:val="00AA23FE"/>
    <w:rsid w:val="00AA2E6B"/>
    <w:rsid w:val="00AA5F4B"/>
    <w:rsid w:val="00AA6185"/>
    <w:rsid w:val="00AA696D"/>
    <w:rsid w:val="00AA7E8C"/>
    <w:rsid w:val="00AB1674"/>
    <w:rsid w:val="00AB2CA9"/>
    <w:rsid w:val="00AB2F80"/>
    <w:rsid w:val="00AB3010"/>
    <w:rsid w:val="00AB3CCB"/>
    <w:rsid w:val="00AB5378"/>
    <w:rsid w:val="00AB69C5"/>
    <w:rsid w:val="00AB72D4"/>
    <w:rsid w:val="00AC3EAD"/>
    <w:rsid w:val="00AC476A"/>
    <w:rsid w:val="00AD2736"/>
    <w:rsid w:val="00AD32F8"/>
    <w:rsid w:val="00AD671C"/>
    <w:rsid w:val="00AD67FD"/>
    <w:rsid w:val="00AD7B1D"/>
    <w:rsid w:val="00AE42D1"/>
    <w:rsid w:val="00AE59A0"/>
    <w:rsid w:val="00AF347A"/>
    <w:rsid w:val="00AF380E"/>
    <w:rsid w:val="00AF417D"/>
    <w:rsid w:val="00AF43E0"/>
    <w:rsid w:val="00AF7DED"/>
    <w:rsid w:val="00B01511"/>
    <w:rsid w:val="00B016C3"/>
    <w:rsid w:val="00B01939"/>
    <w:rsid w:val="00B032D3"/>
    <w:rsid w:val="00B03AE5"/>
    <w:rsid w:val="00B043CD"/>
    <w:rsid w:val="00B04CCC"/>
    <w:rsid w:val="00B05B46"/>
    <w:rsid w:val="00B06102"/>
    <w:rsid w:val="00B11DBF"/>
    <w:rsid w:val="00B1314E"/>
    <w:rsid w:val="00B13768"/>
    <w:rsid w:val="00B14EF7"/>
    <w:rsid w:val="00B15EF5"/>
    <w:rsid w:val="00B1608F"/>
    <w:rsid w:val="00B17B05"/>
    <w:rsid w:val="00B22451"/>
    <w:rsid w:val="00B22A6E"/>
    <w:rsid w:val="00B23FDA"/>
    <w:rsid w:val="00B25694"/>
    <w:rsid w:val="00B30A76"/>
    <w:rsid w:val="00B35B08"/>
    <w:rsid w:val="00B37932"/>
    <w:rsid w:val="00B40AF1"/>
    <w:rsid w:val="00B40F7D"/>
    <w:rsid w:val="00B41F93"/>
    <w:rsid w:val="00B4445A"/>
    <w:rsid w:val="00B45244"/>
    <w:rsid w:val="00B45F76"/>
    <w:rsid w:val="00B46F22"/>
    <w:rsid w:val="00B474E4"/>
    <w:rsid w:val="00B505EE"/>
    <w:rsid w:val="00B514A9"/>
    <w:rsid w:val="00B51CF3"/>
    <w:rsid w:val="00B54942"/>
    <w:rsid w:val="00B5555E"/>
    <w:rsid w:val="00B57F0D"/>
    <w:rsid w:val="00B61090"/>
    <w:rsid w:val="00B63D1C"/>
    <w:rsid w:val="00B640E5"/>
    <w:rsid w:val="00B65D2E"/>
    <w:rsid w:val="00B66B5A"/>
    <w:rsid w:val="00B67F6A"/>
    <w:rsid w:val="00B70656"/>
    <w:rsid w:val="00B710D3"/>
    <w:rsid w:val="00B7211E"/>
    <w:rsid w:val="00B7245C"/>
    <w:rsid w:val="00B72FE5"/>
    <w:rsid w:val="00B73675"/>
    <w:rsid w:val="00B77182"/>
    <w:rsid w:val="00B8018C"/>
    <w:rsid w:val="00B80933"/>
    <w:rsid w:val="00B809E6"/>
    <w:rsid w:val="00B81409"/>
    <w:rsid w:val="00B826A4"/>
    <w:rsid w:val="00B84218"/>
    <w:rsid w:val="00B86FD3"/>
    <w:rsid w:val="00B87737"/>
    <w:rsid w:val="00B90C7F"/>
    <w:rsid w:val="00B92E1A"/>
    <w:rsid w:val="00B94457"/>
    <w:rsid w:val="00B953F8"/>
    <w:rsid w:val="00B9675A"/>
    <w:rsid w:val="00B97BEF"/>
    <w:rsid w:val="00BA04EB"/>
    <w:rsid w:val="00BA0C0F"/>
    <w:rsid w:val="00BA0C71"/>
    <w:rsid w:val="00BA356B"/>
    <w:rsid w:val="00BA3F46"/>
    <w:rsid w:val="00BA4CDA"/>
    <w:rsid w:val="00BA747B"/>
    <w:rsid w:val="00BA7824"/>
    <w:rsid w:val="00BB2242"/>
    <w:rsid w:val="00BB299D"/>
    <w:rsid w:val="00BB339C"/>
    <w:rsid w:val="00BB40EA"/>
    <w:rsid w:val="00BC0196"/>
    <w:rsid w:val="00BC180A"/>
    <w:rsid w:val="00BC208E"/>
    <w:rsid w:val="00BC289B"/>
    <w:rsid w:val="00BC2A1E"/>
    <w:rsid w:val="00BC2D5F"/>
    <w:rsid w:val="00BC5CA2"/>
    <w:rsid w:val="00BC6475"/>
    <w:rsid w:val="00BD0363"/>
    <w:rsid w:val="00BD23B0"/>
    <w:rsid w:val="00BD57CF"/>
    <w:rsid w:val="00BD5AC3"/>
    <w:rsid w:val="00BD5C48"/>
    <w:rsid w:val="00BD65CD"/>
    <w:rsid w:val="00BD6F53"/>
    <w:rsid w:val="00BD7A06"/>
    <w:rsid w:val="00BE1722"/>
    <w:rsid w:val="00BE35E5"/>
    <w:rsid w:val="00BE4B73"/>
    <w:rsid w:val="00BE51C0"/>
    <w:rsid w:val="00BE6AB8"/>
    <w:rsid w:val="00BF05C8"/>
    <w:rsid w:val="00BF1383"/>
    <w:rsid w:val="00BF24B4"/>
    <w:rsid w:val="00BF2999"/>
    <w:rsid w:val="00BF2A00"/>
    <w:rsid w:val="00BF2A04"/>
    <w:rsid w:val="00BF3689"/>
    <w:rsid w:val="00BF40BA"/>
    <w:rsid w:val="00BF5369"/>
    <w:rsid w:val="00BF5BA7"/>
    <w:rsid w:val="00BF5BB1"/>
    <w:rsid w:val="00BF6E4C"/>
    <w:rsid w:val="00C01B3B"/>
    <w:rsid w:val="00C0287D"/>
    <w:rsid w:val="00C02DB3"/>
    <w:rsid w:val="00C051E7"/>
    <w:rsid w:val="00C05A1B"/>
    <w:rsid w:val="00C0717B"/>
    <w:rsid w:val="00C101F9"/>
    <w:rsid w:val="00C10815"/>
    <w:rsid w:val="00C114DB"/>
    <w:rsid w:val="00C1365E"/>
    <w:rsid w:val="00C17502"/>
    <w:rsid w:val="00C17D5B"/>
    <w:rsid w:val="00C20331"/>
    <w:rsid w:val="00C210D0"/>
    <w:rsid w:val="00C2205E"/>
    <w:rsid w:val="00C2372A"/>
    <w:rsid w:val="00C24A47"/>
    <w:rsid w:val="00C258CD"/>
    <w:rsid w:val="00C268E4"/>
    <w:rsid w:val="00C268F2"/>
    <w:rsid w:val="00C30C32"/>
    <w:rsid w:val="00C317C6"/>
    <w:rsid w:val="00C330BC"/>
    <w:rsid w:val="00C34A28"/>
    <w:rsid w:val="00C36899"/>
    <w:rsid w:val="00C37EEA"/>
    <w:rsid w:val="00C42AFD"/>
    <w:rsid w:val="00C42FFF"/>
    <w:rsid w:val="00C45361"/>
    <w:rsid w:val="00C4567D"/>
    <w:rsid w:val="00C4680F"/>
    <w:rsid w:val="00C46857"/>
    <w:rsid w:val="00C475B4"/>
    <w:rsid w:val="00C50120"/>
    <w:rsid w:val="00C515E6"/>
    <w:rsid w:val="00C517B2"/>
    <w:rsid w:val="00C52307"/>
    <w:rsid w:val="00C53270"/>
    <w:rsid w:val="00C532EF"/>
    <w:rsid w:val="00C54C2A"/>
    <w:rsid w:val="00C54DA1"/>
    <w:rsid w:val="00C55314"/>
    <w:rsid w:val="00C6002C"/>
    <w:rsid w:val="00C62B96"/>
    <w:rsid w:val="00C635CA"/>
    <w:rsid w:val="00C636F3"/>
    <w:rsid w:val="00C64FE4"/>
    <w:rsid w:val="00C653C3"/>
    <w:rsid w:val="00C654D6"/>
    <w:rsid w:val="00C65EE6"/>
    <w:rsid w:val="00C66011"/>
    <w:rsid w:val="00C67DF4"/>
    <w:rsid w:val="00C70A8B"/>
    <w:rsid w:val="00C71190"/>
    <w:rsid w:val="00C737A1"/>
    <w:rsid w:val="00C750F1"/>
    <w:rsid w:val="00C76BE7"/>
    <w:rsid w:val="00C76DC0"/>
    <w:rsid w:val="00C81483"/>
    <w:rsid w:val="00C815E8"/>
    <w:rsid w:val="00C82B62"/>
    <w:rsid w:val="00C83BB9"/>
    <w:rsid w:val="00C8508D"/>
    <w:rsid w:val="00C93CC0"/>
    <w:rsid w:val="00C949DF"/>
    <w:rsid w:val="00C96CEE"/>
    <w:rsid w:val="00C9710C"/>
    <w:rsid w:val="00CA083E"/>
    <w:rsid w:val="00CA0FF7"/>
    <w:rsid w:val="00CA17BC"/>
    <w:rsid w:val="00CA24C3"/>
    <w:rsid w:val="00CA484A"/>
    <w:rsid w:val="00CA5BED"/>
    <w:rsid w:val="00CA5F1F"/>
    <w:rsid w:val="00CA6D19"/>
    <w:rsid w:val="00CB17CC"/>
    <w:rsid w:val="00CB2984"/>
    <w:rsid w:val="00CB4945"/>
    <w:rsid w:val="00CB701F"/>
    <w:rsid w:val="00CB7C37"/>
    <w:rsid w:val="00CC0B03"/>
    <w:rsid w:val="00CC177A"/>
    <w:rsid w:val="00CC1DE8"/>
    <w:rsid w:val="00CC2469"/>
    <w:rsid w:val="00CC5BA0"/>
    <w:rsid w:val="00CC646F"/>
    <w:rsid w:val="00CC6841"/>
    <w:rsid w:val="00CD53C2"/>
    <w:rsid w:val="00CD5E6D"/>
    <w:rsid w:val="00CD68D2"/>
    <w:rsid w:val="00CD7541"/>
    <w:rsid w:val="00CE04CE"/>
    <w:rsid w:val="00CE2C1A"/>
    <w:rsid w:val="00CE2F74"/>
    <w:rsid w:val="00CE4DB6"/>
    <w:rsid w:val="00CF19BB"/>
    <w:rsid w:val="00CF1F97"/>
    <w:rsid w:val="00CF2B00"/>
    <w:rsid w:val="00CF3941"/>
    <w:rsid w:val="00CF4667"/>
    <w:rsid w:val="00CF491A"/>
    <w:rsid w:val="00D06D48"/>
    <w:rsid w:val="00D107AA"/>
    <w:rsid w:val="00D10849"/>
    <w:rsid w:val="00D11366"/>
    <w:rsid w:val="00D11D0B"/>
    <w:rsid w:val="00D1296E"/>
    <w:rsid w:val="00D13FAB"/>
    <w:rsid w:val="00D17503"/>
    <w:rsid w:val="00D176B9"/>
    <w:rsid w:val="00D17CDE"/>
    <w:rsid w:val="00D251FE"/>
    <w:rsid w:val="00D25D99"/>
    <w:rsid w:val="00D260EB"/>
    <w:rsid w:val="00D272D7"/>
    <w:rsid w:val="00D27ECF"/>
    <w:rsid w:val="00D3202F"/>
    <w:rsid w:val="00D320E8"/>
    <w:rsid w:val="00D35162"/>
    <w:rsid w:val="00D3563D"/>
    <w:rsid w:val="00D36811"/>
    <w:rsid w:val="00D36908"/>
    <w:rsid w:val="00D4175C"/>
    <w:rsid w:val="00D42965"/>
    <w:rsid w:val="00D43C02"/>
    <w:rsid w:val="00D44D78"/>
    <w:rsid w:val="00D45DFC"/>
    <w:rsid w:val="00D46396"/>
    <w:rsid w:val="00D50350"/>
    <w:rsid w:val="00D51638"/>
    <w:rsid w:val="00D537E2"/>
    <w:rsid w:val="00D54BFA"/>
    <w:rsid w:val="00D55730"/>
    <w:rsid w:val="00D5697E"/>
    <w:rsid w:val="00D57057"/>
    <w:rsid w:val="00D5727B"/>
    <w:rsid w:val="00D574E4"/>
    <w:rsid w:val="00D61FB6"/>
    <w:rsid w:val="00D63A26"/>
    <w:rsid w:val="00D64B56"/>
    <w:rsid w:val="00D673C1"/>
    <w:rsid w:val="00D7054A"/>
    <w:rsid w:val="00D7098D"/>
    <w:rsid w:val="00D748C8"/>
    <w:rsid w:val="00D74F51"/>
    <w:rsid w:val="00D76A52"/>
    <w:rsid w:val="00D771E0"/>
    <w:rsid w:val="00D802F8"/>
    <w:rsid w:val="00D8287E"/>
    <w:rsid w:val="00D82CF5"/>
    <w:rsid w:val="00D83CA6"/>
    <w:rsid w:val="00D84CCB"/>
    <w:rsid w:val="00D8683E"/>
    <w:rsid w:val="00D87E3F"/>
    <w:rsid w:val="00D9059D"/>
    <w:rsid w:val="00D90B63"/>
    <w:rsid w:val="00D916A1"/>
    <w:rsid w:val="00D97F6B"/>
    <w:rsid w:val="00DA0685"/>
    <w:rsid w:val="00DA1945"/>
    <w:rsid w:val="00DA1C1C"/>
    <w:rsid w:val="00DA1C37"/>
    <w:rsid w:val="00DA24A4"/>
    <w:rsid w:val="00DA2D22"/>
    <w:rsid w:val="00DA5E6B"/>
    <w:rsid w:val="00DB3DD0"/>
    <w:rsid w:val="00DB48F5"/>
    <w:rsid w:val="00DB4F4A"/>
    <w:rsid w:val="00DB5620"/>
    <w:rsid w:val="00DB7698"/>
    <w:rsid w:val="00DC0422"/>
    <w:rsid w:val="00DC065C"/>
    <w:rsid w:val="00DC0706"/>
    <w:rsid w:val="00DC23CF"/>
    <w:rsid w:val="00DC5789"/>
    <w:rsid w:val="00DC72DE"/>
    <w:rsid w:val="00DD1127"/>
    <w:rsid w:val="00DD2EFE"/>
    <w:rsid w:val="00DD5111"/>
    <w:rsid w:val="00DD54E0"/>
    <w:rsid w:val="00DD5F7D"/>
    <w:rsid w:val="00DE2897"/>
    <w:rsid w:val="00DE336A"/>
    <w:rsid w:val="00DE50D2"/>
    <w:rsid w:val="00DE58C9"/>
    <w:rsid w:val="00DF0834"/>
    <w:rsid w:val="00DF27D3"/>
    <w:rsid w:val="00DF3A50"/>
    <w:rsid w:val="00DF402A"/>
    <w:rsid w:val="00DF48F2"/>
    <w:rsid w:val="00DF6121"/>
    <w:rsid w:val="00DF6BA0"/>
    <w:rsid w:val="00E000CE"/>
    <w:rsid w:val="00E03206"/>
    <w:rsid w:val="00E03949"/>
    <w:rsid w:val="00E10226"/>
    <w:rsid w:val="00E10925"/>
    <w:rsid w:val="00E135F5"/>
    <w:rsid w:val="00E14879"/>
    <w:rsid w:val="00E149E8"/>
    <w:rsid w:val="00E17EC4"/>
    <w:rsid w:val="00E17F78"/>
    <w:rsid w:val="00E2071F"/>
    <w:rsid w:val="00E20EB5"/>
    <w:rsid w:val="00E250B2"/>
    <w:rsid w:val="00E25BDE"/>
    <w:rsid w:val="00E303A5"/>
    <w:rsid w:val="00E30EC7"/>
    <w:rsid w:val="00E32A2D"/>
    <w:rsid w:val="00E33713"/>
    <w:rsid w:val="00E3418F"/>
    <w:rsid w:val="00E341C5"/>
    <w:rsid w:val="00E37382"/>
    <w:rsid w:val="00E377FD"/>
    <w:rsid w:val="00E3788F"/>
    <w:rsid w:val="00E402F1"/>
    <w:rsid w:val="00E411DC"/>
    <w:rsid w:val="00E4245F"/>
    <w:rsid w:val="00E43130"/>
    <w:rsid w:val="00E435E2"/>
    <w:rsid w:val="00E43D07"/>
    <w:rsid w:val="00E43EC9"/>
    <w:rsid w:val="00E5058A"/>
    <w:rsid w:val="00E508FC"/>
    <w:rsid w:val="00E52421"/>
    <w:rsid w:val="00E563B9"/>
    <w:rsid w:val="00E56C4C"/>
    <w:rsid w:val="00E626B5"/>
    <w:rsid w:val="00E62D06"/>
    <w:rsid w:val="00E633B8"/>
    <w:rsid w:val="00E63BCD"/>
    <w:rsid w:val="00E63E28"/>
    <w:rsid w:val="00E6490F"/>
    <w:rsid w:val="00E64BEE"/>
    <w:rsid w:val="00E64F25"/>
    <w:rsid w:val="00E66935"/>
    <w:rsid w:val="00E70237"/>
    <w:rsid w:val="00E71D65"/>
    <w:rsid w:val="00E72638"/>
    <w:rsid w:val="00E72E1D"/>
    <w:rsid w:val="00E73519"/>
    <w:rsid w:val="00E76037"/>
    <w:rsid w:val="00E76BCB"/>
    <w:rsid w:val="00E77449"/>
    <w:rsid w:val="00E84736"/>
    <w:rsid w:val="00E8502A"/>
    <w:rsid w:val="00E860F0"/>
    <w:rsid w:val="00E90273"/>
    <w:rsid w:val="00E90915"/>
    <w:rsid w:val="00E91619"/>
    <w:rsid w:val="00E916C8"/>
    <w:rsid w:val="00E92C0A"/>
    <w:rsid w:val="00E96261"/>
    <w:rsid w:val="00E9756D"/>
    <w:rsid w:val="00EA0848"/>
    <w:rsid w:val="00EA0E16"/>
    <w:rsid w:val="00EA46AE"/>
    <w:rsid w:val="00EB0907"/>
    <w:rsid w:val="00EB10A3"/>
    <w:rsid w:val="00EB1D4D"/>
    <w:rsid w:val="00EB289C"/>
    <w:rsid w:val="00EB3BFF"/>
    <w:rsid w:val="00EC086E"/>
    <w:rsid w:val="00EC2933"/>
    <w:rsid w:val="00EC2D9E"/>
    <w:rsid w:val="00EC304C"/>
    <w:rsid w:val="00EC6421"/>
    <w:rsid w:val="00ED2205"/>
    <w:rsid w:val="00ED41DA"/>
    <w:rsid w:val="00ED4C90"/>
    <w:rsid w:val="00ED5A18"/>
    <w:rsid w:val="00ED61F4"/>
    <w:rsid w:val="00ED65D1"/>
    <w:rsid w:val="00ED692B"/>
    <w:rsid w:val="00ED7117"/>
    <w:rsid w:val="00ED7AC9"/>
    <w:rsid w:val="00ED7DA2"/>
    <w:rsid w:val="00EE01C3"/>
    <w:rsid w:val="00EE0704"/>
    <w:rsid w:val="00EE076E"/>
    <w:rsid w:val="00EE3C10"/>
    <w:rsid w:val="00EE4FFD"/>
    <w:rsid w:val="00EE5C7D"/>
    <w:rsid w:val="00EE64F6"/>
    <w:rsid w:val="00EE72F6"/>
    <w:rsid w:val="00EF2065"/>
    <w:rsid w:val="00EF2E85"/>
    <w:rsid w:val="00EF34D5"/>
    <w:rsid w:val="00EF4E76"/>
    <w:rsid w:val="00F012E5"/>
    <w:rsid w:val="00F01F14"/>
    <w:rsid w:val="00F02E1A"/>
    <w:rsid w:val="00F03836"/>
    <w:rsid w:val="00F03871"/>
    <w:rsid w:val="00F03F6B"/>
    <w:rsid w:val="00F044C6"/>
    <w:rsid w:val="00F0473F"/>
    <w:rsid w:val="00F04B5B"/>
    <w:rsid w:val="00F05878"/>
    <w:rsid w:val="00F070C5"/>
    <w:rsid w:val="00F102A5"/>
    <w:rsid w:val="00F10F60"/>
    <w:rsid w:val="00F11164"/>
    <w:rsid w:val="00F12086"/>
    <w:rsid w:val="00F121D6"/>
    <w:rsid w:val="00F147F0"/>
    <w:rsid w:val="00F14A35"/>
    <w:rsid w:val="00F15A11"/>
    <w:rsid w:val="00F20385"/>
    <w:rsid w:val="00F21298"/>
    <w:rsid w:val="00F2351C"/>
    <w:rsid w:val="00F23E72"/>
    <w:rsid w:val="00F263CB"/>
    <w:rsid w:val="00F26A1E"/>
    <w:rsid w:val="00F27317"/>
    <w:rsid w:val="00F31A88"/>
    <w:rsid w:val="00F34224"/>
    <w:rsid w:val="00F41440"/>
    <w:rsid w:val="00F417C2"/>
    <w:rsid w:val="00F41DDD"/>
    <w:rsid w:val="00F42E71"/>
    <w:rsid w:val="00F4311D"/>
    <w:rsid w:val="00F443C4"/>
    <w:rsid w:val="00F50C36"/>
    <w:rsid w:val="00F50F6D"/>
    <w:rsid w:val="00F53D2A"/>
    <w:rsid w:val="00F552F8"/>
    <w:rsid w:val="00F55FFB"/>
    <w:rsid w:val="00F57E4D"/>
    <w:rsid w:val="00F6034A"/>
    <w:rsid w:val="00F6055C"/>
    <w:rsid w:val="00F61336"/>
    <w:rsid w:val="00F64C5B"/>
    <w:rsid w:val="00F66486"/>
    <w:rsid w:val="00F7487F"/>
    <w:rsid w:val="00F74AEB"/>
    <w:rsid w:val="00F75027"/>
    <w:rsid w:val="00F75C7B"/>
    <w:rsid w:val="00F76480"/>
    <w:rsid w:val="00F804E4"/>
    <w:rsid w:val="00F825D8"/>
    <w:rsid w:val="00F83B9F"/>
    <w:rsid w:val="00F864B4"/>
    <w:rsid w:val="00F92321"/>
    <w:rsid w:val="00F935AF"/>
    <w:rsid w:val="00F93D37"/>
    <w:rsid w:val="00F944B3"/>
    <w:rsid w:val="00F95C18"/>
    <w:rsid w:val="00F9666B"/>
    <w:rsid w:val="00F9755D"/>
    <w:rsid w:val="00FA0545"/>
    <w:rsid w:val="00FA1130"/>
    <w:rsid w:val="00FA23E7"/>
    <w:rsid w:val="00FA32A5"/>
    <w:rsid w:val="00FA6B42"/>
    <w:rsid w:val="00FA7969"/>
    <w:rsid w:val="00FB0111"/>
    <w:rsid w:val="00FB0561"/>
    <w:rsid w:val="00FB372A"/>
    <w:rsid w:val="00FB3BF8"/>
    <w:rsid w:val="00FB408C"/>
    <w:rsid w:val="00FB4544"/>
    <w:rsid w:val="00FB4636"/>
    <w:rsid w:val="00FB4B3A"/>
    <w:rsid w:val="00FB5FA0"/>
    <w:rsid w:val="00FB6C53"/>
    <w:rsid w:val="00FC0632"/>
    <w:rsid w:val="00FC26AD"/>
    <w:rsid w:val="00FC2A00"/>
    <w:rsid w:val="00FC4072"/>
    <w:rsid w:val="00FC6279"/>
    <w:rsid w:val="00FC65F5"/>
    <w:rsid w:val="00FC6EA6"/>
    <w:rsid w:val="00FD4D6E"/>
    <w:rsid w:val="00FD4E26"/>
    <w:rsid w:val="00FD536E"/>
    <w:rsid w:val="00FD607C"/>
    <w:rsid w:val="00FD6D0E"/>
    <w:rsid w:val="00FD769C"/>
    <w:rsid w:val="00FE0AF9"/>
    <w:rsid w:val="00FE40B1"/>
    <w:rsid w:val="00FE4424"/>
    <w:rsid w:val="00FE44ED"/>
    <w:rsid w:val="00FE4AAA"/>
    <w:rsid w:val="00FE60BC"/>
    <w:rsid w:val="00FE7005"/>
    <w:rsid w:val="00FF1E6A"/>
    <w:rsid w:val="00FF3151"/>
    <w:rsid w:val="00FF4B94"/>
    <w:rsid w:val="00FF6704"/>
    <w:rsid w:val="00FF7262"/>
    <w:rsid w:val="00FF7629"/>
    <w:rsid w:val="07CEAE4C"/>
    <w:rsid w:val="0CCD4209"/>
    <w:rsid w:val="136656A3"/>
    <w:rsid w:val="147B7751"/>
    <w:rsid w:val="21CA4416"/>
    <w:rsid w:val="2FEB51AF"/>
    <w:rsid w:val="3C7A332A"/>
    <w:rsid w:val="3DEA54B0"/>
    <w:rsid w:val="3E08241C"/>
    <w:rsid w:val="45AE62B8"/>
    <w:rsid w:val="4AA77F21"/>
    <w:rsid w:val="54040192"/>
    <w:rsid w:val="58435688"/>
    <w:rsid w:val="5E163F4B"/>
    <w:rsid w:val="5EFB3052"/>
    <w:rsid w:val="6C652DB8"/>
    <w:rsid w:val="767E491A"/>
    <w:rsid w:val="76D02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C6BBB"/>
  <w15:docId w15:val="{FC23E247-D6AC-417F-B062-699B4B9BA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nhideWhenUsed="1" w:qFormat="1"/>
    <w:lsdException w:name="toc 2" w:unhideWhenUsed="1" w:qFormat="1"/>
    <w:lsdException w:name="toc 3" w:uiPriority="39" w:unhideWhenUsed="1"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unhideWhenUsed="1" w:qFormat="1"/>
    <w:lsdException w:name="Normal Indent" w:semiHidden="1" w:unhideWhenUsed="1"/>
    <w:lsdException w:name="footnote text" w:semiHidden="1" w:unhideWhenUsed="1"/>
    <w:lsdException w:name="annotation text" w:qFormat="1"/>
    <w:lsdException w:name="header" w:uiPriority="99" w:qFormat="1"/>
    <w:lsdException w:name="footer" w:uiPriority="99"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framePr w:wrap="around" w:hAnchor="text" w:y="1"/>
      <w:widowControl w:val="0"/>
      <w:jc w:val="both"/>
    </w:pPr>
    <w:rPr>
      <w:rFonts w:ascii="Calibri" w:eastAsia="Calibri" w:hAnsi="Calibri" w:cs="Calibri"/>
      <w:color w:val="000000"/>
      <w:kern w:val="2"/>
      <w:sz w:val="21"/>
      <w:szCs w:val="21"/>
      <w:u w:color="000000"/>
    </w:rPr>
  </w:style>
  <w:style w:type="paragraph" w:styleId="1">
    <w:name w:val="heading 1"/>
    <w:basedOn w:val="a"/>
    <w:next w:val="a"/>
    <w:link w:val="10"/>
    <w:qFormat/>
    <w:pPr>
      <w:keepNext/>
      <w:keepLines/>
      <w:framePr w:wrap="around"/>
      <w:spacing w:before="340" w:after="330" w:line="578" w:lineRule="auto"/>
      <w:outlineLvl w:val="0"/>
    </w:pPr>
    <w:rPr>
      <w:b/>
      <w:bCs/>
      <w:kern w:val="44"/>
      <w:sz w:val="44"/>
      <w:szCs w:val="44"/>
    </w:rPr>
  </w:style>
  <w:style w:type="paragraph" w:styleId="3">
    <w:name w:val="heading 3"/>
    <w:next w:val="Paragraph"/>
    <w:link w:val="30"/>
    <w:uiPriority w:val="9"/>
    <w:unhideWhenUsed/>
    <w:qFormat/>
    <w:pPr>
      <w:keepNext/>
      <w:tabs>
        <w:tab w:val="left" w:pos="1411"/>
      </w:tabs>
      <w:spacing w:after="60" w:line="280" w:lineRule="exact"/>
      <w:outlineLvl w:val="2"/>
    </w:pPr>
    <w:rPr>
      <w:rFonts w:ascii="Arial" w:eastAsia="Arial" w:hAnsi="Arial" w:cs="Arial"/>
      <w:b/>
      <w:bCs/>
      <w:color w:val="000000"/>
      <w:kern w:val="32"/>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qFormat/>
    <w:pPr>
      <w:spacing w:after="250" w:line="300" w:lineRule="atLeast"/>
    </w:pPr>
    <w:rPr>
      <w:rFonts w:ascii="Arial" w:eastAsiaTheme="minorEastAsia" w:hAnsi="Arial" w:cs="Arial Unicode MS"/>
      <w:color w:val="000000"/>
      <w:sz w:val="22"/>
      <w:szCs w:val="22"/>
      <w:u w:color="000000"/>
    </w:rPr>
  </w:style>
  <w:style w:type="paragraph" w:styleId="TOC7">
    <w:name w:val="toc 7"/>
    <w:basedOn w:val="a"/>
    <w:next w:val="a"/>
    <w:unhideWhenUsed/>
    <w:qFormat/>
    <w:pPr>
      <w:framePr w:wrap="around"/>
      <w:jc w:val="left"/>
    </w:pPr>
    <w:rPr>
      <w:rFonts w:asciiTheme="minorHAnsi" w:hAnsiTheme="minorHAnsi"/>
      <w:sz w:val="22"/>
      <w:szCs w:val="22"/>
    </w:rPr>
  </w:style>
  <w:style w:type="paragraph" w:styleId="a3">
    <w:name w:val="caption"/>
    <w:basedOn w:val="a"/>
    <w:next w:val="a"/>
    <w:unhideWhenUsed/>
    <w:qFormat/>
    <w:pPr>
      <w:framePr w:wrap="around"/>
    </w:pPr>
    <w:rPr>
      <w:rFonts w:asciiTheme="majorHAnsi" w:eastAsia="黑体" w:hAnsiTheme="majorHAnsi" w:cstheme="majorBidi"/>
      <w:sz w:val="20"/>
      <w:szCs w:val="20"/>
    </w:rPr>
  </w:style>
  <w:style w:type="paragraph" w:styleId="a4">
    <w:name w:val="annotation text"/>
    <w:basedOn w:val="a"/>
    <w:link w:val="a5"/>
    <w:qFormat/>
    <w:pPr>
      <w:framePr w:wrap="around"/>
      <w:jc w:val="left"/>
    </w:pPr>
  </w:style>
  <w:style w:type="paragraph" w:styleId="TOC5">
    <w:name w:val="toc 5"/>
    <w:basedOn w:val="a"/>
    <w:next w:val="a"/>
    <w:unhideWhenUsed/>
    <w:qFormat/>
    <w:pPr>
      <w:framePr w:wrap="around"/>
      <w:jc w:val="left"/>
    </w:pPr>
    <w:rPr>
      <w:rFonts w:asciiTheme="minorHAnsi" w:hAnsiTheme="minorHAnsi"/>
      <w:sz w:val="22"/>
      <w:szCs w:val="22"/>
    </w:rPr>
  </w:style>
  <w:style w:type="paragraph" w:styleId="TOC3">
    <w:name w:val="toc 3"/>
    <w:basedOn w:val="a"/>
    <w:next w:val="a"/>
    <w:uiPriority w:val="39"/>
    <w:unhideWhenUsed/>
    <w:qFormat/>
    <w:pPr>
      <w:framePr w:wrap="around"/>
      <w:jc w:val="left"/>
    </w:pPr>
    <w:rPr>
      <w:rFonts w:asciiTheme="minorHAnsi" w:hAnsiTheme="minorHAnsi"/>
      <w:smallCaps/>
      <w:sz w:val="22"/>
      <w:szCs w:val="22"/>
    </w:rPr>
  </w:style>
  <w:style w:type="paragraph" w:styleId="TOC8">
    <w:name w:val="toc 8"/>
    <w:basedOn w:val="a"/>
    <w:next w:val="a"/>
    <w:unhideWhenUsed/>
    <w:qFormat/>
    <w:pPr>
      <w:framePr w:wrap="around"/>
      <w:jc w:val="left"/>
    </w:pPr>
    <w:rPr>
      <w:rFonts w:asciiTheme="minorHAnsi" w:hAnsiTheme="minorHAnsi"/>
      <w:sz w:val="22"/>
      <w:szCs w:val="22"/>
    </w:rPr>
  </w:style>
  <w:style w:type="paragraph" w:styleId="a6">
    <w:name w:val="Balloon Text"/>
    <w:basedOn w:val="a"/>
    <w:link w:val="a7"/>
    <w:qFormat/>
    <w:pPr>
      <w:framePr w:wrap="around"/>
    </w:pPr>
    <w:rPr>
      <w:rFonts w:ascii="宋体" w:hAnsi="宋体"/>
      <w:sz w:val="18"/>
      <w:szCs w:val="18"/>
    </w:rPr>
  </w:style>
  <w:style w:type="paragraph" w:styleId="a8">
    <w:name w:val="footer"/>
    <w:basedOn w:val="a"/>
    <w:link w:val="a9"/>
    <w:uiPriority w:val="99"/>
    <w:qFormat/>
    <w:pPr>
      <w:framePr w:wrap="around"/>
      <w:tabs>
        <w:tab w:val="center" w:pos="4153"/>
        <w:tab w:val="right" w:pos="8306"/>
      </w:tabs>
      <w:snapToGrid w:val="0"/>
      <w:jc w:val="left"/>
    </w:pPr>
    <w:rPr>
      <w:sz w:val="18"/>
      <w:szCs w:val="18"/>
    </w:rPr>
  </w:style>
  <w:style w:type="paragraph" w:styleId="aa">
    <w:name w:val="header"/>
    <w:basedOn w:val="a"/>
    <w:link w:val="ab"/>
    <w:uiPriority w:val="99"/>
    <w:qFormat/>
    <w:pPr>
      <w:framePr w:wrap="around"/>
      <w:pBdr>
        <w:bottom w:val="single" w:sz="6" w:space="1" w:color="auto"/>
      </w:pBdr>
      <w:tabs>
        <w:tab w:val="center" w:pos="4153"/>
        <w:tab w:val="right" w:pos="8306"/>
      </w:tabs>
      <w:snapToGrid w:val="0"/>
      <w:jc w:val="center"/>
    </w:pPr>
    <w:rPr>
      <w:sz w:val="18"/>
      <w:szCs w:val="18"/>
    </w:rPr>
  </w:style>
  <w:style w:type="paragraph" w:styleId="TOC1">
    <w:name w:val="toc 1"/>
    <w:basedOn w:val="a"/>
    <w:next w:val="a"/>
    <w:unhideWhenUsed/>
    <w:qFormat/>
    <w:pPr>
      <w:framePr w:wrap="around"/>
      <w:spacing w:before="360" w:after="360"/>
      <w:jc w:val="left"/>
    </w:pPr>
    <w:rPr>
      <w:rFonts w:asciiTheme="minorHAnsi" w:hAnsiTheme="minorHAnsi"/>
      <w:b/>
      <w:bCs/>
      <w:caps/>
      <w:sz w:val="22"/>
      <w:szCs w:val="22"/>
      <w:u w:val="single"/>
    </w:rPr>
  </w:style>
  <w:style w:type="paragraph" w:styleId="TOC4">
    <w:name w:val="toc 4"/>
    <w:basedOn w:val="a"/>
    <w:next w:val="a"/>
    <w:unhideWhenUsed/>
    <w:qFormat/>
    <w:pPr>
      <w:framePr w:wrap="around"/>
      <w:jc w:val="left"/>
    </w:pPr>
    <w:rPr>
      <w:rFonts w:asciiTheme="minorHAnsi" w:hAnsiTheme="minorHAnsi"/>
      <w:sz w:val="22"/>
      <w:szCs w:val="22"/>
    </w:rPr>
  </w:style>
  <w:style w:type="paragraph" w:styleId="TOC6">
    <w:name w:val="toc 6"/>
    <w:basedOn w:val="a"/>
    <w:next w:val="a"/>
    <w:unhideWhenUsed/>
    <w:qFormat/>
    <w:pPr>
      <w:framePr w:wrap="around"/>
      <w:jc w:val="left"/>
    </w:pPr>
    <w:rPr>
      <w:rFonts w:asciiTheme="minorHAnsi" w:hAnsiTheme="minorHAnsi"/>
      <w:sz w:val="22"/>
      <w:szCs w:val="22"/>
    </w:rPr>
  </w:style>
  <w:style w:type="paragraph" w:styleId="TOC2">
    <w:name w:val="toc 2"/>
    <w:basedOn w:val="a"/>
    <w:next w:val="a"/>
    <w:unhideWhenUsed/>
    <w:qFormat/>
    <w:pPr>
      <w:framePr w:wrap="around"/>
      <w:jc w:val="left"/>
    </w:pPr>
    <w:rPr>
      <w:rFonts w:asciiTheme="minorHAnsi" w:hAnsiTheme="minorHAnsi"/>
      <w:b/>
      <w:bCs/>
      <w:smallCaps/>
      <w:sz w:val="22"/>
      <w:szCs w:val="22"/>
    </w:rPr>
  </w:style>
  <w:style w:type="paragraph" w:styleId="TOC9">
    <w:name w:val="toc 9"/>
    <w:basedOn w:val="a"/>
    <w:next w:val="a"/>
    <w:unhideWhenUsed/>
    <w:qFormat/>
    <w:pPr>
      <w:framePr w:wrap="around"/>
      <w:jc w:val="left"/>
    </w:pPr>
    <w:rPr>
      <w:rFonts w:asciiTheme="minorHAnsi" w:hAnsiTheme="minorHAnsi"/>
      <w:sz w:val="22"/>
      <w:szCs w:val="22"/>
    </w:rPr>
  </w:style>
  <w:style w:type="paragraph" w:styleId="ac">
    <w:name w:val="Normal (Web)"/>
    <w:basedOn w:val="a"/>
    <w:unhideWhenUsed/>
    <w:qFormat/>
    <w:pPr>
      <w:framePr w:wrap="auto"/>
      <w:widowControl/>
      <w:spacing w:before="100" w:beforeAutospacing="1" w:after="100" w:afterAutospacing="1"/>
      <w:jc w:val="left"/>
    </w:pPr>
    <w:rPr>
      <w:rFonts w:ascii="宋体" w:eastAsia="宋体" w:hAnsi="宋体" w:cs="宋体"/>
      <w:color w:val="auto"/>
      <w:kern w:val="0"/>
      <w:sz w:val="24"/>
      <w:szCs w:val="24"/>
    </w:rPr>
  </w:style>
  <w:style w:type="paragraph" w:styleId="ad">
    <w:name w:val="annotation subject"/>
    <w:basedOn w:val="a4"/>
    <w:next w:val="a4"/>
    <w:link w:val="ae"/>
    <w:qFormat/>
    <w:pPr>
      <w:framePr w:wrap="around"/>
    </w:pPr>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qFormat/>
    <w:rPr>
      <w:u w:val="single"/>
    </w:rPr>
  </w:style>
  <w:style w:type="character" w:styleId="af1">
    <w:name w:val="annotation reference"/>
    <w:basedOn w:val="a0"/>
    <w:qFormat/>
    <w:rPr>
      <w:sz w:val="21"/>
      <w:szCs w:val="21"/>
    </w:rPr>
  </w:style>
  <w:style w:type="table" w:customStyle="1" w:styleId="TableNormal1">
    <w:name w:val="Table Normal1"/>
    <w:qFormat/>
    <w:tblPr>
      <w:tblCellMar>
        <w:top w:w="0" w:type="dxa"/>
        <w:left w:w="0" w:type="dxa"/>
        <w:bottom w:w="0" w:type="dxa"/>
        <w:right w:w="0" w:type="dxa"/>
      </w:tblCellMar>
    </w:tblPr>
  </w:style>
  <w:style w:type="paragraph" w:customStyle="1" w:styleId="af2">
    <w:name w:val="页眉与页脚"/>
    <w:qFormat/>
    <w:pPr>
      <w:framePr w:wrap="around" w:hAnchor="text" w:y="1"/>
      <w:tabs>
        <w:tab w:val="right" w:pos="9020"/>
      </w:tabs>
    </w:pPr>
    <w:rPr>
      <w:rFonts w:ascii="Helvetica Neue" w:eastAsia="Arial Unicode MS" w:hAnsi="Helvetica Neue" w:cs="Arial Unicode MS"/>
      <w:color w:val="000000"/>
      <w:sz w:val="24"/>
      <w:szCs w:val="24"/>
    </w:rPr>
  </w:style>
  <w:style w:type="paragraph" w:customStyle="1" w:styleId="11">
    <w:name w:val="正文1"/>
    <w:qFormat/>
    <w:pPr>
      <w:framePr w:wrap="around" w:hAnchor="text" w:y="1"/>
    </w:pPr>
    <w:rPr>
      <w:rFonts w:ascii="Helvetica Neue" w:eastAsia="Helvetica Neue" w:hAnsi="Helvetica Neue" w:cs="Helvetica Neue"/>
      <w:color w:val="000000"/>
      <w:sz w:val="22"/>
      <w:szCs w:val="22"/>
    </w:rPr>
  </w:style>
  <w:style w:type="paragraph" w:customStyle="1" w:styleId="af3">
    <w:name w:val="默认"/>
    <w:qFormat/>
    <w:pPr>
      <w:framePr w:wrap="around" w:hAnchor="text" w:y="1"/>
    </w:pPr>
    <w:rPr>
      <w:rFonts w:ascii="Helvetica Neue" w:eastAsia="Helvetica Neue" w:hAnsi="Helvetica Neue" w:cs="Helvetica Neue"/>
      <w:color w:val="000000"/>
      <w:sz w:val="22"/>
      <w:szCs w:val="22"/>
    </w:rPr>
  </w:style>
  <w:style w:type="character" w:customStyle="1" w:styleId="a7">
    <w:name w:val="批注框文本 字符"/>
    <w:basedOn w:val="a0"/>
    <w:link w:val="a6"/>
    <w:qFormat/>
    <w:rPr>
      <w:rFonts w:ascii="宋体" w:eastAsia="Calibri" w:hAnsi="宋体" w:cs="Calibri"/>
      <w:color w:val="000000"/>
      <w:kern w:val="2"/>
      <w:sz w:val="18"/>
      <w:szCs w:val="18"/>
      <w:u w:color="000000"/>
    </w:rPr>
  </w:style>
  <w:style w:type="paragraph" w:customStyle="1" w:styleId="12">
    <w:name w:val="修订1"/>
    <w:hidden/>
    <w:uiPriority w:val="99"/>
    <w:semiHidden/>
    <w:qFormat/>
    <w:rPr>
      <w:rFonts w:ascii="Calibri" w:eastAsia="Calibri" w:hAnsi="Calibri" w:cs="Calibri"/>
      <w:color w:val="000000"/>
      <w:kern w:val="2"/>
      <w:sz w:val="21"/>
      <w:szCs w:val="21"/>
      <w:u w:color="000000"/>
    </w:rPr>
  </w:style>
  <w:style w:type="character" w:customStyle="1" w:styleId="a5">
    <w:name w:val="批注文字 字符"/>
    <w:basedOn w:val="a0"/>
    <w:link w:val="a4"/>
    <w:qFormat/>
    <w:rPr>
      <w:rFonts w:ascii="Calibri" w:eastAsia="Calibri" w:hAnsi="Calibri" w:cs="Calibri"/>
      <w:color w:val="000000"/>
      <w:kern w:val="2"/>
      <w:sz w:val="21"/>
      <w:szCs w:val="21"/>
      <w:u w:color="000000"/>
    </w:rPr>
  </w:style>
  <w:style w:type="character" w:customStyle="1" w:styleId="ae">
    <w:name w:val="批注主题 字符"/>
    <w:basedOn w:val="a5"/>
    <w:link w:val="ad"/>
    <w:qFormat/>
    <w:rPr>
      <w:rFonts w:ascii="Calibri" w:eastAsia="Calibri" w:hAnsi="Calibri" w:cs="Calibri"/>
      <w:b/>
      <w:bCs/>
      <w:color w:val="000000"/>
      <w:kern w:val="2"/>
      <w:sz w:val="21"/>
      <w:szCs w:val="21"/>
      <w:u w:color="000000"/>
    </w:rPr>
  </w:style>
  <w:style w:type="character" w:customStyle="1" w:styleId="ab">
    <w:name w:val="页眉 字符"/>
    <w:basedOn w:val="a0"/>
    <w:link w:val="aa"/>
    <w:uiPriority w:val="99"/>
    <w:qFormat/>
    <w:rPr>
      <w:rFonts w:ascii="Calibri" w:eastAsia="Calibri" w:hAnsi="Calibri" w:cs="Calibri"/>
      <w:color w:val="000000"/>
      <w:kern w:val="2"/>
      <w:sz w:val="18"/>
      <w:szCs w:val="18"/>
      <w:u w:color="000000"/>
    </w:rPr>
  </w:style>
  <w:style w:type="character" w:customStyle="1" w:styleId="a9">
    <w:name w:val="页脚 字符"/>
    <w:basedOn w:val="a0"/>
    <w:link w:val="a8"/>
    <w:uiPriority w:val="99"/>
    <w:qFormat/>
    <w:rPr>
      <w:rFonts w:ascii="Calibri" w:eastAsia="Calibri" w:hAnsi="Calibri" w:cs="Calibri"/>
      <w:color w:val="000000"/>
      <w:kern w:val="2"/>
      <w:sz w:val="18"/>
      <w:szCs w:val="18"/>
      <w:u w:color="000000"/>
    </w:rPr>
  </w:style>
  <w:style w:type="paragraph" w:styleId="af4">
    <w:name w:val="List Paragraph"/>
    <w:basedOn w:val="a"/>
    <w:uiPriority w:val="99"/>
    <w:qFormat/>
    <w:pPr>
      <w:framePr w:wrap="around"/>
      <w:ind w:firstLineChars="200" w:firstLine="420"/>
    </w:pPr>
  </w:style>
  <w:style w:type="character" w:customStyle="1" w:styleId="showcalpanel">
    <w:name w:val="showcalpanel"/>
    <w:basedOn w:val="a0"/>
    <w:qFormat/>
  </w:style>
  <w:style w:type="character" w:customStyle="1" w:styleId="fontstyle01">
    <w:name w:val="fontstyle01"/>
    <w:basedOn w:val="a0"/>
    <w:qFormat/>
    <w:rPr>
      <w:rFonts w:ascii="PygvwrAdvTTe45e47d2" w:hAnsi="PygvwrAdvTTe45e47d2" w:hint="default"/>
      <w:color w:val="131413"/>
      <w:sz w:val="48"/>
      <w:szCs w:val="48"/>
    </w:rPr>
  </w:style>
  <w:style w:type="paragraph" w:customStyle="1" w:styleId="grundschriftohneeinzug">
    <w:name w:val="grundschrift_ohne_einzug"/>
    <w:basedOn w:val="a"/>
    <w:qFormat/>
    <w:pPr>
      <w:framePr w:wrap="auto"/>
      <w:widowControl/>
      <w:spacing w:before="100" w:beforeAutospacing="1" w:after="100" w:afterAutospacing="1"/>
      <w:jc w:val="left"/>
    </w:pPr>
    <w:rPr>
      <w:rFonts w:ascii="宋体" w:eastAsia="宋体" w:hAnsi="宋体" w:cs="宋体"/>
      <w:color w:val="auto"/>
      <w:kern w:val="0"/>
      <w:sz w:val="24"/>
      <w:szCs w:val="24"/>
    </w:rPr>
  </w:style>
  <w:style w:type="character" w:customStyle="1" w:styleId="B">
    <w:name w:val="无 B"/>
    <w:qFormat/>
    <w:rPr>
      <w:lang w:val="en-US"/>
    </w:rPr>
  </w:style>
  <w:style w:type="character" w:customStyle="1" w:styleId="jlqj4b">
    <w:name w:val="jlqj4b"/>
    <w:basedOn w:val="a0"/>
    <w:qFormat/>
  </w:style>
  <w:style w:type="character" w:customStyle="1" w:styleId="30">
    <w:name w:val="标题 3 字符"/>
    <w:basedOn w:val="a0"/>
    <w:link w:val="3"/>
    <w:uiPriority w:val="9"/>
    <w:qFormat/>
    <w:rPr>
      <w:rFonts w:ascii="Arial" w:eastAsia="Arial" w:hAnsi="Arial" w:cs="Arial"/>
      <w:b/>
      <w:bCs/>
      <w:color w:val="000000"/>
      <w:kern w:val="32"/>
      <w:sz w:val="24"/>
      <w:szCs w:val="24"/>
      <w:u w:val="single" w:color="000000"/>
    </w:rPr>
  </w:style>
  <w:style w:type="character" w:customStyle="1" w:styleId="af5">
    <w:name w:val="无"/>
    <w:qFormat/>
  </w:style>
  <w:style w:type="paragraph" w:customStyle="1" w:styleId="EndNoteBibliographyTitle">
    <w:name w:val="EndNote Bibliography Title"/>
    <w:basedOn w:val="a"/>
    <w:link w:val="EndNoteBibliographyTitle0"/>
    <w:qFormat/>
    <w:pPr>
      <w:framePr w:wrap="auto" w:yAlign="inline"/>
      <w:jc w:val="center"/>
    </w:pPr>
    <w:rPr>
      <w:sz w:val="20"/>
    </w:rPr>
  </w:style>
  <w:style w:type="character" w:customStyle="1" w:styleId="EndNoteBibliographyTitle0">
    <w:name w:val="EndNote Bibliography Title 字符"/>
    <w:basedOn w:val="a0"/>
    <w:link w:val="EndNoteBibliographyTitle"/>
    <w:qFormat/>
    <w:rPr>
      <w:rFonts w:ascii="Calibri" w:eastAsia="Calibri" w:hAnsi="Calibri" w:cs="Calibri"/>
      <w:color w:val="000000"/>
      <w:kern w:val="2"/>
      <w:szCs w:val="21"/>
      <w:u w:color="000000"/>
    </w:rPr>
  </w:style>
  <w:style w:type="paragraph" w:customStyle="1" w:styleId="EndNoteBibliography">
    <w:name w:val="EndNote Bibliography"/>
    <w:basedOn w:val="a"/>
    <w:link w:val="EndNoteBibliography0"/>
    <w:qFormat/>
    <w:pPr>
      <w:framePr w:wrap="auto" w:yAlign="inline"/>
    </w:pPr>
    <w:rPr>
      <w:sz w:val="20"/>
    </w:rPr>
  </w:style>
  <w:style w:type="character" w:customStyle="1" w:styleId="EndNoteBibliography0">
    <w:name w:val="EndNote Bibliography 字符"/>
    <w:basedOn w:val="a0"/>
    <w:link w:val="EndNoteBibliography"/>
    <w:qFormat/>
    <w:rPr>
      <w:rFonts w:ascii="Calibri" w:eastAsia="Calibri" w:hAnsi="Calibri" w:cs="Calibri"/>
      <w:color w:val="000000"/>
      <w:kern w:val="2"/>
      <w:szCs w:val="21"/>
      <w:u w:color="000000"/>
    </w:rPr>
  </w:style>
  <w:style w:type="paragraph" w:customStyle="1" w:styleId="2">
    <w:name w:val="修订2"/>
    <w:hidden/>
    <w:uiPriority w:val="99"/>
    <w:semiHidden/>
    <w:qFormat/>
    <w:rPr>
      <w:rFonts w:ascii="Calibri" w:eastAsia="Calibri" w:hAnsi="Calibri" w:cs="Calibri"/>
      <w:color w:val="000000"/>
      <w:kern w:val="2"/>
      <w:sz w:val="21"/>
      <w:szCs w:val="21"/>
      <w:u w:color="000000"/>
    </w:rPr>
  </w:style>
  <w:style w:type="character" w:customStyle="1" w:styleId="10">
    <w:name w:val="标题 1 字符"/>
    <w:basedOn w:val="a0"/>
    <w:link w:val="1"/>
    <w:qFormat/>
    <w:rPr>
      <w:rFonts w:ascii="Calibri" w:eastAsia="Calibri" w:hAnsi="Calibri" w:cs="Calibri"/>
      <w:b/>
      <w:bCs/>
      <w:color w:val="000000"/>
      <w:kern w:val="44"/>
      <w:sz w:val="44"/>
      <w:szCs w:val="44"/>
      <w:u w:color="000000"/>
    </w:rPr>
  </w:style>
  <w:style w:type="paragraph" w:customStyle="1" w:styleId="TOC10">
    <w:name w:val="TOC 标题1"/>
    <w:basedOn w:val="1"/>
    <w:next w:val="a"/>
    <w:uiPriority w:val="39"/>
    <w:unhideWhenUsed/>
    <w:qFormat/>
    <w:pPr>
      <w:framePr w:wrap="auto" w:yAlign="inline"/>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13">
    <w:name w:val="未处理的提及1"/>
    <w:basedOn w:val="a0"/>
    <w:uiPriority w:val="99"/>
    <w:semiHidden/>
    <w:unhideWhenUsed/>
    <w:qFormat/>
    <w:rPr>
      <w:color w:val="605E5C"/>
      <w:shd w:val="clear" w:color="auto" w:fill="E1DFDD"/>
    </w:rPr>
  </w:style>
  <w:style w:type="table" w:customStyle="1" w:styleId="14">
    <w:name w:val="网格型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1"/>
    <w:basedOn w:val="a1"/>
    <w:uiPriority w:val="3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修订3"/>
    <w:hidden/>
    <w:uiPriority w:val="99"/>
    <w:semiHidden/>
    <w:qFormat/>
    <w:rPr>
      <w:rFonts w:ascii="Calibri" w:eastAsia="Calibri" w:hAnsi="Calibri" w:cs="Calibri"/>
      <w:color w:val="000000"/>
      <w:kern w:val="2"/>
      <w:sz w:val="21"/>
      <w:szCs w:val="21"/>
      <w:u w:color="000000"/>
    </w:rPr>
  </w:style>
  <w:style w:type="table" w:customStyle="1" w:styleId="111">
    <w:name w:val="网格表 1 浅色1"/>
    <w:basedOn w:val="a1"/>
    <w:uiPriority w:val="46"/>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11">
    <w:name w:val="无格式表格 31"/>
    <w:basedOn w:val="a1"/>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af6">
    <w:name w:val="line number"/>
    <w:basedOn w:val="a0"/>
    <w:semiHidden/>
    <w:unhideWhenUsed/>
    <w:rsid w:val="00C268F2"/>
  </w:style>
  <w:style w:type="paragraph" w:styleId="af7">
    <w:name w:val="Revision"/>
    <w:hidden/>
    <w:uiPriority w:val="99"/>
    <w:semiHidden/>
    <w:rsid w:val="00EB0907"/>
    <w:rPr>
      <w:rFonts w:ascii="Calibri" w:eastAsia="Calibri" w:hAnsi="Calibri" w:cs="Calibri"/>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t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2C71F-21EF-4218-91DF-36B81F0F9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qi qingqing</cp:lastModifiedBy>
  <cp:revision>61</cp:revision>
  <cp:lastPrinted>2021-06-21T16:20:00Z</cp:lastPrinted>
  <dcterms:created xsi:type="dcterms:W3CDTF">2023-07-22T09:32:00Z</dcterms:created>
  <dcterms:modified xsi:type="dcterms:W3CDTF">2023-09-26T14:02:00Z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7E1ADB0F8B5D496D9394E96B872A00D2</vt:lpwstr>
  </property>
</Properties>
</file>