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FBC40" w14:textId="3FE32092" w:rsidR="00D1407A" w:rsidRDefault="00D1407A" w:rsidP="00D1407A">
      <w:pPr>
        <w:spacing w:line="36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Material 3 Summaries of amendments from registered protocol</w:t>
      </w:r>
    </w:p>
    <w:tbl>
      <w:tblPr>
        <w:tblStyle w:val="TableGrid"/>
        <w:tblW w:w="10326" w:type="dxa"/>
        <w:tblLook w:val="04A0" w:firstRow="1" w:lastRow="0" w:firstColumn="1" w:lastColumn="0" w:noHBand="0" w:noVBand="1"/>
      </w:tblPr>
      <w:tblGrid>
        <w:gridCol w:w="4531"/>
        <w:gridCol w:w="5795"/>
      </w:tblGrid>
      <w:tr w:rsidR="00D1407A" w14:paraId="4BAD1622" w14:textId="77777777" w:rsidTr="000C696E">
        <w:trPr>
          <w:trHeight w:val="335"/>
        </w:trPr>
        <w:tc>
          <w:tcPr>
            <w:tcW w:w="4531" w:type="dxa"/>
          </w:tcPr>
          <w:p w14:paraId="2295D392" w14:textId="77777777" w:rsidR="00D1407A" w:rsidRDefault="00D1407A" w:rsidP="000C696E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Protocol method</w:t>
            </w:r>
          </w:p>
        </w:tc>
        <w:tc>
          <w:tcPr>
            <w:tcW w:w="5795" w:type="dxa"/>
          </w:tcPr>
          <w:p w14:paraId="68E2463A" w14:textId="77777777" w:rsidR="00D1407A" w:rsidRDefault="00D1407A" w:rsidP="000C696E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Deviation from protocol method, with justification</w:t>
            </w:r>
          </w:p>
        </w:tc>
      </w:tr>
      <w:tr w:rsidR="00D1407A" w14:paraId="37FAB7DB" w14:textId="77777777" w:rsidTr="000C696E">
        <w:trPr>
          <w:trHeight w:val="2354"/>
        </w:trPr>
        <w:tc>
          <w:tcPr>
            <w:tcW w:w="4531" w:type="dxa"/>
          </w:tcPr>
          <w:p w14:paraId="4A36E1E1" w14:textId="77777777" w:rsidR="00D1407A" w:rsidRDefault="00D1407A" w:rsidP="00D1407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lang w:val="en-US"/>
              </w:rPr>
            </w:pPr>
            <w:r w:rsidRPr="007E6AFD">
              <w:rPr>
                <w:lang w:val="en-US"/>
              </w:rPr>
              <w:t xml:space="preserve">We planned simply treated age as a binary variable to </w:t>
            </w:r>
            <w:proofErr w:type="spellStart"/>
            <w:r w:rsidRPr="007E6AFD">
              <w:rPr>
                <w:lang w:val="en-US"/>
              </w:rPr>
              <w:t>analyse</w:t>
            </w:r>
            <w:proofErr w:type="spellEnd"/>
            <w:r w:rsidRPr="007E6AFD">
              <w:rPr>
                <w:lang w:val="en-US"/>
              </w:rPr>
              <w:t xml:space="preserve"> the association between age of diagnosis of initial colorectal cancer (CRC) and metachronous CRC or metachronous advanced neoplasia</w:t>
            </w:r>
            <w:r>
              <w:rPr>
                <w:lang w:val="en-US"/>
              </w:rPr>
              <w:t>.</w:t>
            </w:r>
          </w:p>
          <w:p w14:paraId="3684522D" w14:textId="77777777" w:rsidR="00D1407A" w:rsidRPr="007E6AFD" w:rsidRDefault="00D1407A" w:rsidP="00D1407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lang w:val="en-US"/>
              </w:rPr>
            </w:pPr>
            <w:r w:rsidRPr="007E6AFD">
              <w:rPr>
                <w:lang w:val="en-US"/>
              </w:rPr>
              <w:t>We did not mention any sensitivity analysis in the protocol.</w:t>
            </w:r>
          </w:p>
        </w:tc>
        <w:tc>
          <w:tcPr>
            <w:tcW w:w="5795" w:type="dxa"/>
          </w:tcPr>
          <w:p w14:paraId="0D514F3C" w14:textId="77777777" w:rsidR="00D1407A" w:rsidRDefault="00D1407A" w:rsidP="00D1407A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lang w:val="en-US"/>
              </w:rPr>
            </w:pPr>
            <w:r w:rsidRPr="007E6AFD">
              <w:rPr>
                <w:lang w:val="en-US"/>
              </w:rPr>
              <w:t>We conducted a dose response analysis for age at diagnosis to include all reported associations between age and metachronous CRC or metachronous advanced neoplasia.</w:t>
            </w:r>
          </w:p>
          <w:p w14:paraId="03595DD5" w14:textId="77777777" w:rsidR="00D1407A" w:rsidRDefault="00D1407A" w:rsidP="000C696E">
            <w:pPr>
              <w:pStyle w:val="ListParagraph"/>
              <w:spacing w:line="360" w:lineRule="auto"/>
              <w:jc w:val="both"/>
              <w:rPr>
                <w:i/>
                <w:iCs/>
                <w:lang w:val="en-US"/>
              </w:rPr>
            </w:pPr>
            <w:r w:rsidRPr="00C001D5">
              <w:rPr>
                <w:i/>
                <w:iCs/>
                <w:lang w:val="en-US"/>
              </w:rPr>
              <w:t>Types of deviation: addition</w:t>
            </w:r>
          </w:p>
          <w:p w14:paraId="16716E3A" w14:textId="77777777" w:rsidR="00D1407A" w:rsidRDefault="00D1407A" w:rsidP="000C696E">
            <w:pPr>
              <w:spacing w:line="360" w:lineRule="auto"/>
              <w:jc w:val="both"/>
              <w:rPr>
                <w:lang w:val="en-US"/>
              </w:rPr>
            </w:pPr>
          </w:p>
          <w:p w14:paraId="189E633E" w14:textId="77777777" w:rsidR="00D1407A" w:rsidRDefault="00D1407A" w:rsidP="00D1407A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lang w:val="en-US"/>
              </w:rPr>
            </w:pPr>
            <w:r w:rsidRPr="00C001D5">
              <w:rPr>
                <w:lang w:val="en-US"/>
              </w:rPr>
              <w:t>We conducted sensitivity analysis where excluding studies did not adjust for age and/or sex.</w:t>
            </w:r>
          </w:p>
          <w:p w14:paraId="0F51EF88" w14:textId="77777777" w:rsidR="00D1407A" w:rsidRDefault="00D1407A" w:rsidP="000C696E">
            <w:pPr>
              <w:pStyle w:val="ListParagraph"/>
              <w:spacing w:line="360" w:lineRule="auto"/>
              <w:jc w:val="both"/>
              <w:rPr>
                <w:lang w:val="en-US"/>
              </w:rPr>
            </w:pPr>
            <w:r w:rsidRPr="00C001D5">
              <w:rPr>
                <w:lang w:val="en-US"/>
              </w:rPr>
              <w:t>We conducted sensitivity analysis for age associations to exclude one study that reported a risk ratio that was in the opposite direction to those by other studies.</w:t>
            </w:r>
          </w:p>
          <w:p w14:paraId="555EFC1D" w14:textId="77777777" w:rsidR="00D1407A" w:rsidRPr="00C001D5" w:rsidRDefault="00D1407A" w:rsidP="000C696E">
            <w:pPr>
              <w:pStyle w:val="ListParagraph"/>
              <w:spacing w:line="360" w:lineRule="auto"/>
              <w:jc w:val="both"/>
              <w:rPr>
                <w:lang w:val="en-US"/>
              </w:rPr>
            </w:pPr>
            <w:r w:rsidRPr="000B14AD">
              <w:rPr>
                <w:i/>
                <w:iCs/>
                <w:lang w:val="en-US"/>
              </w:rPr>
              <w:t>Types of deviation: addition</w:t>
            </w:r>
          </w:p>
        </w:tc>
      </w:tr>
    </w:tbl>
    <w:p w14:paraId="4C404436" w14:textId="77777777" w:rsidR="00761A12" w:rsidRDefault="00761A12"/>
    <w:sectPr w:rsidR="00761A12" w:rsidSect="00D1407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C57AA"/>
    <w:multiLevelType w:val="hybridMultilevel"/>
    <w:tmpl w:val="F1D2BF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83C34"/>
    <w:multiLevelType w:val="hybridMultilevel"/>
    <w:tmpl w:val="40D821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876801">
    <w:abstractNumId w:val="0"/>
  </w:num>
  <w:num w:numId="2" w16cid:durableId="855576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7A"/>
    <w:rsid w:val="000024B6"/>
    <w:rsid w:val="000028D2"/>
    <w:rsid w:val="000843A8"/>
    <w:rsid w:val="000B4456"/>
    <w:rsid w:val="000E6B37"/>
    <w:rsid w:val="00121886"/>
    <w:rsid w:val="001419BD"/>
    <w:rsid w:val="0014668D"/>
    <w:rsid w:val="001570A7"/>
    <w:rsid w:val="001743D1"/>
    <w:rsid w:val="00183AC1"/>
    <w:rsid w:val="00186ABD"/>
    <w:rsid w:val="001912C9"/>
    <w:rsid w:val="00195B51"/>
    <w:rsid w:val="00196552"/>
    <w:rsid w:val="001970D6"/>
    <w:rsid w:val="001A4669"/>
    <w:rsid w:val="001B11E5"/>
    <w:rsid w:val="001C40CC"/>
    <w:rsid w:val="0020692A"/>
    <w:rsid w:val="00225529"/>
    <w:rsid w:val="002560C0"/>
    <w:rsid w:val="00263333"/>
    <w:rsid w:val="00271111"/>
    <w:rsid w:val="00290AD0"/>
    <w:rsid w:val="002937EE"/>
    <w:rsid w:val="002C08F0"/>
    <w:rsid w:val="002C3A79"/>
    <w:rsid w:val="00361F87"/>
    <w:rsid w:val="00363FCD"/>
    <w:rsid w:val="003700AF"/>
    <w:rsid w:val="003C3923"/>
    <w:rsid w:val="003C5DED"/>
    <w:rsid w:val="004240E4"/>
    <w:rsid w:val="00430E12"/>
    <w:rsid w:val="00490691"/>
    <w:rsid w:val="0049595D"/>
    <w:rsid w:val="004C0B06"/>
    <w:rsid w:val="004D07EE"/>
    <w:rsid w:val="004D285B"/>
    <w:rsid w:val="005161C9"/>
    <w:rsid w:val="00550425"/>
    <w:rsid w:val="00594436"/>
    <w:rsid w:val="005A3D0E"/>
    <w:rsid w:val="005B5C6E"/>
    <w:rsid w:val="005B7728"/>
    <w:rsid w:val="005C3535"/>
    <w:rsid w:val="005D34E1"/>
    <w:rsid w:val="005D7125"/>
    <w:rsid w:val="005E6DE8"/>
    <w:rsid w:val="00604A7D"/>
    <w:rsid w:val="00642204"/>
    <w:rsid w:val="00655DD6"/>
    <w:rsid w:val="006771FF"/>
    <w:rsid w:val="00677346"/>
    <w:rsid w:val="0068794E"/>
    <w:rsid w:val="00693027"/>
    <w:rsid w:val="006A1F9D"/>
    <w:rsid w:val="006C5699"/>
    <w:rsid w:val="006F7280"/>
    <w:rsid w:val="00724012"/>
    <w:rsid w:val="00742325"/>
    <w:rsid w:val="00742FEC"/>
    <w:rsid w:val="007539D2"/>
    <w:rsid w:val="00761A12"/>
    <w:rsid w:val="007722D8"/>
    <w:rsid w:val="007C23F2"/>
    <w:rsid w:val="007E36F0"/>
    <w:rsid w:val="0082426F"/>
    <w:rsid w:val="0083428F"/>
    <w:rsid w:val="00842C3C"/>
    <w:rsid w:val="00851F7A"/>
    <w:rsid w:val="00883E99"/>
    <w:rsid w:val="008A03F7"/>
    <w:rsid w:val="008B13CD"/>
    <w:rsid w:val="008F3B3A"/>
    <w:rsid w:val="009240B2"/>
    <w:rsid w:val="00960474"/>
    <w:rsid w:val="00974443"/>
    <w:rsid w:val="00983C61"/>
    <w:rsid w:val="009B5E8D"/>
    <w:rsid w:val="009C22D2"/>
    <w:rsid w:val="009C3FFF"/>
    <w:rsid w:val="009D1BA2"/>
    <w:rsid w:val="009F1F6F"/>
    <w:rsid w:val="00A108F0"/>
    <w:rsid w:val="00A2248C"/>
    <w:rsid w:val="00A32D5D"/>
    <w:rsid w:val="00A5200D"/>
    <w:rsid w:val="00A65822"/>
    <w:rsid w:val="00A7157A"/>
    <w:rsid w:val="00A82261"/>
    <w:rsid w:val="00AB19D1"/>
    <w:rsid w:val="00AB653A"/>
    <w:rsid w:val="00AE4897"/>
    <w:rsid w:val="00B11690"/>
    <w:rsid w:val="00B20B7C"/>
    <w:rsid w:val="00B314B3"/>
    <w:rsid w:val="00B53044"/>
    <w:rsid w:val="00B67DCF"/>
    <w:rsid w:val="00B7040C"/>
    <w:rsid w:val="00BB0482"/>
    <w:rsid w:val="00C0316C"/>
    <w:rsid w:val="00C11F92"/>
    <w:rsid w:val="00C30E8F"/>
    <w:rsid w:val="00C3128F"/>
    <w:rsid w:val="00C44DA0"/>
    <w:rsid w:val="00C6637B"/>
    <w:rsid w:val="00C66547"/>
    <w:rsid w:val="00CB1ABE"/>
    <w:rsid w:val="00CE1D70"/>
    <w:rsid w:val="00D0353D"/>
    <w:rsid w:val="00D05E59"/>
    <w:rsid w:val="00D1407A"/>
    <w:rsid w:val="00D2059B"/>
    <w:rsid w:val="00D32E9A"/>
    <w:rsid w:val="00DB463C"/>
    <w:rsid w:val="00DC1FC7"/>
    <w:rsid w:val="00E165FF"/>
    <w:rsid w:val="00E215E9"/>
    <w:rsid w:val="00E8190E"/>
    <w:rsid w:val="00E84ED8"/>
    <w:rsid w:val="00E84EF4"/>
    <w:rsid w:val="00E967B4"/>
    <w:rsid w:val="00EA207E"/>
    <w:rsid w:val="00EA7A6A"/>
    <w:rsid w:val="00EE5A6B"/>
    <w:rsid w:val="00EF2C7C"/>
    <w:rsid w:val="00F15367"/>
    <w:rsid w:val="00F754C4"/>
    <w:rsid w:val="00F7640B"/>
    <w:rsid w:val="00F85D39"/>
    <w:rsid w:val="00F90501"/>
    <w:rsid w:val="00FC7064"/>
    <w:rsid w:val="00FF156F"/>
    <w:rsid w:val="00FF50BD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E6AB9F"/>
  <w15:chartTrackingRefBased/>
  <w15:docId w15:val="{C777E6F8-053A-824A-ABBE-FEDA1010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07A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407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4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 Zhang</dc:creator>
  <cp:keywords/>
  <dc:description/>
  <cp:lastModifiedBy>Ye Zhang</cp:lastModifiedBy>
  <cp:revision>1</cp:revision>
  <dcterms:created xsi:type="dcterms:W3CDTF">2023-10-24T07:03:00Z</dcterms:created>
  <dcterms:modified xsi:type="dcterms:W3CDTF">2023-10-24T07:06:00Z</dcterms:modified>
</cp:coreProperties>
</file>