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4AFB" w:rsidRPr="001549D3" w:rsidRDefault="00464AFB" w:rsidP="00464AFB">
      <w:pPr>
        <w:pStyle w:val="SupplementaryMaterial"/>
        <w:rPr>
          <w:b w:val="0"/>
        </w:rPr>
      </w:pPr>
      <w:r w:rsidRPr="001549D3">
        <w:t>Supplementary Material</w:t>
      </w:r>
    </w:p>
    <w:p w:rsidR="00464AFB" w:rsidRPr="005856B4" w:rsidRDefault="00464AFB" w:rsidP="00464AFB">
      <w:pPr>
        <w:pStyle w:val="Title"/>
      </w:pPr>
      <w:proofErr w:type="spellStart"/>
      <w:r>
        <w:t>O</w:t>
      </w:r>
      <w:r w:rsidRPr="005856B4">
        <w:t>ncomiR-181a</w:t>
      </w:r>
      <w:proofErr w:type="spellEnd"/>
      <w:r w:rsidRPr="005856B4">
        <w:t xml:space="preserve"> promotes carcinogenesis </w:t>
      </w:r>
      <w:r>
        <w:t>by repressing</w:t>
      </w:r>
      <w:r w:rsidRPr="005856B4">
        <w:t xml:space="preserve"> the extracellular matrix proteoglycan </w:t>
      </w:r>
      <w:proofErr w:type="spellStart"/>
      <w:r w:rsidRPr="005856B4">
        <w:t>decorin</w:t>
      </w:r>
      <w:proofErr w:type="spellEnd"/>
      <w:r w:rsidRPr="005856B4">
        <w:t xml:space="preserve"> in hepatocellular carcinoma</w:t>
      </w:r>
    </w:p>
    <w:p w:rsidR="00464AFB" w:rsidRPr="00FF4008" w:rsidRDefault="00464AFB" w:rsidP="00464AFB">
      <w:pPr>
        <w:pStyle w:val="AuthorList"/>
        <w:rPr>
          <w:b w:val="0"/>
          <w:bCs/>
        </w:rPr>
      </w:pPr>
      <w:r w:rsidRPr="00FF4008">
        <w:rPr>
          <w:b w:val="0"/>
          <w:bCs/>
        </w:rPr>
        <w:t xml:space="preserve">Reem Amr Assal, Rowan </w:t>
      </w:r>
      <w:proofErr w:type="spellStart"/>
      <w:r w:rsidRPr="00FF4008">
        <w:rPr>
          <w:b w:val="0"/>
          <w:bCs/>
        </w:rPr>
        <w:t>Bahaa</w:t>
      </w:r>
      <w:proofErr w:type="spellEnd"/>
      <w:r w:rsidRPr="00FF4008">
        <w:rPr>
          <w:b w:val="0"/>
          <w:bCs/>
        </w:rPr>
        <w:t xml:space="preserve"> El-din Abd El-</w:t>
      </w:r>
      <w:proofErr w:type="spellStart"/>
      <w:r w:rsidRPr="00FF4008">
        <w:rPr>
          <w:b w:val="0"/>
          <w:bCs/>
        </w:rPr>
        <w:t>bary</w:t>
      </w:r>
      <w:proofErr w:type="spellEnd"/>
      <w:r w:rsidRPr="00FF4008">
        <w:rPr>
          <w:b w:val="0"/>
          <w:bCs/>
        </w:rPr>
        <w:t xml:space="preserve">, Rana Ahmed </w:t>
      </w:r>
      <w:proofErr w:type="spellStart"/>
      <w:r w:rsidRPr="00FF4008">
        <w:rPr>
          <w:b w:val="0"/>
          <w:bCs/>
        </w:rPr>
        <w:t>Youness</w:t>
      </w:r>
      <w:proofErr w:type="spellEnd"/>
      <w:r w:rsidRPr="00FF4008">
        <w:rPr>
          <w:b w:val="0"/>
          <w:bCs/>
        </w:rPr>
        <w:t xml:space="preserve">, Mohamed Mamdouh Abdelrahman, </w:t>
      </w:r>
      <w:proofErr w:type="spellStart"/>
      <w:r w:rsidRPr="00FF4008">
        <w:rPr>
          <w:b w:val="0"/>
          <w:bCs/>
        </w:rPr>
        <w:t>Hala</w:t>
      </w:r>
      <w:proofErr w:type="spellEnd"/>
      <w:r w:rsidRPr="00FF4008">
        <w:rPr>
          <w:b w:val="0"/>
          <w:bCs/>
        </w:rPr>
        <w:t xml:space="preserve"> Zahran, Karim Adel </w:t>
      </w:r>
      <w:proofErr w:type="spellStart"/>
      <w:r w:rsidRPr="00FF4008">
        <w:rPr>
          <w:b w:val="0"/>
          <w:bCs/>
        </w:rPr>
        <w:t>Hosny</w:t>
      </w:r>
      <w:proofErr w:type="spellEnd"/>
      <w:r w:rsidRPr="00FF4008">
        <w:rPr>
          <w:b w:val="0"/>
          <w:bCs/>
        </w:rPr>
        <w:t xml:space="preserve">, Gamal </w:t>
      </w:r>
      <w:proofErr w:type="spellStart"/>
      <w:r w:rsidRPr="00FF4008">
        <w:rPr>
          <w:b w:val="0"/>
          <w:bCs/>
        </w:rPr>
        <w:t>Esmat</w:t>
      </w:r>
      <w:proofErr w:type="spellEnd"/>
      <w:r w:rsidRPr="00FF4008">
        <w:rPr>
          <w:b w:val="0"/>
          <w:bCs/>
        </w:rPr>
        <w:t xml:space="preserve">, Kai </w:t>
      </w:r>
      <w:proofErr w:type="spellStart"/>
      <w:r w:rsidRPr="00FF4008">
        <w:rPr>
          <w:b w:val="0"/>
          <w:bCs/>
        </w:rPr>
        <w:t>Breuhahn</w:t>
      </w:r>
      <w:proofErr w:type="spellEnd"/>
      <w:r w:rsidRPr="00FF4008">
        <w:rPr>
          <w:b w:val="0"/>
          <w:bCs/>
        </w:rPr>
        <w:t>, Nada El-</w:t>
      </w:r>
      <w:proofErr w:type="spellStart"/>
      <w:r w:rsidRPr="00FF4008">
        <w:rPr>
          <w:b w:val="0"/>
          <w:bCs/>
        </w:rPr>
        <w:t>Ekiaby</w:t>
      </w:r>
      <w:proofErr w:type="spellEnd"/>
      <w:r w:rsidRPr="00FF4008">
        <w:rPr>
          <w:b w:val="0"/>
          <w:bCs/>
        </w:rPr>
        <w:t xml:space="preserve">, </w:t>
      </w:r>
      <w:proofErr w:type="spellStart"/>
      <w:r w:rsidRPr="00FF4008">
        <w:rPr>
          <w:b w:val="0"/>
          <w:bCs/>
        </w:rPr>
        <w:t>Injie</w:t>
      </w:r>
      <w:proofErr w:type="spellEnd"/>
      <w:r w:rsidRPr="00FF4008">
        <w:rPr>
          <w:b w:val="0"/>
          <w:bCs/>
        </w:rPr>
        <w:t xml:space="preserve"> Omar </w:t>
      </w:r>
      <w:proofErr w:type="spellStart"/>
      <w:r w:rsidRPr="00FF4008">
        <w:rPr>
          <w:b w:val="0"/>
          <w:bCs/>
        </w:rPr>
        <w:t>Fawzy</w:t>
      </w:r>
      <w:proofErr w:type="spellEnd"/>
      <w:r w:rsidRPr="00FF4008">
        <w:rPr>
          <w:b w:val="0"/>
          <w:bCs/>
        </w:rPr>
        <w:t>, Ahmed Ihab Abdelaziz</w:t>
      </w:r>
      <w:r w:rsidRPr="00FF4008">
        <w:rPr>
          <w:b w:val="0"/>
          <w:bCs/>
          <w:vertAlign w:val="superscript"/>
        </w:rPr>
        <w:t>*</w:t>
      </w:r>
    </w:p>
    <w:p w:rsidR="00464AFB" w:rsidRDefault="00464AFB" w:rsidP="00464AFB">
      <w:pPr>
        <w:spacing w:before="240" w:after="0"/>
        <w:rPr>
          <w:rFonts w:cs="Times New Roman"/>
          <w:szCs w:val="24"/>
        </w:rPr>
      </w:pPr>
      <w:r w:rsidRPr="00994A3D">
        <w:rPr>
          <w:rFonts w:cs="Times New Roman"/>
          <w:b/>
        </w:rPr>
        <w:t xml:space="preserve">*Correspondence: </w:t>
      </w:r>
      <w:r w:rsidRPr="001324E0">
        <w:rPr>
          <w:rFonts w:cs="Times New Roman"/>
          <w:szCs w:val="24"/>
        </w:rPr>
        <w:t>Dr Ahmed Ihab Abdelaziz</w:t>
      </w:r>
      <w:r w:rsidRPr="00994A3D">
        <w:rPr>
          <w:rFonts w:cs="Times New Roman"/>
        </w:rPr>
        <w:t xml:space="preserve">: </w:t>
      </w:r>
      <w:hyperlink r:id="rId6" w:history="1">
        <w:r w:rsidRPr="00D00A35">
          <w:rPr>
            <w:rStyle w:val="Hyperlink"/>
            <w:rFonts w:cs="Times New Roman"/>
            <w:szCs w:val="24"/>
          </w:rPr>
          <w:t>aihab@ngu.edu.eg</w:t>
        </w:r>
      </w:hyperlink>
    </w:p>
    <w:p w:rsidR="00464AFB" w:rsidRDefault="00464AFB" w:rsidP="00464AFB">
      <w:pPr>
        <w:spacing w:before="240" w:after="0"/>
        <w:rPr>
          <w:b/>
          <w:bCs/>
        </w:rPr>
      </w:pPr>
      <w:r w:rsidRPr="00D1720A">
        <w:rPr>
          <w:b/>
          <w:bCs/>
        </w:rPr>
        <w:t>Supplementary Figure</w:t>
      </w:r>
      <w:r>
        <w:rPr>
          <w:b/>
          <w:bCs/>
        </w:rPr>
        <w:t>s</w:t>
      </w:r>
    </w:p>
    <w:p w:rsidR="00ED4B0D" w:rsidRDefault="00464AFB" w:rsidP="00464AFB">
      <w:pPr>
        <w:jc w:val="center"/>
      </w:pPr>
      <w:r>
        <w:rPr>
          <w:rFonts w:cs="Times New Roman"/>
          <w:noProof/>
          <w:szCs w:val="24"/>
        </w:rPr>
        <w:drawing>
          <wp:inline distT="0" distB="0" distL="0" distR="0" wp14:anchorId="568B0EC6" wp14:editId="2FC2A476">
            <wp:extent cx="2098886" cy="3742995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5" t="2943"/>
                    <a:stretch/>
                  </pic:blipFill>
                  <pic:spPr bwMode="auto">
                    <a:xfrm>
                      <a:off x="0" y="0"/>
                      <a:ext cx="2109747" cy="3762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4AFB" w:rsidRDefault="00464AFB" w:rsidP="00157C95">
      <w:pPr>
        <w:keepNext/>
        <w:spacing w:line="360" w:lineRule="auto"/>
        <w:jc w:val="both"/>
        <w:rPr>
          <w:rFonts w:cs="Times New Roman"/>
          <w:szCs w:val="24"/>
        </w:rPr>
      </w:pPr>
      <w:r w:rsidRPr="002E6C05">
        <w:rPr>
          <w:rFonts w:cs="Times New Roman"/>
          <w:b/>
          <w:szCs w:val="24"/>
        </w:rPr>
        <w:t xml:space="preserve">Supplementary Figure </w:t>
      </w:r>
      <w:proofErr w:type="spellStart"/>
      <w:r w:rsidRPr="002E6C05">
        <w:rPr>
          <w:rFonts w:cs="Times New Roman"/>
          <w:b/>
          <w:szCs w:val="24"/>
        </w:rPr>
        <w:t>S1</w:t>
      </w:r>
      <w:proofErr w:type="spellEnd"/>
      <w:r w:rsidRPr="002E6C05">
        <w:rPr>
          <w:rFonts w:cs="Times New Roman"/>
          <w:b/>
          <w:szCs w:val="24"/>
        </w:rPr>
        <w:t>.</w:t>
      </w:r>
      <w:r w:rsidRPr="002E6C05">
        <w:rPr>
          <w:rFonts w:cs="Times New Roman"/>
          <w:szCs w:val="24"/>
        </w:rPr>
        <w:t xml:space="preserve"> Screening of </w:t>
      </w:r>
      <w:proofErr w:type="spellStart"/>
      <w:r w:rsidRPr="002E6C05">
        <w:rPr>
          <w:rFonts w:cs="Times New Roman"/>
          <w:szCs w:val="24"/>
        </w:rPr>
        <w:t>miR-181a</w:t>
      </w:r>
      <w:proofErr w:type="spellEnd"/>
      <w:r w:rsidRPr="002E6C05">
        <w:rPr>
          <w:rFonts w:cs="Times New Roman"/>
          <w:szCs w:val="24"/>
        </w:rPr>
        <w:t xml:space="preserve"> in HCC and healthy liver tissues. The expression level of </w:t>
      </w:r>
      <w:proofErr w:type="spellStart"/>
      <w:r w:rsidRPr="002E6C05">
        <w:rPr>
          <w:rFonts w:cs="Times New Roman"/>
          <w:szCs w:val="24"/>
        </w:rPr>
        <w:t>miR-181a</w:t>
      </w:r>
      <w:proofErr w:type="spellEnd"/>
      <w:r w:rsidRPr="002E6C05">
        <w:rPr>
          <w:rFonts w:cs="Times New Roman"/>
          <w:szCs w:val="24"/>
        </w:rPr>
        <w:t xml:space="preserve"> was significantly higher in the HCC tissues than that in the healthy liver tissues (P=0.0244).</w:t>
      </w:r>
    </w:p>
    <w:p w:rsidR="00464AFB" w:rsidRDefault="00464AFB" w:rsidP="00464AFB">
      <w:pPr>
        <w:jc w:val="center"/>
      </w:pPr>
    </w:p>
    <w:p w:rsidR="00464AFB" w:rsidRDefault="00464AFB" w:rsidP="00464AFB">
      <w:pPr>
        <w:jc w:val="center"/>
      </w:pPr>
    </w:p>
    <w:p w:rsidR="00464AFB" w:rsidRDefault="00464AFB" w:rsidP="00464AFB">
      <w:pPr>
        <w:jc w:val="center"/>
      </w:pPr>
    </w:p>
    <w:p w:rsidR="00464AFB" w:rsidRDefault="00464AFB" w:rsidP="00464AFB">
      <w:pPr>
        <w:jc w:val="center"/>
      </w:pPr>
      <w:r>
        <w:rPr>
          <w:rFonts w:cs="Times New Roman"/>
          <w:noProof/>
          <w:szCs w:val="24"/>
        </w:rPr>
        <w:drawing>
          <wp:inline distT="0" distB="0" distL="0" distR="0" wp14:anchorId="0926EA74" wp14:editId="34FD0808">
            <wp:extent cx="4221018" cy="46517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079" cy="466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AFB" w:rsidRDefault="00464AFB" w:rsidP="00157C95">
      <w:pPr>
        <w:keepNext/>
        <w:spacing w:line="360" w:lineRule="auto"/>
        <w:jc w:val="both"/>
        <w:rPr>
          <w:rFonts w:cs="Times New Roman"/>
          <w:szCs w:val="24"/>
        </w:rPr>
      </w:pPr>
      <w:r w:rsidRPr="002E6C05">
        <w:rPr>
          <w:rFonts w:cs="Times New Roman"/>
          <w:b/>
          <w:szCs w:val="24"/>
        </w:rPr>
        <w:t xml:space="preserve">Supplementary Figure </w:t>
      </w:r>
      <w:proofErr w:type="spellStart"/>
      <w:r w:rsidRPr="002E6C05">
        <w:rPr>
          <w:rFonts w:cs="Times New Roman"/>
          <w:b/>
          <w:szCs w:val="24"/>
        </w:rPr>
        <w:t>S2</w:t>
      </w:r>
      <w:proofErr w:type="spellEnd"/>
      <w:r w:rsidRPr="002E6C05">
        <w:rPr>
          <w:rFonts w:cs="Times New Roman"/>
          <w:b/>
          <w:szCs w:val="24"/>
        </w:rPr>
        <w:t>.</w:t>
      </w:r>
      <w:r w:rsidRPr="002E6C05">
        <w:rPr>
          <w:rFonts w:cs="Times New Roman"/>
          <w:szCs w:val="24"/>
        </w:rPr>
        <w:t xml:space="preserve"> Uncropped original blots of </w:t>
      </w:r>
      <w:proofErr w:type="spellStart"/>
      <w:r w:rsidRPr="002E6C05">
        <w:rPr>
          <w:rFonts w:cs="Times New Roman"/>
          <w:szCs w:val="24"/>
        </w:rPr>
        <w:t>DCN</w:t>
      </w:r>
      <w:proofErr w:type="spellEnd"/>
      <w:r w:rsidRPr="002E6C05">
        <w:rPr>
          <w:rFonts w:cs="Times New Roman"/>
          <w:szCs w:val="24"/>
        </w:rPr>
        <w:t xml:space="preserve"> and </w:t>
      </w:r>
      <w:proofErr w:type="spellStart"/>
      <w:r w:rsidRPr="002E6C05">
        <w:rPr>
          <w:rFonts w:cs="Times New Roman"/>
          <w:szCs w:val="24"/>
        </w:rPr>
        <w:t>GAPDH</w:t>
      </w:r>
      <w:proofErr w:type="spellEnd"/>
      <w:r w:rsidRPr="002E6C05">
        <w:rPr>
          <w:rFonts w:cs="Times New Roman"/>
          <w:szCs w:val="24"/>
        </w:rPr>
        <w:t xml:space="preserve"> proteins.</w:t>
      </w:r>
      <w:r w:rsidRPr="00F47269">
        <w:rPr>
          <w:rFonts w:cs="Times New Roman"/>
          <w:szCs w:val="24"/>
        </w:rPr>
        <w:t xml:space="preserve"> </w:t>
      </w:r>
    </w:p>
    <w:p w:rsidR="00464AFB" w:rsidRDefault="00464AFB" w:rsidP="00157C95">
      <w:pPr>
        <w:keepNext/>
        <w:spacing w:line="360" w:lineRule="auto"/>
        <w:jc w:val="both"/>
        <w:rPr>
          <w:rFonts w:cs="Times New Roman"/>
          <w:szCs w:val="24"/>
        </w:rPr>
      </w:pPr>
      <w:r w:rsidRPr="00F47269">
        <w:rPr>
          <w:rFonts w:cs="Times New Roman"/>
          <w:szCs w:val="24"/>
        </w:rPr>
        <w:t xml:space="preserve">Panels </w:t>
      </w:r>
      <w:r w:rsidRPr="00F47269">
        <w:rPr>
          <w:rFonts w:cs="Times New Roman"/>
          <w:b/>
          <w:bCs/>
          <w:szCs w:val="24"/>
        </w:rPr>
        <w:t>(</w:t>
      </w:r>
      <w:r>
        <w:rPr>
          <w:rFonts w:cs="Times New Roman"/>
          <w:b/>
          <w:bCs/>
          <w:szCs w:val="24"/>
        </w:rPr>
        <w:t>A</w:t>
      </w:r>
      <w:r w:rsidRPr="00F47269">
        <w:rPr>
          <w:rFonts w:cs="Times New Roman"/>
          <w:b/>
          <w:bCs/>
          <w:szCs w:val="24"/>
        </w:rPr>
        <w:t>)</w:t>
      </w:r>
      <w:r>
        <w:rPr>
          <w:rFonts w:cs="Times New Roman"/>
          <w:b/>
          <w:bCs/>
          <w:szCs w:val="24"/>
        </w:rPr>
        <w:t xml:space="preserve">: </w:t>
      </w:r>
      <w:r w:rsidRPr="00F47269">
        <w:rPr>
          <w:rFonts w:cs="Times New Roman"/>
          <w:szCs w:val="24"/>
        </w:rPr>
        <w:t xml:space="preserve">primary antibody against </w:t>
      </w:r>
      <w:proofErr w:type="spellStart"/>
      <w:r w:rsidRPr="00F47269">
        <w:rPr>
          <w:rFonts w:cs="Times New Roman"/>
          <w:szCs w:val="24"/>
        </w:rPr>
        <w:t>DCN</w:t>
      </w:r>
      <w:proofErr w:type="spellEnd"/>
      <w:r>
        <w:rPr>
          <w:rFonts w:cs="Times New Roman"/>
          <w:szCs w:val="24"/>
        </w:rPr>
        <w:t>.</w:t>
      </w:r>
    </w:p>
    <w:p w:rsidR="00464AFB" w:rsidRDefault="00464AFB" w:rsidP="00157C95">
      <w:pPr>
        <w:keepNext/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Panel </w:t>
      </w:r>
      <w:r w:rsidRPr="00F47269">
        <w:rPr>
          <w:rFonts w:cs="Times New Roman"/>
          <w:b/>
          <w:bCs/>
          <w:szCs w:val="24"/>
        </w:rPr>
        <w:t>(</w:t>
      </w:r>
      <w:r>
        <w:rPr>
          <w:rFonts w:cs="Times New Roman"/>
          <w:b/>
          <w:bCs/>
          <w:szCs w:val="24"/>
        </w:rPr>
        <w:t>B</w:t>
      </w:r>
      <w:r w:rsidRPr="00F47269">
        <w:rPr>
          <w:rFonts w:cs="Times New Roman"/>
          <w:b/>
          <w:bCs/>
          <w:szCs w:val="24"/>
        </w:rPr>
        <w:t>)</w:t>
      </w:r>
      <w:r>
        <w:rPr>
          <w:rFonts w:cs="Times New Roman"/>
          <w:b/>
          <w:bCs/>
          <w:szCs w:val="24"/>
        </w:rPr>
        <w:t xml:space="preserve">: </w:t>
      </w:r>
      <w:r w:rsidRPr="00F47269">
        <w:rPr>
          <w:rFonts w:cs="Times New Roman"/>
          <w:szCs w:val="24"/>
        </w:rPr>
        <w:t xml:space="preserve">primary antibody against </w:t>
      </w:r>
      <w:proofErr w:type="spellStart"/>
      <w:r w:rsidRPr="00F47269">
        <w:rPr>
          <w:rFonts w:cs="Times New Roman"/>
          <w:szCs w:val="24"/>
        </w:rPr>
        <w:t>GAPDH</w:t>
      </w:r>
      <w:proofErr w:type="spellEnd"/>
      <w:r>
        <w:rPr>
          <w:rFonts w:cs="Times New Roman"/>
          <w:szCs w:val="24"/>
        </w:rPr>
        <w:t>.</w:t>
      </w:r>
    </w:p>
    <w:p w:rsidR="00464AFB" w:rsidRDefault="00464AFB" w:rsidP="00157C95">
      <w:pPr>
        <w:spacing w:line="360" w:lineRule="auto"/>
        <w:jc w:val="both"/>
        <w:rPr>
          <w:rFonts w:cs="Times New Roman"/>
          <w:szCs w:val="24"/>
        </w:rPr>
      </w:pPr>
      <w:r w:rsidRPr="00F47269">
        <w:rPr>
          <w:rFonts w:cs="Times New Roman"/>
          <w:szCs w:val="24"/>
        </w:rPr>
        <w:t xml:space="preserve">Panels </w:t>
      </w:r>
      <w:r w:rsidRPr="00F47269">
        <w:rPr>
          <w:rFonts w:cs="Times New Roman"/>
          <w:b/>
          <w:bCs/>
          <w:szCs w:val="24"/>
        </w:rPr>
        <w:t xml:space="preserve">(A) </w:t>
      </w:r>
      <w:r w:rsidRPr="00F47269">
        <w:rPr>
          <w:rFonts w:cs="Times New Roman"/>
          <w:szCs w:val="24"/>
        </w:rPr>
        <w:t xml:space="preserve">and </w:t>
      </w:r>
      <w:r w:rsidRPr="00F47269">
        <w:rPr>
          <w:rFonts w:cs="Times New Roman"/>
          <w:b/>
          <w:bCs/>
          <w:szCs w:val="24"/>
        </w:rPr>
        <w:t xml:space="preserve">(B) </w:t>
      </w:r>
      <w:r w:rsidRPr="00F47269">
        <w:rPr>
          <w:rFonts w:cs="Times New Roman"/>
          <w:szCs w:val="24"/>
        </w:rPr>
        <w:t xml:space="preserve">represent images from the same blot for the first (lanes 3–5) and second (lanes 7–9) biological repeats. </w:t>
      </w:r>
      <w:r w:rsidRPr="00D1720A">
        <w:rPr>
          <w:rFonts w:cs="Times New Roman"/>
          <w:b/>
          <w:bCs/>
          <w:szCs w:val="24"/>
        </w:rPr>
        <w:t xml:space="preserve">The samples loaded in lanes 7–9 are those shown in the body of the main paper in Figure </w:t>
      </w:r>
      <w:proofErr w:type="spellStart"/>
      <w:r w:rsidRPr="00D1720A">
        <w:rPr>
          <w:rFonts w:cs="Times New Roman"/>
          <w:b/>
          <w:bCs/>
          <w:szCs w:val="24"/>
        </w:rPr>
        <w:t>2e</w:t>
      </w:r>
      <w:proofErr w:type="spellEnd"/>
      <w:r w:rsidRPr="00D1720A">
        <w:rPr>
          <w:rFonts w:cs="Times New Roman"/>
          <w:b/>
          <w:bCs/>
          <w:szCs w:val="24"/>
        </w:rPr>
        <w:t>.</w:t>
      </w:r>
      <w:r w:rsidRPr="00F47269">
        <w:rPr>
          <w:rFonts w:cs="Times New Roman"/>
          <w:szCs w:val="24"/>
        </w:rPr>
        <w:t xml:space="preserve"> Lane 3, </w:t>
      </w:r>
      <w:proofErr w:type="spellStart"/>
      <w:r w:rsidRPr="00F47269">
        <w:rPr>
          <w:rFonts w:cs="Times New Roman"/>
          <w:szCs w:val="24"/>
        </w:rPr>
        <w:t>siDCN</w:t>
      </w:r>
      <w:proofErr w:type="spellEnd"/>
      <w:r w:rsidRPr="00F47269">
        <w:rPr>
          <w:rFonts w:cs="Times New Roman"/>
          <w:szCs w:val="24"/>
        </w:rPr>
        <w:t xml:space="preserve">; lane 4, negative control; lane 5, </w:t>
      </w:r>
      <w:proofErr w:type="spellStart"/>
      <w:r w:rsidRPr="00F47269">
        <w:rPr>
          <w:rFonts w:cs="Times New Roman"/>
          <w:szCs w:val="24"/>
        </w:rPr>
        <w:t>miR-181a</w:t>
      </w:r>
      <w:proofErr w:type="spellEnd"/>
      <w:r w:rsidRPr="00F47269">
        <w:rPr>
          <w:rFonts w:cs="Times New Roman"/>
          <w:szCs w:val="24"/>
        </w:rPr>
        <w:t>; lane 6, ladder; lane 7,</w:t>
      </w:r>
      <w:r w:rsidRPr="00464AFB">
        <w:rPr>
          <w:rFonts w:cs="Times New Roman"/>
          <w:szCs w:val="24"/>
        </w:rPr>
        <w:t xml:space="preserve"> </w:t>
      </w:r>
      <w:r w:rsidRPr="00F47269">
        <w:rPr>
          <w:rFonts w:cs="Times New Roman"/>
          <w:szCs w:val="24"/>
        </w:rPr>
        <w:t xml:space="preserve">negative control; lane 8, </w:t>
      </w:r>
      <w:proofErr w:type="spellStart"/>
      <w:r w:rsidRPr="00F47269">
        <w:rPr>
          <w:rFonts w:cs="Times New Roman"/>
          <w:szCs w:val="24"/>
        </w:rPr>
        <w:t>siDCN</w:t>
      </w:r>
      <w:proofErr w:type="spellEnd"/>
      <w:r w:rsidRPr="00F47269">
        <w:rPr>
          <w:rFonts w:cs="Times New Roman"/>
          <w:szCs w:val="24"/>
        </w:rPr>
        <w:t xml:space="preserve">; and lane 9, </w:t>
      </w:r>
      <w:proofErr w:type="spellStart"/>
      <w:r w:rsidRPr="00F47269">
        <w:rPr>
          <w:rFonts w:cs="Times New Roman"/>
          <w:szCs w:val="24"/>
        </w:rPr>
        <w:t>miR-181a</w:t>
      </w:r>
      <w:proofErr w:type="spellEnd"/>
      <w:r w:rsidRPr="00F47269">
        <w:rPr>
          <w:rFonts w:cs="Times New Roman"/>
          <w:szCs w:val="24"/>
        </w:rPr>
        <w:t>. Lanes 1 and 2 contain samples that were not included in the manuscript.</w:t>
      </w:r>
    </w:p>
    <w:p w:rsidR="00464AFB" w:rsidRDefault="00464AFB" w:rsidP="00157C95">
      <w:pPr>
        <w:spacing w:line="360" w:lineRule="auto"/>
        <w:rPr>
          <w:rFonts w:cs="Times New Roman"/>
          <w:szCs w:val="24"/>
        </w:rPr>
      </w:pPr>
      <w:r w:rsidRPr="00F47269">
        <w:rPr>
          <w:rFonts w:cs="Times New Roman"/>
          <w:szCs w:val="24"/>
        </w:rPr>
        <w:t xml:space="preserve">Panels </w:t>
      </w:r>
      <w:r w:rsidRPr="00F47269">
        <w:rPr>
          <w:rFonts w:cs="Times New Roman"/>
          <w:b/>
          <w:bCs/>
          <w:szCs w:val="24"/>
        </w:rPr>
        <w:t>(C)</w:t>
      </w:r>
      <w:r>
        <w:rPr>
          <w:rFonts w:cs="Times New Roman"/>
          <w:b/>
          <w:bCs/>
          <w:szCs w:val="24"/>
        </w:rPr>
        <w:t xml:space="preserve">: </w:t>
      </w:r>
      <w:r w:rsidRPr="00F47269">
        <w:rPr>
          <w:rFonts w:cs="Times New Roman"/>
          <w:szCs w:val="24"/>
        </w:rPr>
        <w:t xml:space="preserve">primary antibody against </w:t>
      </w:r>
      <w:proofErr w:type="spellStart"/>
      <w:r w:rsidRPr="00F47269">
        <w:rPr>
          <w:rFonts w:cs="Times New Roman"/>
          <w:szCs w:val="24"/>
        </w:rPr>
        <w:t>DCN</w:t>
      </w:r>
      <w:proofErr w:type="spellEnd"/>
      <w:r>
        <w:rPr>
          <w:rFonts w:cs="Times New Roman"/>
          <w:szCs w:val="24"/>
        </w:rPr>
        <w:t>.</w:t>
      </w:r>
    </w:p>
    <w:p w:rsidR="00464AFB" w:rsidRDefault="00464AFB" w:rsidP="00157C95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Panel </w:t>
      </w:r>
      <w:r w:rsidRPr="00F47269">
        <w:rPr>
          <w:rFonts w:cs="Times New Roman"/>
          <w:b/>
          <w:bCs/>
          <w:szCs w:val="24"/>
        </w:rPr>
        <w:t>(D)</w:t>
      </w:r>
      <w:r>
        <w:rPr>
          <w:rFonts w:cs="Times New Roman"/>
          <w:b/>
          <w:bCs/>
          <w:szCs w:val="24"/>
        </w:rPr>
        <w:t xml:space="preserve">: </w:t>
      </w:r>
      <w:r w:rsidRPr="00F47269">
        <w:rPr>
          <w:rFonts w:cs="Times New Roman"/>
          <w:szCs w:val="24"/>
        </w:rPr>
        <w:t xml:space="preserve">primary antibody against </w:t>
      </w:r>
      <w:proofErr w:type="spellStart"/>
      <w:r w:rsidRPr="00F47269">
        <w:rPr>
          <w:rFonts w:cs="Times New Roman"/>
          <w:szCs w:val="24"/>
        </w:rPr>
        <w:t>GAPDH</w:t>
      </w:r>
      <w:proofErr w:type="spellEnd"/>
      <w:r>
        <w:rPr>
          <w:rFonts w:cs="Times New Roman"/>
          <w:szCs w:val="24"/>
        </w:rPr>
        <w:t>.</w:t>
      </w:r>
    </w:p>
    <w:p w:rsidR="00464AFB" w:rsidRDefault="00464AFB" w:rsidP="00157C95">
      <w:p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Panels </w:t>
      </w:r>
      <w:r w:rsidRPr="00F47269">
        <w:rPr>
          <w:rFonts w:cs="Times New Roman"/>
          <w:b/>
          <w:bCs/>
          <w:szCs w:val="24"/>
        </w:rPr>
        <w:t>(C)</w:t>
      </w:r>
      <w:r>
        <w:rPr>
          <w:rFonts w:cs="Times New Roman"/>
          <w:szCs w:val="24"/>
        </w:rPr>
        <w:t xml:space="preserve"> and </w:t>
      </w:r>
      <w:r w:rsidRPr="00D1720A">
        <w:rPr>
          <w:rFonts w:cs="Times New Roman"/>
          <w:b/>
          <w:bCs/>
          <w:szCs w:val="24"/>
        </w:rPr>
        <w:t>(D)</w:t>
      </w:r>
      <w:r w:rsidRPr="00F47269">
        <w:rPr>
          <w:rFonts w:cs="Times New Roman"/>
          <w:szCs w:val="24"/>
        </w:rPr>
        <w:t xml:space="preserve"> represent images from the same blot for the third biological repeat (lanes 5–7). Lane 1, ladder 1; lane 2, ladder 2; lane 5, </w:t>
      </w:r>
      <w:proofErr w:type="spellStart"/>
      <w:r w:rsidRPr="00F47269">
        <w:rPr>
          <w:rFonts w:cs="Times New Roman"/>
          <w:szCs w:val="24"/>
        </w:rPr>
        <w:t>siDCN</w:t>
      </w:r>
      <w:proofErr w:type="spellEnd"/>
      <w:r w:rsidRPr="00F47269">
        <w:rPr>
          <w:rFonts w:cs="Times New Roman"/>
          <w:szCs w:val="24"/>
        </w:rPr>
        <w:t xml:space="preserve">; lane 6, negative control; and lane 7, </w:t>
      </w:r>
      <w:proofErr w:type="spellStart"/>
      <w:r w:rsidRPr="00F47269">
        <w:rPr>
          <w:rFonts w:cs="Times New Roman"/>
          <w:szCs w:val="24"/>
        </w:rPr>
        <w:t>miR-181a</w:t>
      </w:r>
      <w:proofErr w:type="spellEnd"/>
      <w:r w:rsidRPr="00F47269">
        <w:rPr>
          <w:rFonts w:cs="Times New Roman"/>
          <w:szCs w:val="24"/>
        </w:rPr>
        <w:t>. Lanes 3, 4, 8, and 9 contain samples that were not included in the manuscript.</w:t>
      </w:r>
      <w:r w:rsidRPr="00F47269">
        <w:rPr>
          <w:rFonts w:cs="Times New Roman"/>
          <w:noProof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CA21D24" wp14:editId="7244E7C2">
                <wp:simplePos x="0" y="0"/>
                <wp:positionH relativeFrom="column">
                  <wp:posOffset>4590271</wp:posOffset>
                </wp:positionH>
                <wp:positionV relativeFrom="paragraph">
                  <wp:posOffset>117966</wp:posOffset>
                </wp:positionV>
                <wp:extent cx="360" cy="360"/>
                <wp:effectExtent l="38100" t="38100" r="38100" b="38100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7D360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1" o:spid="_x0000_s1026" type="#_x0000_t75" style="position:absolute;margin-left:360.75pt;margin-top:8.6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">
                <v:imagedata r:id="rId10" o:title=""/>
              </v:shape>
            </w:pict>
          </mc:Fallback>
        </mc:AlternateContent>
      </w:r>
      <w:r>
        <w:rPr>
          <w:rFonts w:cs="Times New Roman"/>
          <w:szCs w:val="24"/>
        </w:rPr>
        <w:t xml:space="preserve"> </w:t>
      </w:r>
    </w:p>
    <w:p w:rsidR="00464AFB" w:rsidRDefault="00464AFB" w:rsidP="00157C95">
      <w:pPr>
        <w:spacing w:line="360" w:lineRule="auto"/>
        <w:jc w:val="both"/>
        <w:rPr>
          <w:rFonts w:cs="Times New Roman"/>
          <w:b/>
          <w:bCs/>
          <w:szCs w:val="24"/>
        </w:rPr>
      </w:pPr>
      <w:r w:rsidRPr="00F47269">
        <w:rPr>
          <w:rFonts w:cs="Times New Roman"/>
          <w:szCs w:val="24"/>
        </w:rPr>
        <w:t xml:space="preserve">The loading controls were run on the same gel. Then, the blot was cropped during the experiment as a different set of secondary antibodies was used for </w:t>
      </w:r>
      <w:proofErr w:type="spellStart"/>
      <w:r w:rsidRPr="00F47269">
        <w:rPr>
          <w:rFonts w:cs="Times New Roman"/>
          <w:szCs w:val="24"/>
        </w:rPr>
        <w:t>DCN</w:t>
      </w:r>
      <w:proofErr w:type="spellEnd"/>
      <w:r w:rsidRPr="00F47269">
        <w:rPr>
          <w:rFonts w:cs="Times New Roman"/>
          <w:szCs w:val="24"/>
        </w:rPr>
        <w:t xml:space="preserve"> and </w:t>
      </w:r>
      <w:proofErr w:type="spellStart"/>
      <w:r w:rsidRPr="00F47269">
        <w:rPr>
          <w:rFonts w:cs="Times New Roman"/>
          <w:szCs w:val="24"/>
        </w:rPr>
        <w:t>GAPDH</w:t>
      </w:r>
      <w:proofErr w:type="spellEnd"/>
      <w:r w:rsidRPr="00F47269">
        <w:rPr>
          <w:rFonts w:cs="Times New Roman"/>
          <w:szCs w:val="24"/>
        </w:rPr>
        <w:t xml:space="preserve">. </w:t>
      </w:r>
      <w:r w:rsidRPr="00D1720A">
        <w:rPr>
          <w:rFonts w:cs="Times New Roman"/>
          <w:b/>
          <w:bCs/>
          <w:szCs w:val="24"/>
        </w:rPr>
        <w:t>Grouped blots from</w:t>
      </w:r>
      <w:r>
        <w:rPr>
          <w:rFonts w:cs="Times New Roman"/>
          <w:b/>
          <w:bCs/>
          <w:szCs w:val="24"/>
        </w:rPr>
        <w:t xml:space="preserve"> different p</w:t>
      </w:r>
      <w:r w:rsidRPr="00D1720A">
        <w:rPr>
          <w:rFonts w:cs="Times New Roman"/>
          <w:b/>
          <w:bCs/>
          <w:szCs w:val="24"/>
        </w:rPr>
        <w:t xml:space="preserve">arts of the same blot are presented in Figure </w:t>
      </w:r>
      <w:proofErr w:type="spellStart"/>
      <w:r w:rsidRPr="00D1720A">
        <w:rPr>
          <w:rFonts w:cs="Times New Roman"/>
          <w:b/>
          <w:bCs/>
          <w:szCs w:val="24"/>
        </w:rPr>
        <w:t>2</w:t>
      </w:r>
      <w:r>
        <w:rPr>
          <w:rFonts w:cs="Times New Roman"/>
          <w:b/>
          <w:bCs/>
          <w:szCs w:val="24"/>
        </w:rPr>
        <w:t>e</w:t>
      </w:r>
      <w:proofErr w:type="spellEnd"/>
      <w:r w:rsidRPr="00D1720A">
        <w:rPr>
          <w:rFonts w:cs="Times New Roman"/>
          <w:b/>
          <w:bCs/>
          <w:szCs w:val="24"/>
        </w:rPr>
        <w:t xml:space="preserve"> in the manuscript file, where the dashed line delineates the cropping site.</w:t>
      </w: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Default="00464AFB" w:rsidP="00464AFB">
      <w:pPr>
        <w:rPr>
          <w:rFonts w:cs="Times New Roman"/>
          <w:b/>
          <w:bCs/>
          <w:szCs w:val="24"/>
        </w:rPr>
      </w:pPr>
    </w:p>
    <w:p w:rsidR="00464AFB" w:rsidRPr="002E6C05" w:rsidRDefault="00464AFB" w:rsidP="00464AFB">
      <w:pPr>
        <w:keepNext/>
        <w:jc w:val="both"/>
        <w:rPr>
          <w:rFonts w:cs="Times New Roman"/>
          <w:b/>
          <w:bCs/>
          <w:szCs w:val="24"/>
        </w:rPr>
      </w:pPr>
      <w:r w:rsidRPr="002E6C05">
        <w:rPr>
          <w:rFonts w:cs="Times New Roman"/>
          <w:b/>
          <w:bCs/>
          <w:szCs w:val="24"/>
        </w:rPr>
        <w:lastRenderedPageBreak/>
        <w:t>A</w:t>
      </w:r>
      <w:r w:rsidRPr="002E6C05">
        <w:rPr>
          <w:rFonts w:cs="Times New Roman"/>
          <w:b/>
          <w:bCs/>
          <w:szCs w:val="24"/>
        </w:rPr>
        <w:tab/>
      </w:r>
      <w:r w:rsidRPr="002E6C05">
        <w:rPr>
          <w:rFonts w:cs="Times New Roman"/>
          <w:b/>
          <w:bCs/>
          <w:szCs w:val="24"/>
        </w:rPr>
        <w:tab/>
      </w:r>
      <w:r w:rsidRPr="002E6C05">
        <w:rPr>
          <w:rFonts w:cs="Times New Roman"/>
          <w:b/>
          <w:bCs/>
          <w:szCs w:val="24"/>
        </w:rPr>
        <w:tab/>
      </w:r>
      <w:r w:rsidRPr="002E6C05">
        <w:rPr>
          <w:rFonts w:cs="Times New Roman"/>
          <w:b/>
          <w:bCs/>
          <w:szCs w:val="24"/>
        </w:rPr>
        <w:tab/>
        <w:t xml:space="preserve">   B</w:t>
      </w:r>
      <w:r w:rsidRPr="002E6C05">
        <w:rPr>
          <w:rFonts w:cs="Times New Roman"/>
          <w:b/>
          <w:bCs/>
          <w:szCs w:val="24"/>
        </w:rPr>
        <w:tab/>
      </w:r>
      <w:r w:rsidRPr="002E6C05">
        <w:rPr>
          <w:rFonts w:cs="Times New Roman"/>
          <w:b/>
          <w:bCs/>
          <w:szCs w:val="24"/>
        </w:rPr>
        <w:tab/>
      </w:r>
      <w:r w:rsidRPr="002E6C05">
        <w:rPr>
          <w:rFonts w:cs="Times New Roman"/>
          <w:b/>
          <w:bCs/>
          <w:szCs w:val="24"/>
        </w:rPr>
        <w:tab/>
      </w:r>
      <w:r w:rsidR="004F5E76">
        <w:rPr>
          <w:rFonts w:cs="Times New Roman"/>
          <w:b/>
          <w:bCs/>
          <w:szCs w:val="24"/>
        </w:rPr>
        <w:tab/>
        <w:t xml:space="preserve">       </w:t>
      </w:r>
      <w:r w:rsidRPr="002E6C05">
        <w:rPr>
          <w:rFonts w:cs="Times New Roman"/>
          <w:b/>
          <w:bCs/>
          <w:szCs w:val="24"/>
        </w:rPr>
        <w:t>C</w:t>
      </w:r>
    </w:p>
    <w:p w:rsidR="00464AFB" w:rsidRPr="002E6C05" w:rsidRDefault="00464AFB" w:rsidP="00464AFB">
      <w:pPr>
        <w:keepNext/>
        <w:jc w:val="both"/>
        <w:rPr>
          <w:rFonts w:cs="Times New Roman"/>
          <w:b/>
          <w:bCs/>
          <w:szCs w:val="24"/>
        </w:rPr>
      </w:pPr>
      <w:r w:rsidRPr="002E6C05">
        <w:rPr>
          <w:noProof/>
        </w:rPr>
        <w:drawing>
          <wp:inline distT="0" distB="0" distL="0" distR="0" wp14:anchorId="71327B85" wp14:editId="38B99367">
            <wp:extent cx="1863382" cy="1892726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40" t="14402" r="17991" b="1133"/>
                    <a:stretch/>
                  </pic:blipFill>
                  <pic:spPr bwMode="auto">
                    <a:xfrm>
                      <a:off x="0" y="0"/>
                      <a:ext cx="1879140" cy="1908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5E76">
        <w:rPr>
          <w:rFonts w:cs="Times New Roman"/>
          <w:b/>
          <w:bCs/>
          <w:szCs w:val="24"/>
        </w:rPr>
        <w:t xml:space="preserve"> </w:t>
      </w:r>
      <w:r w:rsidRPr="002E6C05">
        <w:rPr>
          <w:rFonts w:cs="Times New Roman"/>
          <w:b/>
          <w:bCs/>
          <w:noProof/>
          <w:szCs w:val="24"/>
        </w:rPr>
        <w:drawing>
          <wp:inline distT="0" distB="0" distL="0" distR="0" wp14:anchorId="4258BA73" wp14:editId="60F5940F">
            <wp:extent cx="1929987" cy="1877438"/>
            <wp:effectExtent l="0" t="0" r="63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28" t="11699" r="21969" b="6198"/>
                    <a:stretch/>
                  </pic:blipFill>
                  <pic:spPr bwMode="auto">
                    <a:xfrm>
                      <a:off x="0" y="0"/>
                      <a:ext cx="1959669" cy="1906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6C05">
        <w:rPr>
          <w:rFonts w:cs="Times New Roman"/>
          <w:b/>
          <w:bCs/>
          <w:szCs w:val="24"/>
        </w:rPr>
        <w:t xml:space="preserve">  </w:t>
      </w:r>
      <w:r w:rsidRPr="002E6C05">
        <w:rPr>
          <w:rFonts w:cs="Times New Roman"/>
          <w:b/>
          <w:bCs/>
          <w:noProof/>
          <w:szCs w:val="24"/>
        </w:rPr>
        <w:drawing>
          <wp:inline distT="0" distB="0" distL="0" distR="0" wp14:anchorId="483DEBD3" wp14:editId="0A8CD878">
            <wp:extent cx="1926076" cy="1874160"/>
            <wp:effectExtent l="0" t="0" r="444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05" t="10445" r="24157" b="14131"/>
                    <a:stretch/>
                  </pic:blipFill>
                  <pic:spPr bwMode="auto">
                    <a:xfrm>
                      <a:off x="0" y="0"/>
                      <a:ext cx="1941959" cy="1889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4AFB" w:rsidRDefault="00464AFB" w:rsidP="00157C95">
      <w:pPr>
        <w:keepNext/>
        <w:spacing w:line="360" w:lineRule="auto"/>
        <w:jc w:val="both"/>
        <w:rPr>
          <w:rFonts w:cs="Times New Roman"/>
          <w:szCs w:val="24"/>
        </w:rPr>
      </w:pPr>
      <w:r w:rsidRPr="002E6C05">
        <w:rPr>
          <w:rFonts w:cs="Times New Roman"/>
          <w:b/>
          <w:szCs w:val="24"/>
        </w:rPr>
        <w:t xml:space="preserve">Supplementary Figure </w:t>
      </w:r>
      <w:proofErr w:type="spellStart"/>
      <w:r w:rsidRPr="002E6C05">
        <w:rPr>
          <w:rFonts w:cs="Times New Roman"/>
          <w:b/>
          <w:szCs w:val="24"/>
        </w:rPr>
        <w:t>S3</w:t>
      </w:r>
      <w:proofErr w:type="spellEnd"/>
      <w:r w:rsidRPr="002E6C05">
        <w:rPr>
          <w:rFonts w:cs="Times New Roman"/>
          <w:b/>
          <w:szCs w:val="24"/>
        </w:rPr>
        <w:t>.</w:t>
      </w:r>
      <w:r w:rsidRPr="002E6C05">
        <w:rPr>
          <w:rFonts w:cs="Times New Roman"/>
          <w:szCs w:val="24"/>
        </w:rPr>
        <w:t xml:space="preserve"> Representative images for the colony forming assay. </w:t>
      </w:r>
      <w:r w:rsidRPr="002E6C05">
        <w:rPr>
          <w:rFonts w:cs="Times New Roman"/>
          <w:b/>
          <w:bCs/>
          <w:szCs w:val="24"/>
        </w:rPr>
        <w:t>(A)</w:t>
      </w:r>
      <w:r w:rsidRPr="002E6C05">
        <w:rPr>
          <w:rFonts w:cs="Times New Roman"/>
          <w:szCs w:val="24"/>
        </w:rPr>
        <w:t xml:space="preserve"> Control un-transfected </w:t>
      </w:r>
      <w:proofErr w:type="spellStart"/>
      <w:r w:rsidRPr="002E6C05">
        <w:rPr>
          <w:rFonts w:cs="Times New Roman"/>
          <w:szCs w:val="24"/>
        </w:rPr>
        <w:t>HuH</w:t>
      </w:r>
      <w:proofErr w:type="spellEnd"/>
      <w:r w:rsidRPr="002E6C05">
        <w:rPr>
          <w:rFonts w:cs="Times New Roman"/>
          <w:szCs w:val="24"/>
        </w:rPr>
        <w:t xml:space="preserve">-7 cells, </w:t>
      </w:r>
      <w:r w:rsidRPr="002E6C05">
        <w:rPr>
          <w:rFonts w:cs="Times New Roman"/>
          <w:b/>
          <w:bCs/>
          <w:szCs w:val="24"/>
        </w:rPr>
        <w:t>(B)</w:t>
      </w:r>
      <w:r w:rsidRPr="002E6C05">
        <w:rPr>
          <w:rFonts w:cs="Times New Roman"/>
          <w:szCs w:val="24"/>
        </w:rPr>
        <w:t xml:space="preserve"> </w:t>
      </w:r>
      <w:proofErr w:type="spellStart"/>
      <w:r w:rsidRPr="002E6C05">
        <w:rPr>
          <w:rFonts w:cs="Times New Roman"/>
          <w:szCs w:val="24"/>
        </w:rPr>
        <w:t>HuH</w:t>
      </w:r>
      <w:proofErr w:type="spellEnd"/>
      <w:r w:rsidRPr="002E6C05">
        <w:rPr>
          <w:rFonts w:cs="Times New Roman"/>
          <w:szCs w:val="24"/>
        </w:rPr>
        <w:t xml:space="preserve">-7 cells transfected with specific siRNAs against </w:t>
      </w:r>
      <w:proofErr w:type="spellStart"/>
      <w:r w:rsidRPr="002E6C05">
        <w:rPr>
          <w:rFonts w:cs="Times New Roman"/>
          <w:szCs w:val="24"/>
        </w:rPr>
        <w:t>DCN</w:t>
      </w:r>
      <w:proofErr w:type="spellEnd"/>
      <w:r w:rsidRPr="002E6C05">
        <w:rPr>
          <w:rFonts w:cs="Times New Roman"/>
          <w:szCs w:val="24"/>
        </w:rPr>
        <w:t xml:space="preserve"> as a positive control, and </w:t>
      </w:r>
      <w:r w:rsidRPr="002E6C05">
        <w:rPr>
          <w:rFonts w:cs="Times New Roman"/>
          <w:b/>
          <w:bCs/>
          <w:szCs w:val="24"/>
        </w:rPr>
        <w:t xml:space="preserve">(C) </w:t>
      </w:r>
      <w:proofErr w:type="spellStart"/>
      <w:r w:rsidRPr="002E6C05">
        <w:rPr>
          <w:rFonts w:cs="Times New Roman"/>
          <w:szCs w:val="24"/>
        </w:rPr>
        <w:t>HuH</w:t>
      </w:r>
      <w:proofErr w:type="spellEnd"/>
      <w:r w:rsidRPr="002E6C05">
        <w:rPr>
          <w:rFonts w:cs="Times New Roman"/>
          <w:szCs w:val="24"/>
        </w:rPr>
        <w:t xml:space="preserve">-7 cells transfected with </w:t>
      </w:r>
      <w:proofErr w:type="spellStart"/>
      <w:r w:rsidRPr="002E6C05">
        <w:rPr>
          <w:rFonts w:cs="Times New Roman"/>
          <w:szCs w:val="24"/>
        </w:rPr>
        <w:t>miR-181a</w:t>
      </w:r>
      <w:proofErr w:type="spellEnd"/>
      <w:r w:rsidRPr="002E6C05">
        <w:rPr>
          <w:rFonts w:cs="Times New Roman"/>
          <w:szCs w:val="24"/>
        </w:rPr>
        <w:t xml:space="preserve"> mimics.</w:t>
      </w: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F5E76" w:rsidRDefault="004F5E76" w:rsidP="00464AFB">
      <w:pPr>
        <w:keepNext/>
        <w:jc w:val="both"/>
        <w:rPr>
          <w:rFonts w:cs="Times New Roman"/>
          <w:szCs w:val="24"/>
        </w:rPr>
      </w:pPr>
    </w:p>
    <w:p w:rsidR="00464AFB" w:rsidRPr="005F1541" w:rsidRDefault="00464AFB" w:rsidP="00464AFB">
      <w:pPr>
        <w:keepNext/>
        <w:jc w:val="both"/>
        <w:rPr>
          <w:rFonts w:cs="Times New Roman"/>
          <w:b/>
          <w:bCs/>
          <w:szCs w:val="24"/>
        </w:rPr>
      </w:pPr>
      <w:r w:rsidRPr="005F1541">
        <w:rPr>
          <w:rFonts w:cs="Times New Roman"/>
          <w:b/>
          <w:bCs/>
          <w:szCs w:val="24"/>
        </w:rPr>
        <w:lastRenderedPageBreak/>
        <w:t>(A)</w:t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</w:r>
      <w:r>
        <w:rPr>
          <w:rFonts w:cs="Times New Roman"/>
          <w:b/>
          <w:bCs/>
          <w:szCs w:val="24"/>
        </w:rPr>
        <w:tab/>
        <w:t xml:space="preserve">     (B)</w:t>
      </w:r>
    </w:p>
    <w:p w:rsidR="00464AFB" w:rsidRDefault="00464AFB" w:rsidP="00464AFB">
      <w:pPr>
        <w:keepNext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32D8424F" wp14:editId="2D749F73">
            <wp:extent cx="2919741" cy="2703530"/>
            <wp:effectExtent l="0" t="0" r="127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875" cy="27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4"/>
        </w:rPr>
        <w:drawing>
          <wp:inline distT="0" distB="0" distL="0" distR="0" wp14:anchorId="6E15D4F1" wp14:editId="56971D68">
            <wp:extent cx="2907102" cy="2691826"/>
            <wp:effectExtent l="0" t="0" r="127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8" cy="271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Pr="00B61B5F" w:rsidRDefault="00464AFB" w:rsidP="00464AFB">
      <w:pPr>
        <w:spacing w:line="360" w:lineRule="auto"/>
        <w:jc w:val="both"/>
        <w:rPr>
          <w:rFonts w:eastAsia="Times New Roman" w:cs="Times New Roman"/>
          <w:color w:val="222222"/>
        </w:rPr>
      </w:pPr>
      <w:r w:rsidRPr="002E6C05">
        <w:rPr>
          <w:rFonts w:cs="Times New Roman"/>
          <w:b/>
          <w:szCs w:val="24"/>
        </w:rPr>
        <w:t xml:space="preserve">Supplementary Figure </w:t>
      </w:r>
      <w:proofErr w:type="spellStart"/>
      <w:r w:rsidRPr="002E6C05">
        <w:rPr>
          <w:rFonts w:cs="Times New Roman"/>
          <w:b/>
          <w:szCs w:val="24"/>
        </w:rPr>
        <w:t>S4</w:t>
      </w:r>
      <w:proofErr w:type="spellEnd"/>
      <w:r w:rsidRPr="002E6C05">
        <w:rPr>
          <w:rFonts w:cs="Times New Roman"/>
          <w:b/>
          <w:szCs w:val="24"/>
        </w:rPr>
        <w:t>.</w:t>
      </w:r>
      <w:r w:rsidRPr="002E6C05">
        <w:rPr>
          <w:rFonts w:cs="Times New Roman"/>
          <w:szCs w:val="24"/>
        </w:rPr>
        <w:t xml:space="preserve"> </w:t>
      </w:r>
      <w:proofErr w:type="spellStart"/>
      <w:r w:rsidRPr="002E6C05">
        <w:rPr>
          <w:rFonts w:eastAsia="Times New Roman" w:cs="Times New Roman"/>
          <w:b/>
          <w:bCs/>
          <w:color w:val="222222"/>
        </w:rPr>
        <w:t>TCGA</w:t>
      </w:r>
      <w:proofErr w:type="spellEnd"/>
      <w:r w:rsidRPr="002E6C05">
        <w:rPr>
          <w:rFonts w:eastAsia="Times New Roman" w:cs="Times New Roman"/>
          <w:b/>
          <w:bCs/>
          <w:color w:val="222222"/>
        </w:rPr>
        <w:t xml:space="preserve"> data for the differential expression pattern of </w:t>
      </w:r>
      <w:proofErr w:type="spellStart"/>
      <w:r w:rsidRPr="002E6C05">
        <w:rPr>
          <w:rFonts w:eastAsia="Times New Roman" w:cs="Times New Roman"/>
          <w:b/>
          <w:bCs/>
          <w:color w:val="222222"/>
        </w:rPr>
        <w:t>miR-181a</w:t>
      </w:r>
      <w:proofErr w:type="spellEnd"/>
      <w:r w:rsidRPr="002E6C05">
        <w:rPr>
          <w:rFonts w:eastAsia="Times New Roman" w:cs="Times New Roman"/>
          <w:b/>
          <w:bCs/>
          <w:color w:val="222222"/>
        </w:rPr>
        <w:t xml:space="preserve"> and </w:t>
      </w:r>
      <w:proofErr w:type="spellStart"/>
      <w:r w:rsidRPr="002E6C05">
        <w:rPr>
          <w:rFonts w:eastAsia="Times New Roman" w:cs="Times New Roman"/>
          <w:b/>
          <w:bCs/>
          <w:color w:val="222222"/>
        </w:rPr>
        <w:t>DCN</w:t>
      </w:r>
      <w:proofErr w:type="spellEnd"/>
      <w:r w:rsidRPr="002E6C05">
        <w:rPr>
          <w:rFonts w:eastAsia="Times New Roman" w:cs="Times New Roman"/>
          <w:b/>
          <w:bCs/>
          <w:color w:val="222222"/>
        </w:rPr>
        <w:t xml:space="preserve"> in HCC and normal liver tissues.</w:t>
      </w:r>
      <w:r w:rsidRPr="002E6C05">
        <w:rPr>
          <w:rFonts w:eastAsia="Times New Roman" w:cs="Times New Roman"/>
          <w:color w:val="222222"/>
        </w:rPr>
        <w:t xml:space="preserve"> </w:t>
      </w:r>
      <w:proofErr w:type="spellStart"/>
      <w:r w:rsidRPr="002E6C05">
        <w:rPr>
          <w:rFonts w:eastAsia="Times New Roman" w:cs="Times New Roman"/>
          <w:color w:val="222222"/>
        </w:rPr>
        <w:t>TCGA</w:t>
      </w:r>
      <w:proofErr w:type="spellEnd"/>
      <w:r w:rsidRPr="002E6C05">
        <w:rPr>
          <w:rFonts w:eastAsia="Times New Roman" w:cs="Times New Roman"/>
          <w:color w:val="222222"/>
        </w:rPr>
        <w:t xml:space="preserve"> data revealed the overexpression of </w:t>
      </w:r>
      <w:proofErr w:type="spellStart"/>
      <w:r w:rsidRPr="002E6C05">
        <w:rPr>
          <w:rFonts w:eastAsia="Times New Roman" w:cs="Times New Roman"/>
          <w:color w:val="222222"/>
        </w:rPr>
        <w:t>miR-181a</w:t>
      </w:r>
      <w:proofErr w:type="spellEnd"/>
      <w:r w:rsidRPr="002E6C05">
        <w:rPr>
          <w:rFonts w:eastAsia="Times New Roman" w:cs="Times New Roman"/>
          <w:color w:val="222222"/>
        </w:rPr>
        <w:t xml:space="preserve"> in 370 HCC tissues compared to that in 50 normal liver tissues. They also revealed the down expression of </w:t>
      </w:r>
      <w:proofErr w:type="spellStart"/>
      <w:r w:rsidRPr="002E6C05">
        <w:rPr>
          <w:rFonts w:eastAsia="Times New Roman" w:cs="Times New Roman"/>
          <w:color w:val="222222"/>
        </w:rPr>
        <w:t>DCN</w:t>
      </w:r>
      <w:proofErr w:type="spellEnd"/>
      <w:r w:rsidRPr="002E6C05">
        <w:rPr>
          <w:rFonts w:eastAsia="Times New Roman" w:cs="Times New Roman"/>
          <w:color w:val="222222"/>
        </w:rPr>
        <w:t xml:space="preserve"> in 374 HCC tissues compared to that in 50 normal liver tissues.</w:t>
      </w:r>
    </w:p>
    <w:p w:rsidR="00464AFB" w:rsidRDefault="00464AFB" w:rsidP="00464AFB">
      <w:pPr>
        <w:keepNext/>
        <w:jc w:val="both"/>
        <w:rPr>
          <w:rFonts w:cs="Times New Roman"/>
          <w:szCs w:val="24"/>
        </w:rPr>
      </w:pPr>
    </w:p>
    <w:p w:rsidR="00464AFB" w:rsidRDefault="00464AFB" w:rsidP="00464AFB"/>
    <w:sectPr w:rsidR="00464AFB">
      <w:footerReference w:type="even" r:id="rId16"/>
      <w:footerReference w:type="defaul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2D8F" w:rsidRDefault="00CA2D8F" w:rsidP="00B326F9">
      <w:pPr>
        <w:spacing w:before="0" w:after="0"/>
      </w:pPr>
      <w:r>
        <w:separator/>
      </w:r>
    </w:p>
  </w:endnote>
  <w:endnote w:type="continuationSeparator" w:id="0">
    <w:p w:rsidR="00CA2D8F" w:rsidRDefault="00CA2D8F" w:rsidP="00B326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63242443"/>
      <w:docPartObj>
        <w:docPartGallery w:val="Page Numbers (Bottom of Page)"/>
        <w:docPartUnique/>
      </w:docPartObj>
    </w:sdtPr>
    <w:sdtContent>
      <w:p w:rsidR="00B326F9" w:rsidRDefault="00B326F9" w:rsidP="008E53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326F9" w:rsidRDefault="00B326F9" w:rsidP="00B326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24749204"/>
      <w:docPartObj>
        <w:docPartGallery w:val="Page Numbers (Bottom of Page)"/>
        <w:docPartUnique/>
      </w:docPartObj>
    </w:sdtPr>
    <w:sdtContent>
      <w:p w:rsidR="00B326F9" w:rsidRDefault="00B326F9" w:rsidP="008E53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326F9" w:rsidRDefault="00B326F9" w:rsidP="00B326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2D8F" w:rsidRDefault="00CA2D8F" w:rsidP="00B326F9">
      <w:pPr>
        <w:spacing w:before="0" w:after="0"/>
      </w:pPr>
      <w:r>
        <w:separator/>
      </w:r>
    </w:p>
  </w:footnote>
  <w:footnote w:type="continuationSeparator" w:id="0">
    <w:p w:rsidR="00CA2D8F" w:rsidRDefault="00CA2D8F" w:rsidP="00B326F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FB"/>
    <w:rsid w:val="00157C95"/>
    <w:rsid w:val="00464AFB"/>
    <w:rsid w:val="004F5E76"/>
    <w:rsid w:val="00673143"/>
    <w:rsid w:val="00993A48"/>
    <w:rsid w:val="00B326F9"/>
    <w:rsid w:val="00CA2D8F"/>
    <w:rsid w:val="00DE6F6F"/>
    <w:rsid w:val="00ED4B0D"/>
    <w:rsid w:val="00F73B79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12EDE03-59E2-2F4E-9887-3AFB640C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AFB"/>
    <w:pPr>
      <w:spacing w:before="120" w:after="240"/>
    </w:pPr>
    <w:rPr>
      <w:rFonts w:ascii="Times New Roman" w:hAnsi="Times New Roman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464AFB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4AFB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464AFB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64AFB"/>
    <w:rPr>
      <w:rFonts w:ascii="Times New Roman" w:hAnsi="Times New Roman" w:cs="Times New Roman"/>
      <w:b/>
      <w:sz w:val="32"/>
      <w:szCs w:val="32"/>
      <w:lang w:val="en-US"/>
    </w:rPr>
  </w:style>
  <w:style w:type="paragraph" w:customStyle="1" w:styleId="SupplementaryMaterial">
    <w:name w:val="Supplementary Material"/>
    <w:basedOn w:val="Title"/>
    <w:next w:val="Title"/>
    <w:qFormat/>
    <w:rsid w:val="00464AFB"/>
    <w:pPr>
      <w:spacing w:after="120"/>
    </w:pPr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AFB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64AFB"/>
    <w:rPr>
      <w:rFonts w:eastAsiaTheme="minorEastAsia"/>
      <w:color w:val="5A5A5A" w:themeColor="text1" w:themeTint="A5"/>
      <w:spacing w:val="15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26F9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326F9"/>
    <w:rPr>
      <w:rFonts w:ascii="Times New Roman" w:hAnsi="Times New Roman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32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aihab@ngu.edu.eg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ustomXml" Target="ink/ink1.xml"/><Relationship Id="rId14" Type="http://schemas.openxmlformats.org/officeDocument/2006/relationships/image" Target="media/image6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04T05:28:35.87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7</cp:revision>
  <dcterms:created xsi:type="dcterms:W3CDTF">2024-09-12T08:29:00Z</dcterms:created>
  <dcterms:modified xsi:type="dcterms:W3CDTF">2024-09-14T05:01:00Z</dcterms:modified>
</cp:coreProperties>
</file>