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9DE9B" w14:textId="6295B167" w:rsidR="00AC73B1" w:rsidRPr="00AC73B1" w:rsidRDefault="00AC73B1" w:rsidP="00AC73B1">
      <w:pPr>
        <w:spacing w:line="480" w:lineRule="auto"/>
        <w:rPr>
          <w:rFonts w:ascii="Times New Roman" w:hAnsi="Times New Roman" w:cs="Times New Roman" w:hint="eastAsia"/>
          <w:b/>
          <w:szCs w:val="22"/>
        </w:rPr>
      </w:pPr>
      <w:r w:rsidRPr="00C76AC7">
        <w:rPr>
          <w:rFonts w:ascii="Times New Roman" w:eastAsia="等线" w:hAnsi="Times New Roman" w:cs="Times New Roman" w:hint="eastAsia"/>
          <w:b/>
          <w:szCs w:val="22"/>
        </w:rPr>
        <w:t>Supplementary Fig. 1. Selection of clinical laboratory features based on the LASSO algorithm</w:t>
      </w:r>
    </w:p>
    <w:p w14:paraId="10274A47" w14:textId="74BAB54A" w:rsidR="00AC73B1" w:rsidRDefault="00AC73B1">
      <w:pPr>
        <w:widowControl/>
        <w:rPr>
          <w:rFonts w:hint="eastAsia"/>
        </w:rPr>
      </w:pPr>
      <w:r>
        <w:rPr>
          <w:noProof/>
        </w:rPr>
        <w:drawing>
          <wp:inline distT="0" distB="0" distL="0" distR="0" wp14:anchorId="2EE96F91" wp14:editId="4D174DDE">
            <wp:extent cx="5274310" cy="2637155"/>
            <wp:effectExtent l="0" t="0" r="2540" b="0"/>
            <wp:docPr id="949451548" name="图片 2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451548" name="图片 2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1A593" w14:textId="77777777" w:rsidR="00AC73B1" w:rsidRPr="00C76AC7" w:rsidRDefault="00AC73B1" w:rsidP="00AC73B1">
      <w:pPr>
        <w:spacing w:line="480" w:lineRule="auto"/>
        <w:rPr>
          <w:rFonts w:ascii="Times New Roman" w:hAnsi="Times New Roman" w:cs="Times New Roman"/>
          <w:szCs w:val="22"/>
        </w:rPr>
      </w:pPr>
      <w:r w:rsidRPr="00C76AC7">
        <w:rPr>
          <w:rFonts w:ascii="Times New Roman" w:eastAsia="等线" w:hAnsi="Times New Roman" w:cs="Times New Roman" w:hint="eastAsia"/>
          <w:szCs w:val="22"/>
        </w:rPr>
        <w:t xml:space="preserve">A. Convergence plot of feature coefficients using </w:t>
      </w:r>
      <w:r>
        <w:rPr>
          <w:rFonts w:ascii="Times New Roman" w:eastAsia="等线" w:hAnsi="Times New Roman" w:cs="Times New Roman" w:hint="eastAsia"/>
          <w:szCs w:val="22"/>
        </w:rPr>
        <w:t>10</w:t>
      </w:r>
      <w:r w:rsidRPr="00C76AC7">
        <w:rPr>
          <w:rFonts w:ascii="Times New Roman" w:eastAsia="等线" w:hAnsi="Times New Roman" w:cs="Times New Roman" w:hint="eastAsia"/>
          <w:szCs w:val="22"/>
        </w:rPr>
        <w:t>-fold cross-validation, where each curve represents the trajectory of coefficient changes for each independent variable. B. Using the optimal log(</w:t>
      </w:r>
      <w:r w:rsidRPr="00C76AC7">
        <w:rPr>
          <w:rFonts w:ascii="Times New Roman" w:eastAsia="等线" w:hAnsi="Times New Roman" w:cs="Times New Roman" w:hint="eastAsia"/>
          <w:szCs w:val="22"/>
        </w:rPr>
        <w:t>λ</w:t>
      </w:r>
      <w:r w:rsidRPr="00C76AC7">
        <w:rPr>
          <w:rFonts w:ascii="Times New Roman" w:eastAsia="等线" w:hAnsi="Times New Roman" w:cs="Times New Roman" w:hint="eastAsia"/>
          <w:szCs w:val="22"/>
        </w:rPr>
        <w:t>) value as the truncation point (left vertical dashed line), nine clinical laboratory features were selected.</w:t>
      </w:r>
    </w:p>
    <w:p w14:paraId="2B87ACDD" w14:textId="77777777" w:rsidR="00AC73B1" w:rsidRPr="00AC73B1" w:rsidRDefault="00AC73B1">
      <w:pPr>
        <w:rPr>
          <w:rFonts w:hint="eastAsia"/>
        </w:rPr>
      </w:pPr>
    </w:p>
    <w:p w14:paraId="39E6BBC4" w14:textId="1DFD9DF6" w:rsidR="00AC73B1" w:rsidRDefault="00AC73B1"/>
    <w:p w14:paraId="745F853F" w14:textId="77777777" w:rsidR="00AC73B1" w:rsidRDefault="00AC73B1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55D0FD19" w14:textId="7FC21643" w:rsidR="00AC73B1" w:rsidRPr="00AC73B1" w:rsidRDefault="00AC73B1" w:rsidP="00AC73B1">
      <w:pPr>
        <w:spacing w:line="480" w:lineRule="auto"/>
      </w:pPr>
      <w:r w:rsidRPr="00C76AC7">
        <w:rPr>
          <w:rFonts w:ascii="Times New Roman" w:eastAsia="等线" w:hAnsi="Times New Roman" w:cs="Times New Roman" w:hint="eastAsia"/>
          <w:b/>
          <w:szCs w:val="22"/>
        </w:rPr>
        <w:lastRenderedPageBreak/>
        <w:t>Supplementary Fig. 2. ROC and AUC of each model at different time points</w:t>
      </w:r>
      <w:r w:rsidRPr="00C76AC7">
        <w:rPr>
          <w:rFonts w:ascii="Times New Roman" w:eastAsia="等线" w:hAnsi="Times New Roman" w:cs="Times New Roman" w:hint="eastAsia"/>
          <w:szCs w:val="22"/>
        </w:rPr>
        <w:t xml:space="preserve"> A, B, and C. </w:t>
      </w:r>
    </w:p>
    <w:p w14:paraId="62AEA208" w14:textId="77777777" w:rsidR="00AC73B1" w:rsidRDefault="00AC73B1">
      <w:pPr>
        <w:widowControl/>
      </w:pPr>
      <w:r>
        <w:rPr>
          <w:noProof/>
        </w:rPr>
        <w:drawing>
          <wp:inline distT="0" distB="0" distL="0" distR="0" wp14:anchorId="6910642A" wp14:editId="1174E8E5">
            <wp:extent cx="5274310" cy="3767455"/>
            <wp:effectExtent l="0" t="0" r="2540" b="4445"/>
            <wp:docPr id="2134601650" name="图片 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601650" name="图片 3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AEC5D" w14:textId="77777777" w:rsidR="00AC73B1" w:rsidRPr="00C76AC7" w:rsidRDefault="00AC73B1" w:rsidP="00AC73B1">
      <w:pPr>
        <w:spacing w:line="480" w:lineRule="auto"/>
        <w:rPr>
          <w:rFonts w:ascii="Times New Roman" w:hAnsi="Times New Roman" w:cs="Times New Roman"/>
          <w:szCs w:val="22"/>
        </w:rPr>
      </w:pPr>
      <w:r w:rsidRPr="00C76AC7">
        <w:rPr>
          <w:rFonts w:ascii="Times New Roman" w:eastAsia="等线" w:hAnsi="Times New Roman" w:cs="Times New Roman" w:hint="eastAsia"/>
          <w:szCs w:val="22"/>
        </w:rPr>
        <w:t>ROC and AUC of each model</w:t>
      </w:r>
      <w:r w:rsidRPr="00C76AC7">
        <w:rPr>
          <w:rFonts w:ascii="Times New Roman" w:eastAsia="等线" w:hAnsi="Times New Roman" w:cs="Times New Roman" w:hint="eastAsia"/>
          <w:szCs w:val="22"/>
        </w:rPr>
        <w:t>’</w:t>
      </w:r>
      <w:r w:rsidRPr="00C76AC7">
        <w:rPr>
          <w:rFonts w:ascii="Times New Roman" w:eastAsia="等线" w:hAnsi="Times New Roman" w:cs="Times New Roman" w:hint="eastAsia"/>
          <w:szCs w:val="22"/>
        </w:rPr>
        <w:t>s training set at the 1-, 3-, and 5-year time points, respectively. D, E, and F. ROC and AUC of each model</w:t>
      </w:r>
      <w:r w:rsidRPr="00C76AC7">
        <w:rPr>
          <w:rFonts w:ascii="Times New Roman" w:eastAsia="等线" w:hAnsi="Times New Roman" w:cs="Times New Roman" w:hint="eastAsia"/>
          <w:szCs w:val="22"/>
        </w:rPr>
        <w:t>’</w:t>
      </w:r>
      <w:r w:rsidRPr="00C76AC7">
        <w:rPr>
          <w:rFonts w:ascii="Times New Roman" w:eastAsia="等线" w:hAnsi="Times New Roman" w:cs="Times New Roman" w:hint="eastAsia"/>
          <w:szCs w:val="22"/>
        </w:rPr>
        <w:t>s test set at the 1-, 3-, and 5-year time points, respectively.</w:t>
      </w:r>
    </w:p>
    <w:p w14:paraId="4C9A955C" w14:textId="77777777" w:rsidR="00AC73B1" w:rsidRPr="00AC73B1" w:rsidRDefault="00AC73B1" w:rsidP="00AC73B1">
      <w:pPr>
        <w:widowControl/>
      </w:pPr>
    </w:p>
    <w:p w14:paraId="5A353060" w14:textId="53DD0FA9" w:rsidR="00AC73B1" w:rsidRDefault="00AC73B1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57F17489" w14:textId="070F80DD" w:rsidR="00AC73B1" w:rsidRPr="00AC73B1" w:rsidRDefault="00AC73B1" w:rsidP="00AC73B1">
      <w:pPr>
        <w:spacing w:line="480" w:lineRule="auto"/>
        <w:rPr>
          <w:rFonts w:ascii="Times New Roman" w:eastAsia="等线" w:hAnsi="Times New Roman" w:cs="Times New Roman" w:hint="eastAsia"/>
          <w:b/>
          <w:szCs w:val="22"/>
        </w:rPr>
      </w:pPr>
      <w:r w:rsidRPr="00C76AC7">
        <w:rPr>
          <w:rFonts w:ascii="Times New Roman" w:eastAsia="等线" w:hAnsi="Times New Roman" w:cs="Times New Roman" w:hint="eastAsia"/>
          <w:b/>
          <w:szCs w:val="22"/>
        </w:rPr>
        <w:lastRenderedPageBreak/>
        <w:t xml:space="preserve">Supplementary Fig. 3. Decision curves of each model at different time points </w:t>
      </w:r>
    </w:p>
    <w:p w14:paraId="4E1B255A" w14:textId="6160C1A3" w:rsidR="00345298" w:rsidRDefault="00AC73B1">
      <w:r>
        <w:rPr>
          <w:noProof/>
        </w:rPr>
        <w:drawing>
          <wp:inline distT="0" distB="0" distL="0" distR="0" wp14:anchorId="0FDCA8D4" wp14:editId="1830568C">
            <wp:extent cx="5274310" cy="3767455"/>
            <wp:effectExtent l="0" t="0" r="2540" b="4445"/>
            <wp:docPr id="469896818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896818" name="图片 1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40715" w14:textId="77777777" w:rsidR="00AC73B1" w:rsidRPr="00C76AC7" w:rsidRDefault="00AC73B1" w:rsidP="00AC73B1">
      <w:pPr>
        <w:spacing w:line="480" w:lineRule="auto"/>
        <w:rPr>
          <w:rFonts w:ascii="Times New Roman" w:hAnsi="Times New Roman" w:cs="Times New Roman"/>
          <w:szCs w:val="22"/>
        </w:rPr>
      </w:pPr>
      <w:r w:rsidRPr="00C76AC7">
        <w:rPr>
          <w:rFonts w:ascii="Times New Roman" w:eastAsia="等线" w:hAnsi="Times New Roman" w:cs="Times New Roman" w:hint="eastAsia"/>
          <w:szCs w:val="22"/>
        </w:rPr>
        <w:t>A, B, and C. Decision curves of each model</w:t>
      </w:r>
      <w:r w:rsidRPr="00C76AC7">
        <w:rPr>
          <w:rFonts w:ascii="Times New Roman" w:eastAsia="等线" w:hAnsi="Times New Roman" w:cs="Times New Roman" w:hint="eastAsia"/>
          <w:szCs w:val="22"/>
        </w:rPr>
        <w:t>’</w:t>
      </w:r>
      <w:r w:rsidRPr="00C76AC7">
        <w:rPr>
          <w:rFonts w:ascii="Times New Roman" w:eastAsia="等线" w:hAnsi="Times New Roman" w:cs="Times New Roman" w:hint="eastAsia"/>
          <w:szCs w:val="22"/>
        </w:rPr>
        <w:t>s training set at the 1-, 3-, and 5-year time points, respectively. D, E, and F. Decision curves of each model</w:t>
      </w:r>
      <w:r w:rsidRPr="00C76AC7">
        <w:rPr>
          <w:rFonts w:ascii="Times New Roman" w:eastAsia="等线" w:hAnsi="Times New Roman" w:cs="Times New Roman" w:hint="eastAsia"/>
          <w:szCs w:val="22"/>
        </w:rPr>
        <w:t>’</w:t>
      </w:r>
      <w:r w:rsidRPr="00C76AC7">
        <w:rPr>
          <w:rFonts w:ascii="Times New Roman" w:eastAsia="等线" w:hAnsi="Times New Roman" w:cs="Times New Roman" w:hint="eastAsia"/>
          <w:szCs w:val="22"/>
        </w:rPr>
        <w:t>s test set at the 1-, 3-, and 5-year time points, respectively. PRS: Pathological risk signature model, CRS: Clinical risk signature model, COM: Combined model.</w:t>
      </w:r>
    </w:p>
    <w:p w14:paraId="460D312B" w14:textId="6D1EC126" w:rsidR="003212D3" w:rsidRDefault="003212D3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75276EBA" w14:textId="77777777" w:rsidR="003212D3" w:rsidRPr="006F6AF0" w:rsidRDefault="003212D3" w:rsidP="003212D3">
      <w:pPr>
        <w:widowControl/>
        <w:rPr>
          <w:rFonts w:ascii="Times New Roman" w:hAnsi="Times New Roman" w:cs="Times New Roman" w:hint="eastAsia"/>
          <w:b/>
          <w:szCs w:val="22"/>
        </w:rPr>
      </w:pPr>
      <w:r w:rsidRPr="00C76AC7">
        <w:rPr>
          <w:rFonts w:ascii="Times New Roman" w:eastAsia="等线" w:hAnsi="Times New Roman" w:cs="Times New Roman" w:hint="eastAsia"/>
          <w:b/>
          <w:szCs w:val="22"/>
        </w:rPr>
        <w:lastRenderedPageBreak/>
        <w:t xml:space="preserve">Supplementary Fig. </w:t>
      </w:r>
      <w:r>
        <w:rPr>
          <w:rFonts w:ascii="Times New Roman" w:eastAsia="等线" w:hAnsi="Times New Roman" w:cs="Times New Roman" w:hint="eastAsia"/>
          <w:b/>
          <w:szCs w:val="22"/>
        </w:rPr>
        <w:t>4</w:t>
      </w:r>
      <w:r w:rsidRPr="00C76AC7">
        <w:rPr>
          <w:rFonts w:ascii="Times New Roman" w:eastAsia="等线" w:hAnsi="Times New Roman" w:cs="Times New Roman" w:hint="eastAsia"/>
          <w:b/>
          <w:szCs w:val="22"/>
        </w:rPr>
        <w:t>.</w:t>
      </w:r>
      <w:r w:rsidRPr="006F6AF0">
        <w:rPr>
          <w:rFonts w:ascii="Times New Roman" w:eastAsia="等线" w:hAnsi="Times New Roman" w:cs="Times New Roman" w:hint="eastAsia"/>
          <w:b/>
          <w:szCs w:val="22"/>
        </w:rPr>
        <w:t xml:space="preserve"> </w:t>
      </w:r>
      <w:r w:rsidRPr="00C76AC7">
        <w:rPr>
          <w:rFonts w:ascii="Times New Roman" w:eastAsia="等线" w:hAnsi="Times New Roman" w:cs="Times New Roman" w:hint="eastAsia"/>
          <w:b/>
          <w:szCs w:val="22"/>
        </w:rPr>
        <w:t>ROC and AUC of each model</w:t>
      </w:r>
    </w:p>
    <w:p w14:paraId="4FE4CEEE" w14:textId="487E4A46" w:rsidR="00AC73B1" w:rsidRPr="003212D3" w:rsidRDefault="003212D3">
      <w:pPr>
        <w:rPr>
          <w:rFonts w:hint="eastAsia"/>
        </w:rPr>
      </w:pPr>
      <w:r>
        <w:rPr>
          <w:noProof/>
        </w:rPr>
        <w:drawing>
          <wp:inline distT="0" distB="0" distL="0" distR="0" wp14:anchorId="099A8DB9" wp14:editId="0A996958">
            <wp:extent cx="5274310" cy="5274310"/>
            <wp:effectExtent l="0" t="0" r="2540" b="2540"/>
            <wp:docPr id="1778893740" name="图片 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893740" name="图片 4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73B1" w:rsidRPr="00321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6C5FC7" w14:textId="77777777" w:rsidR="007F2621" w:rsidRDefault="007F2621" w:rsidP="00AC73B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86B7E85" w14:textId="77777777" w:rsidR="007F2621" w:rsidRDefault="007F2621" w:rsidP="00AC73B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C53C39" w14:textId="77777777" w:rsidR="007F2621" w:rsidRDefault="007F2621" w:rsidP="00AC73B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0342B27" w14:textId="77777777" w:rsidR="007F2621" w:rsidRDefault="007F2621" w:rsidP="00AC73B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98"/>
    <w:rsid w:val="003212D3"/>
    <w:rsid w:val="00345298"/>
    <w:rsid w:val="007F2621"/>
    <w:rsid w:val="00AC73B1"/>
    <w:rsid w:val="00B6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06C16"/>
  <w15:chartTrackingRefBased/>
  <w15:docId w15:val="{9A2F7DF1-43D1-46BC-8009-2E2AABD2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452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5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52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529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529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529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529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529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529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29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45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45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4529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4529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4529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452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452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452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4529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45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529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452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5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452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52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4529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5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4529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4529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73B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C73B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C73B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C73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Drenta Hu</dc:creator>
  <cp:keywords/>
  <dc:description/>
  <cp:lastModifiedBy>Drenta Hu</cp:lastModifiedBy>
  <cp:revision>3</cp:revision>
  <dcterms:created xsi:type="dcterms:W3CDTF">2024-10-03T17:08:00Z</dcterms:created>
  <dcterms:modified xsi:type="dcterms:W3CDTF">2024-10-03T17:17:00Z</dcterms:modified>
</cp:coreProperties>
</file>