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F57" w:rsidRPr="005B5F57" w:rsidRDefault="005B5F57" w:rsidP="005B5F57">
      <w:pPr>
        <w:pStyle w:val="NoSpacing"/>
        <w:rPr>
          <w:b/>
          <w:shd w:val="clear" w:color="auto" w:fill="FFFFFF"/>
        </w:rPr>
      </w:pPr>
      <w:r w:rsidRPr="005B5F57">
        <w:rPr>
          <w:b/>
          <w:shd w:val="clear" w:color="auto" w:fill="FFFFFF"/>
        </w:rPr>
        <w:t>Clinical risk factors for sarcopenia in acute and chronic pancreatitis</w:t>
      </w:r>
    </w:p>
    <w:p w:rsidR="005B5F57" w:rsidRPr="005B5F57" w:rsidRDefault="005B5F57" w:rsidP="005B5F57">
      <w:pPr>
        <w:pStyle w:val="NoSpacing"/>
        <w:rPr>
          <w:b/>
          <w:shd w:val="clear" w:color="auto" w:fill="FFFFFF"/>
        </w:rPr>
      </w:pPr>
      <w:r w:rsidRPr="005B5F57">
        <w:rPr>
          <w:b/>
          <w:shd w:val="clear" w:color="auto" w:fill="FFFFFF"/>
        </w:rPr>
        <w:t>Supplemental Data</w:t>
      </w:r>
    </w:p>
    <w:p w:rsidR="005B5F57" w:rsidRPr="005B5F57" w:rsidRDefault="005B5F57" w:rsidP="005B5F57">
      <w:pPr>
        <w:rPr>
          <w:rFonts w:cstheme="minorHAnsi"/>
          <w:b/>
        </w:rPr>
      </w:pPr>
    </w:p>
    <w:p w:rsidR="005B5F57" w:rsidRPr="005B5F57" w:rsidRDefault="005B5F57" w:rsidP="005B5F57">
      <w:pPr>
        <w:rPr>
          <w:rFonts w:cstheme="minorHAnsi"/>
        </w:rPr>
      </w:pPr>
      <w:r>
        <w:rPr>
          <w:rFonts w:cstheme="minorHAnsi"/>
          <w:b/>
        </w:rPr>
        <w:t xml:space="preserve">Supplementary </w:t>
      </w:r>
      <w:r w:rsidRPr="005B5F57">
        <w:rPr>
          <w:rFonts w:cstheme="minorHAnsi"/>
          <w:b/>
        </w:rPr>
        <w:t xml:space="preserve">Table </w:t>
      </w:r>
      <w:r>
        <w:rPr>
          <w:rFonts w:cstheme="minorHAnsi"/>
          <w:b/>
        </w:rPr>
        <w:t>1</w:t>
      </w:r>
      <w:r w:rsidRPr="005B5F57">
        <w:rPr>
          <w:rFonts w:cstheme="minorHAnsi"/>
          <w:b/>
        </w:rPr>
        <w:t xml:space="preserve">: </w:t>
      </w:r>
      <w:r w:rsidRPr="005B5F57">
        <w:rPr>
          <w:rFonts w:cstheme="minorHAnsi"/>
        </w:rPr>
        <w:t>Summary of clinical characteristics in the overall pancreatitis population and comparison of patient characteristics between those with and without sarcopenia (excluding subjects with prior surgery).</w:t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2345"/>
        <w:gridCol w:w="1970"/>
        <w:gridCol w:w="1980"/>
        <w:gridCol w:w="1710"/>
        <w:gridCol w:w="1345"/>
      </w:tblGrid>
      <w:tr w:rsidR="005B5F57" w:rsidRPr="008B5DBC" w:rsidTr="00A42264">
        <w:trPr>
          <w:tblHeader/>
          <w:jc w:val="center"/>
        </w:trPr>
        <w:tc>
          <w:tcPr>
            <w:tcW w:w="2345" w:type="dxa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</w:p>
          <w:p w:rsidR="005B5F57" w:rsidRPr="008B5DBC" w:rsidRDefault="005B5F57" w:rsidP="00A42264">
            <w:pPr>
              <w:rPr>
                <w:rFonts w:cstheme="minorHAnsi"/>
                <w:b/>
              </w:rPr>
            </w:pPr>
          </w:p>
        </w:tc>
        <w:tc>
          <w:tcPr>
            <w:tcW w:w="1970" w:type="dxa"/>
            <w:vAlign w:val="center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Overall</w:t>
            </w:r>
          </w:p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 = 94)</w:t>
            </w:r>
          </w:p>
        </w:tc>
        <w:tc>
          <w:tcPr>
            <w:tcW w:w="1980" w:type="dxa"/>
            <w:vAlign w:val="center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No Sarcopenia </w:t>
            </w:r>
          </w:p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 = 34)</w:t>
            </w:r>
          </w:p>
        </w:tc>
        <w:tc>
          <w:tcPr>
            <w:tcW w:w="1710" w:type="dxa"/>
            <w:vAlign w:val="center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Sarcopenia</w:t>
            </w:r>
          </w:p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 = 60)</w:t>
            </w:r>
          </w:p>
        </w:tc>
        <w:tc>
          <w:tcPr>
            <w:tcW w:w="1345" w:type="dxa"/>
            <w:vAlign w:val="center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p-value</w:t>
            </w:r>
          </w:p>
        </w:tc>
      </w:tr>
      <w:tr w:rsidR="005B5F57" w:rsidRPr="008B5DBC" w:rsidTr="00A42264">
        <w:trPr>
          <w:tblHeader/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proofErr w:type="gramStart"/>
            <w:r w:rsidRPr="003132E6">
              <w:t>n</w:t>
            </w:r>
            <w:proofErr w:type="gramEnd"/>
            <w:r w:rsidRPr="003132E6">
              <w:t xml:space="preserve"> (%)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proofErr w:type="gramStart"/>
            <w:r w:rsidRPr="003132E6">
              <w:t>n</w:t>
            </w:r>
            <w:proofErr w:type="gramEnd"/>
            <w:r w:rsidRPr="003132E6">
              <w:t xml:space="preserve"> (%)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proofErr w:type="gramStart"/>
            <w:r w:rsidRPr="003132E6">
              <w:t>n</w:t>
            </w:r>
            <w:proofErr w:type="gramEnd"/>
            <w:r w:rsidRPr="003132E6">
              <w:t xml:space="preserve"> (%)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Age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51.5 (13.7)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46.6 (13.9)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54.3 (12.9)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0.008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Sex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0.098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Female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34 (36.2)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16 (47.1)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(30.0)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Male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60 (63.8)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(52.9)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42 (70.0)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C35FD1" w:rsidRDefault="005B5F57" w:rsidP="00A42264">
            <w:pPr>
              <w:ind w:left="-23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Race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0.450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C35FD1" w:rsidRDefault="005B5F57" w:rsidP="00A42264">
            <w:pPr>
              <w:ind w:left="247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White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78 (83.0)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26 (76.5)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52 (86.7)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Black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14 (14.9)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 (20.6)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 (11.7)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Other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 (2.1)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 (2.9)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 (1.7)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>Weight (kg)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Default="005B5F57" w:rsidP="00A42264">
            <w:pPr>
              <w:ind w:left="247"/>
              <w:rPr>
                <w:rFonts w:cstheme="minorHAnsi"/>
              </w:rPr>
            </w:pPr>
            <w:r>
              <w:rPr>
                <w:rFonts w:cstheme="minorHAnsi"/>
              </w:rPr>
              <w:t>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81.4 (24.1)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88.5 (25.8)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77.4 (22.4)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0.032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Default="005B5F57" w:rsidP="00A42264">
            <w:pPr>
              <w:ind w:left="247"/>
              <w:rPr>
                <w:rFonts w:cstheme="minorHAnsi"/>
              </w:rPr>
            </w:pPr>
            <w:r>
              <w:rPr>
                <w:rFonts w:cstheme="minorHAnsi"/>
              </w:rPr>
              <w:t>Median (IQR)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81.2 (63.4–96.4)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85.7 (76.9–100.8)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73.5 (58.8–92.4)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0.025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Weight loss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0.969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tabs>
                <w:tab w:val="center" w:pos="1414"/>
              </w:tabs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  <w:r>
              <w:rPr>
                <w:rFonts w:cstheme="minorHAnsi"/>
              </w:rPr>
              <w:tab/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54 (69.2)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 (69.0)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34 (69.4)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24 (30.8)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(30.6)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(31.0)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>BMI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>
              <w:rPr>
                <w:rFonts w:cstheme="minorHAnsi"/>
              </w:rPr>
              <w:t>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27.6 (7.2)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31.0 (7.4)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25.7 (6.4)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>
              <w:rPr>
                <w:rFonts w:cstheme="minorHAnsi"/>
              </w:rPr>
              <w:t>Median (IQR)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28.4 (21.8–31.6)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29.9 (27.8–34.9)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24.8 (20.2–29.4)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>Pancreatitis Type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Acute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(50.0)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26 (76.5)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21 (35.0)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Chronic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(50.0)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8 (23.5)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39 (65.0)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Current tobacco use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0.311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No use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46 (48.9)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19 (55.9)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27 (45.0)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Use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48 (51.1)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(44.1)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33 (55.0)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270E21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Tobacco use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0.251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270E21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Never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26 (28.3)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12 (35.3)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14 (24.1)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627E2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Ever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66 (71.7)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22 (64.7)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44 (75.9)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>Tobacco use (pack years)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27.7 (27.2)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18.0 (15.0)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32.2 (30.5)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0.084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Tobacco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0.945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Not contributing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30 (31.9)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11 (32.4)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19 (31.7)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Contributing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64 (68.1)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23 (67.6)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41 (68.3)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Alcohol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0.010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Not contributing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(50.0)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23 (67.6)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24 (40.0)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Contributing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(50.0)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11 (32.4)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36 (60.0)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Alcohol or tobacco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0.597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Not contributing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22 (23.4)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(26.5)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13 (21.7)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    </w:t>
            </w:r>
            <w:r w:rsidRPr="008B5DBC">
              <w:rPr>
                <w:rFonts w:cstheme="minorHAnsi"/>
              </w:rPr>
              <w:t>Contributing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72 (76.6)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25 (73.5)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(78.3)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Etiology of Pancreatitis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0.154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>
              <w:rPr>
                <w:rFonts w:cstheme="minorHAnsi"/>
              </w:rPr>
              <w:t>Genetic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 (6.4)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 (2.9)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(8.3)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>
              <w:rPr>
                <w:rFonts w:cstheme="minorHAnsi"/>
              </w:rPr>
              <w:t>Idiopathic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30 (31.9)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(44.1)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(25.0)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>
              <w:rPr>
                <w:rFonts w:cstheme="minorHAnsi"/>
              </w:rPr>
              <w:t>Obstructive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10 (10.6)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(14.7)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(8.3)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>
              <w:rPr>
                <w:rFonts w:cstheme="minorHAnsi"/>
              </w:rPr>
              <w:t>Recurrent/Severe AP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 (2.1)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 (0)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 (3.3)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Toxic/Metabolic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46 (48.9)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13 (38.2)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33 (55.0)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>Current a</w:t>
            </w:r>
            <w:r w:rsidRPr="008B5DBC">
              <w:rPr>
                <w:rFonts w:cstheme="minorHAnsi"/>
              </w:rPr>
              <w:t>bdominal pain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0.937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(50.5)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17 (50.0)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30 (50.8)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46 (49.5)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17 (50.0)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29 (49.2)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Abdominal pain score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0.758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≤3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60 (66.7)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22 (64.7)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38 (67.9)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&gt;3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30 (33.3)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12 (35.3)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(32.1)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Nausea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0.084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54 (74.0)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14 (60.9)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40 (80.0)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19 (26.0)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(39.1)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10 (20.0)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Vomiting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0.425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59 (89.4)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17 (85.0)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42 (91.3)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 (10.6)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 (15.0)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 (8.7)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Diarrhea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0.088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(67.1)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 (80.0)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27 (60.0)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23 (32.9)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(20.0)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(40.0)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PERT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0.076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No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58 (61.7)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25 (73.5)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33 (55.0)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Yes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36 (38.3)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(26.5)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27 (45.0)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0E0436">
              <w:rPr>
                <w:rFonts w:cstheme="minorHAnsi"/>
              </w:rPr>
              <w:t>PERT dose (U lipase/meal)</w:t>
            </w:r>
            <w:r>
              <w:rPr>
                <w:rFonts w:cstheme="minorHAnsi"/>
                <w:vertAlign w:val="superscript"/>
              </w:rPr>
              <w:t>2</w:t>
            </w:r>
            <w:r w:rsidRPr="000E0436"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43,111 (23,795)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38,222 (22,637)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44,740 (24,362)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  <w:p w:rsidR="005B5F57" w:rsidRPr="003132E6" w:rsidRDefault="005B5F57" w:rsidP="00A42264">
            <w:pPr>
              <w:jc w:val="center"/>
            </w:pPr>
            <w:r w:rsidRPr="003132E6">
              <w:t>0.485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Diabetes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0.101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56 (59.6)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24 (70.6)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32 (53.3)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38 (40.4)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10 (29.4)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28 (46.7)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Diabetes duration</w:t>
            </w:r>
            <w:r>
              <w:rPr>
                <w:rFonts w:cstheme="minorHAnsi"/>
                <w:vertAlign w:val="superscript"/>
              </w:rPr>
              <w:t>3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1.000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NOD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12 (40.0)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 (40.0)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8 (40.0)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Prolonged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(60.0)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 (60.0)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12 (40.0)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0E0436">
              <w:rPr>
                <w:rFonts w:cstheme="minorHAnsi"/>
              </w:rPr>
              <w:t>Diabetes duration (years)</w:t>
            </w:r>
            <w:r>
              <w:rPr>
                <w:rFonts w:cstheme="minorHAnsi"/>
                <w:vertAlign w:val="superscript"/>
              </w:rPr>
              <w:t>3</w:t>
            </w:r>
            <w:r w:rsidRPr="000E0436"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5.0 (4.6)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4.8 (4.8)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5.1 (4.6)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0.882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Osteopathy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1.000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32 (62.7)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 (63.6)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25 (62.5)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19 (37.3)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 (36.4)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(37.5)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Pancreatic calcifications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57 (60.6)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29 (85.3)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28 (46.7)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37 (39.4)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(14.7)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32 (53.3)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lastRenderedPageBreak/>
              <w:t>Pancreatic calcifications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0.002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57 (60.6)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29 (85.3)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28 (46.7)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Mixed dystrophic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22 (23.4)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 (5.9)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 (33.3)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Few/punctate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10 (10.6)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 (2.9)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(15.0)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Other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(5.3)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 (5.9)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 (5.0)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Pancreatic duct dilation &gt;5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0.021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70 (74.5)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30 (88.2)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40 (66.7)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24 (25.5)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 (11.8)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 (33.3)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Common bile duct dilation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0.045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15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Pr="008B5DBC">
              <w:rPr>
                <w:rFonts w:cstheme="minorHAnsi"/>
              </w:rPr>
              <w:t>None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79 (84.0)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32 (94.1)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47 (78.3)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A904CF" w:rsidRDefault="005B5F57" w:rsidP="00A42264">
            <w:pPr>
              <w:ind w:left="15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Pr="008B5DBC">
              <w:rPr>
                <w:rFonts w:cstheme="minorHAnsi"/>
              </w:rPr>
              <w:t>Yes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(16.0)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 (5.9)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13 (21.7)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Muscle area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133.4 (38.7)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153.2 (40.7)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122.2 (33.0)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SMI (cm</w:t>
            </w:r>
            <w:r w:rsidRPr="008B5DBC">
              <w:rPr>
                <w:rFonts w:cstheme="minorHAnsi"/>
                <w:vertAlign w:val="superscript"/>
              </w:rPr>
              <w:t>2</w:t>
            </w:r>
            <w:r w:rsidRPr="008B5DBC">
              <w:rPr>
                <w:rFonts w:cstheme="minorHAnsi"/>
              </w:rPr>
              <w:t>/m</w:t>
            </w:r>
            <w:r w:rsidRPr="008B5DBC">
              <w:rPr>
                <w:rFonts w:cstheme="minorHAnsi"/>
                <w:vertAlign w:val="superscript"/>
              </w:rPr>
              <w:t>2</w:t>
            </w:r>
            <w:r w:rsidRPr="008B5DBC">
              <w:rPr>
                <w:rFonts w:cstheme="minorHAnsi"/>
              </w:rPr>
              <w:t>)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45.0 (10.7)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53.1 (8.8)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40.4 (8.8)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Visceral fat area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163.4 (105.5)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182.2 (100.2)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152.8 (107.7)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0.196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Subcutaneous fat area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206.6 (135.8)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277.0 (139.0)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166.7 (117.5)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&lt; 0.001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Visceral fat volume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51.7 (35.3)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60.5 (38.7)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46.7 (32.4)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0.068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Subcutaneous fat volume</w:t>
            </w:r>
            <w:r>
              <w:rPr>
                <w:rFonts w:cstheme="minorHAnsi"/>
              </w:rPr>
              <w:t>, Mean (SD)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66.9 (53.2)</w:t>
            </w:r>
          </w:p>
        </w:tc>
        <w:tc>
          <w:tcPr>
            <w:tcW w:w="198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95.3 (67.0)</w:t>
            </w:r>
          </w:p>
        </w:tc>
        <w:tc>
          <w:tcPr>
            <w:tcW w:w="171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50.8 (35.1)</w:t>
            </w:r>
          </w:p>
        </w:tc>
        <w:tc>
          <w:tcPr>
            <w:tcW w:w="134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0.001</w:t>
            </w:r>
          </w:p>
        </w:tc>
      </w:tr>
    </w:tbl>
    <w:p w:rsidR="005B5F57" w:rsidRPr="008B5DBC" w:rsidRDefault="005B5F57" w:rsidP="005B5F57">
      <w:pPr>
        <w:spacing w:after="0"/>
        <w:ind w:left="720"/>
        <w:rPr>
          <w:rFonts w:cstheme="minorHAnsi"/>
        </w:rPr>
      </w:pPr>
      <w:r>
        <w:rPr>
          <w:rFonts w:cstheme="minorHAnsi"/>
          <w:vertAlign w:val="superscript"/>
        </w:rPr>
        <w:t>1</w:t>
      </w:r>
      <w:r w:rsidRPr="008B5DBC">
        <w:rPr>
          <w:rFonts w:cstheme="minorHAnsi"/>
          <w:vertAlign w:val="superscript"/>
        </w:rPr>
        <w:t xml:space="preserve"> </w:t>
      </w:r>
      <w:r w:rsidRPr="008B5DBC">
        <w:rPr>
          <w:rFonts w:cstheme="minorHAnsi"/>
        </w:rPr>
        <w:t xml:space="preserve">Among patients </w:t>
      </w:r>
      <w:r>
        <w:rPr>
          <w:rFonts w:cstheme="minorHAnsi"/>
        </w:rPr>
        <w:t>who have ever used tobacco</w:t>
      </w:r>
    </w:p>
    <w:p w:rsidR="005B5F57" w:rsidRPr="000E0436" w:rsidRDefault="005B5F57" w:rsidP="005B5F57">
      <w:pPr>
        <w:spacing w:after="0"/>
        <w:ind w:left="720"/>
        <w:rPr>
          <w:rFonts w:cstheme="minorHAnsi"/>
        </w:rPr>
      </w:pPr>
      <w:r>
        <w:rPr>
          <w:rFonts w:cstheme="minorHAnsi"/>
          <w:vertAlign w:val="superscript"/>
        </w:rPr>
        <w:t>2</w:t>
      </w:r>
      <w:r w:rsidRPr="008B5DBC">
        <w:rPr>
          <w:rFonts w:cstheme="minorHAnsi"/>
          <w:vertAlign w:val="superscript"/>
        </w:rPr>
        <w:t xml:space="preserve"> </w:t>
      </w:r>
      <w:r w:rsidRPr="008B5DBC">
        <w:rPr>
          <w:rFonts w:cstheme="minorHAnsi"/>
        </w:rPr>
        <w:t>Among patients who received PERT</w:t>
      </w:r>
    </w:p>
    <w:p w:rsidR="005B5F57" w:rsidRPr="008B5DBC" w:rsidRDefault="005B5F57" w:rsidP="005B5F57">
      <w:pPr>
        <w:spacing w:after="0"/>
        <w:ind w:left="720"/>
        <w:rPr>
          <w:rFonts w:cstheme="minorHAnsi"/>
        </w:rPr>
      </w:pPr>
      <w:r>
        <w:rPr>
          <w:rFonts w:cstheme="minorHAnsi"/>
          <w:vertAlign w:val="superscript"/>
        </w:rPr>
        <w:t>3</w:t>
      </w:r>
      <w:r w:rsidRPr="008B5DBC">
        <w:rPr>
          <w:rFonts w:cstheme="minorHAnsi"/>
          <w:vertAlign w:val="superscript"/>
        </w:rPr>
        <w:t xml:space="preserve"> </w:t>
      </w:r>
      <w:r w:rsidRPr="008B5DBC">
        <w:rPr>
          <w:rFonts w:cstheme="minorHAnsi"/>
        </w:rPr>
        <w:t>Among patients with diabetes</w:t>
      </w:r>
    </w:p>
    <w:p w:rsidR="00515B1D" w:rsidRDefault="00515B1D"/>
    <w:p w:rsidR="005B5F57" w:rsidRDefault="005B5F57">
      <w:r>
        <w:br w:type="page"/>
      </w:r>
    </w:p>
    <w:p w:rsidR="005B5F57" w:rsidRDefault="005B5F57" w:rsidP="005B5F57">
      <w:pPr>
        <w:rPr>
          <w:rFonts w:cstheme="minorHAnsi"/>
        </w:rPr>
      </w:pPr>
      <w:r>
        <w:rPr>
          <w:b/>
        </w:rPr>
        <w:lastRenderedPageBreak/>
        <w:t>Supplementary Table 2</w:t>
      </w:r>
      <w:r w:rsidRPr="0046247E">
        <w:rPr>
          <w:b/>
        </w:rPr>
        <w:t>:</w:t>
      </w:r>
      <w:r w:rsidRPr="008B5DBC">
        <w:rPr>
          <w:rFonts w:cstheme="minorHAnsi"/>
          <w:b/>
        </w:rPr>
        <w:t xml:space="preserve"> </w:t>
      </w:r>
      <w:r>
        <w:rPr>
          <w:rFonts w:cstheme="minorHAnsi"/>
        </w:rPr>
        <w:t>Gastrointestinal symptoms among</w:t>
      </w:r>
      <w:r w:rsidRPr="008B5DBC">
        <w:rPr>
          <w:rFonts w:cstheme="minorHAnsi"/>
        </w:rPr>
        <w:t xml:space="preserve"> the overall pancreatitis population and comparison of </w:t>
      </w:r>
      <w:r>
        <w:rPr>
          <w:rFonts w:cstheme="minorHAnsi"/>
        </w:rPr>
        <w:t xml:space="preserve">symptoms </w:t>
      </w:r>
      <w:r w:rsidRPr="008B5DBC">
        <w:rPr>
          <w:rFonts w:cstheme="minorHAnsi"/>
        </w:rPr>
        <w:t>between those with and without sarcopenia.</w:t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2345"/>
        <w:gridCol w:w="1970"/>
        <w:gridCol w:w="1800"/>
        <w:gridCol w:w="1800"/>
        <w:gridCol w:w="1435"/>
      </w:tblGrid>
      <w:tr w:rsidR="005B5F57" w:rsidRPr="008B5DBC" w:rsidTr="00A42264">
        <w:trPr>
          <w:tblHeader/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70" w:type="dxa"/>
            <w:vAlign w:val="center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Overall</w:t>
            </w:r>
          </w:p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 = 103)</w:t>
            </w:r>
          </w:p>
        </w:tc>
        <w:tc>
          <w:tcPr>
            <w:tcW w:w="1800" w:type="dxa"/>
            <w:vAlign w:val="center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 Sarcopenia</w:t>
            </w:r>
          </w:p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 = 35)</w:t>
            </w:r>
          </w:p>
        </w:tc>
        <w:tc>
          <w:tcPr>
            <w:tcW w:w="1800" w:type="dxa"/>
            <w:vAlign w:val="center"/>
          </w:tcPr>
          <w:p w:rsidR="005B5F57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Sarcopenia</w:t>
            </w:r>
          </w:p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(n = 68)</w:t>
            </w:r>
          </w:p>
        </w:tc>
        <w:tc>
          <w:tcPr>
            <w:tcW w:w="1435" w:type="dxa"/>
            <w:vAlign w:val="center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p-value</w:t>
            </w:r>
          </w:p>
        </w:tc>
      </w:tr>
      <w:tr w:rsidR="005B5F57" w:rsidRPr="008B5DBC" w:rsidTr="00A42264">
        <w:trPr>
          <w:tblHeader/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70" w:type="dxa"/>
          </w:tcPr>
          <w:p w:rsidR="005B5F57" w:rsidRPr="009B0957" w:rsidRDefault="005B5F57" w:rsidP="00A42264">
            <w:pPr>
              <w:jc w:val="center"/>
              <w:rPr>
                <w:rFonts w:cstheme="minorHAnsi"/>
                <w:bCs/>
                <w:i/>
                <w:iCs/>
              </w:rPr>
            </w:pPr>
            <w:proofErr w:type="gramStart"/>
            <w:r w:rsidRPr="009B0957">
              <w:rPr>
                <w:rFonts w:cstheme="minorHAnsi"/>
                <w:bCs/>
                <w:i/>
                <w:iCs/>
              </w:rPr>
              <w:t>n</w:t>
            </w:r>
            <w:proofErr w:type="gramEnd"/>
            <w:r w:rsidRPr="009B0957">
              <w:rPr>
                <w:rFonts w:cstheme="minorHAnsi"/>
                <w:bCs/>
                <w:i/>
                <w:iCs/>
              </w:rPr>
              <w:t xml:space="preserve"> (%)</w:t>
            </w:r>
          </w:p>
        </w:tc>
        <w:tc>
          <w:tcPr>
            <w:tcW w:w="1800" w:type="dxa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proofErr w:type="gramStart"/>
            <w:r w:rsidRPr="009B0957">
              <w:rPr>
                <w:rFonts w:cstheme="minorHAnsi"/>
                <w:bCs/>
                <w:i/>
                <w:iCs/>
              </w:rPr>
              <w:t>n</w:t>
            </w:r>
            <w:proofErr w:type="gramEnd"/>
            <w:r w:rsidRPr="009B0957">
              <w:rPr>
                <w:rFonts w:cstheme="minorHAnsi"/>
                <w:bCs/>
                <w:i/>
                <w:iCs/>
              </w:rPr>
              <w:t xml:space="preserve"> (%)</w:t>
            </w:r>
          </w:p>
        </w:tc>
        <w:tc>
          <w:tcPr>
            <w:tcW w:w="1800" w:type="dxa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  <w:proofErr w:type="gramStart"/>
            <w:r w:rsidRPr="009B0957">
              <w:rPr>
                <w:rFonts w:cstheme="minorHAnsi"/>
                <w:bCs/>
                <w:i/>
                <w:iCs/>
              </w:rPr>
              <w:t>n</w:t>
            </w:r>
            <w:proofErr w:type="gramEnd"/>
            <w:r w:rsidRPr="009B0957">
              <w:rPr>
                <w:rFonts w:cstheme="minorHAnsi"/>
                <w:bCs/>
                <w:i/>
                <w:iCs/>
              </w:rPr>
              <w:t xml:space="preserve"> (%)</w:t>
            </w:r>
          </w:p>
        </w:tc>
        <w:tc>
          <w:tcPr>
            <w:tcW w:w="1435" w:type="dxa"/>
          </w:tcPr>
          <w:p w:rsidR="005B5F57" w:rsidRPr="008B5DBC" w:rsidRDefault="005B5F57" w:rsidP="00A42264">
            <w:pPr>
              <w:jc w:val="center"/>
              <w:rPr>
                <w:rFonts w:cstheme="minorHAnsi"/>
                <w:b/>
              </w:rPr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>Current a</w:t>
            </w:r>
            <w:r w:rsidRPr="008B5DBC">
              <w:rPr>
                <w:rFonts w:cstheme="minorHAnsi"/>
              </w:rPr>
              <w:t>bdominal pain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0.620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49 (48.0)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(51.4)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31 (46.3)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53 (52.0)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17 (48.6)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36 (53.7)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Abdominal pain score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0.797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>≤3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66 (67.3)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23 (65.7)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43 (68.3)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&gt;3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32 (32.7)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12 (34.3)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 (31.7)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Nausea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0.220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59 (72.0)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15 (62.5)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44 (75.9)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23 (28.0)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(37.5)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14 (24.1)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Vomiting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0.704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66 (88.0)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18 (85.7)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48 (88.9)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9 (12.0)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 (14.3)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6 (11.1)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 w:rsidRPr="008B5DBC">
              <w:rPr>
                <w:rFonts w:cstheme="minorHAnsi"/>
              </w:rPr>
              <w:t>Diarrhea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0.097</w:t>
            </w: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ind w:left="255"/>
              <w:rPr>
                <w:rFonts w:cstheme="minorHAnsi"/>
              </w:rPr>
            </w:pPr>
            <w:r w:rsidRPr="008B5DBC">
              <w:rPr>
                <w:rFonts w:cstheme="minorHAnsi"/>
              </w:rPr>
              <w:t xml:space="preserve">None 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54 (68.4)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21 (80.8)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33 (62.3)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  <w:tr w:rsidR="005B5F57" w:rsidRPr="008B5DBC" w:rsidTr="00A42264">
        <w:trPr>
          <w:jc w:val="center"/>
        </w:trPr>
        <w:tc>
          <w:tcPr>
            <w:tcW w:w="2345" w:type="dxa"/>
          </w:tcPr>
          <w:p w:rsidR="005B5F57" w:rsidRPr="008B5DBC" w:rsidRDefault="005B5F57" w:rsidP="00A422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8B5DBC">
              <w:rPr>
                <w:rFonts w:cstheme="minorHAnsi"/>
              </w:rPr>
              <w:t>Present</w:t>
            </w:r>
          </w:p>
        </w:tc>
        <w:tc>
          <w:tcPr>
            <w:tcW w:w="197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25 (31.6)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5 (19.2)</w:t>
            </w:r>
          </w:p>
        </w:tc>
        <w:tc>
          <w:tcPr>
            <w:tcW w:w="1800" w:type="dxa"/>
            <w:vAlign w:val="center"/>
          </w:tcPr>
          <w:p w:rsidR="005B5F57" w:rsidRPr="003132E6" w:rsidRDefault="005B5F57" w:rsidP="00A42264">
            <w:pPr>
              <w:jc w:val="center"/>
            </w:pPr>
            <w:r w:rsidRPr="003132E6">
              <w:t>20 (37.7)</w:t>
            </w:r>
          </w:p>
        </w:tc>
        <w:tc>
          <w:tcPr>
            <w:tcW w:w="1435" w:type="dxa"/>
            <w:vAlign w:val="center"/>
          </w:tcPr>
          <w:p w:rsidR="005B5F57" w:rsidRPr="003132E6" w:rsidRDefault="005B5F57" w:rsidP="00A42264">
            <w:pPr>
              <w:jc w:val="center"/>
            </w:pPr>
          </w:p>
        </w:tc>
      </w:tr>
    </w:tbl>
    <w:p w:rsidR="005B5F57" w:rsidRDefault="005B5F57">
      <w:bookmarkStart w:id="0" w:name="_GoBack"/>
      <w:bookmarkEnd w:id="0"/>
    </w:p>
    <w:sectPr w:rsidR="005B5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F57"/>
    <w:rsid w:val="00515B1D"/>
    <w:rsid w:val="005B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058E74-3447-494D-A383-3C16C343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5F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2025-01-15T13:32:00Z</dcterms:created>
  <dcterms:modified xsi:type="dcterms:W3CDTF">2025-01-15T13:37:00Z</dcterms:modified>
</cp:coreProperties>
</file>