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Supplementary Table 2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Intraoperative management and postoperative short-term outcome of patients grouped according to the number of TD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.</w:t>
      </w:r>
    </w:p>
    <w:tbl>
      <w:tblPr>
        <w:tblStyle w:val="3"/>
        <w:tblW w:w="5545" w:type="pct"/>
        <w:tblInd w:w="-61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"/>
        <w:gridCol w:w="2504"/>
        <w:gridCol w:w="1770"/>
        <w:gridCol w:w="1730"/>
        <w:gridCol w:w="1732"/>
        <w:gridCol w:w="1768"/>
        <w:gridCol w:w="840"/>
        <w:gridCol w:w="1190"/>
        <w:gridCol w:w="790"/>
        <w:gridCol w:w="830"/>
        <w:gridCol w:w="970"/>
        <w:gridCol w:w="11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4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Characteristics</w:t>
            </w:r>
          </w:p>
        </w:tc>
        <w:tc>
          <w:tcPr>
            <w:tcW w:w="562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TD=0 (N=1238)</w:t>
            </w:r>
          </w:p>
        </w:tc>
        <w:tc>
          <w:tcPr>
            <w:tcW w:w="550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TD=1 (N=76)</w:t>
            </w:r>
          </w:p>
        </w:tc>
        <w:tc>
          <w:tcPr>
            <w:tcW w:w="550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TD=2 (N=40)</w:t>
            </w:r>
          </w:p>
        </w:tc>
        <w:tc>
          <w:tcPr>
            <w:tcW w:w="562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TD=3+ (N=116)</w:t>
            </w:r>
          </w:p>
        </w:tc>
        <w:tc>
          <w:tcPr>
            <w:tcW w:w="267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P*</w:t>
            </w:r>
          </w:p>
        </w:tc>
        <w:tc>
          <w:tcPr>
            <w:tcW w:w="378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P**</w:t>
            </w:r>
          </w:p>
        </w:tc>
        <w:tc>
          <w:tcPr>
            <w:tcW w:w="251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P***</w:t>
            </w:r>
          </w:p>
        </w:tc>
        <w:tc>
          <w:tcPr>
            <w:tcW w:w="263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P****</w:t>
            </w:r>
          </w:p>
        </w:tc>
        <w:tc>
          <w:tcPr>
            <w:tcW w:w="308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P*****</w:t>
            </w:r>
          </w:p>
        </w:tc>
        <w:tc>
          <w:tcPr>
            <w:tcW w:w="356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P******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Intraoperative management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of surgery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0.487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0.771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0.748 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0.511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0.443 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0.933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Laparoscopic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621 (50.20%)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 (46.10%)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 (52.50%)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 (51.70%)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Laparotomy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617 (49.80%)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 (53.90%)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 (47.50%)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 (48.30%)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Blood transfusion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0.460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0.614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0.973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0.037 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0.107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948 (76.60%)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 (80.30%)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 (80.00%)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 (66.40%)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 (23.40%)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 (19.70%)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 (20.00%)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 (33.60%)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Onestage anastomosis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0.099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0.072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0.674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0.409 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0.824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 (18.70%)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 (26.30%)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 (30.00%)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 (31.90%)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1007 (81.30%)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 (73.70%)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 (70.00%)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 (68.10%)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Colostomy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0.194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0.067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0.885 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0.392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0.323 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0.106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964 (77.90%)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 (84.20%)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 (90.00%)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 (78.40%)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 (22.10%)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 (15.80%)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 (10.00%)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 (21.60%)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Perineum tamponaded hemostatic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0.674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0.374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0.303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0.195 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0.089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1214 (98.10%)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 (97.40%)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 (100.00%)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 (93.10%)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 (1.90%)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 (2.60%)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 (6.90%)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Postoperative complications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Obstruction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0.537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0.319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0.636 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0.468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0.824 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0.405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1208 (97.60%)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 (98.70%)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 (100.00%)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 (98.30%)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 (2.40%)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(1.30%)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 (1.70%)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Anastomotic fistula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0.408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0.738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0.046 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0.792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0.345 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1160 (93.70%)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 (96.10%)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 (95.00%)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 (98.30%)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 (6.30%)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 (3.90%)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 (5.00%)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 (1.70%)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Operative area infection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0.122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0.229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0.094 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0.940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0.859 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0.826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1062 (85.80%)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 (92.10%)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 (92.50%)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 (91.40%)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 (14.20%)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 (7.90%)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 (7.50%)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 (8.60%)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Thrombosis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0.319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0.512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0.218 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0.168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0.089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1222 (98.70%)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 (100.00%)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 (97.50%)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 (100.00%)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 (1.30%)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(2.50%)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Cardiovascular disease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0.409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0.549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0.977 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0.418 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0.557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1227 (99.10%)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 (100.00%)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 (100.00%)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 (99.10%)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 (0.90%)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(0.90%)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47" w:type="pct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Length of stay (days)</w:t>
            </w:r>
          </w:p>
        </w:tc>
        <w:tc>
          <w:tcPr>
            <w:tcW w:w="56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 (5)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 (7)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 (4)</w:t>
            </w:r>
          </w:p>
        </w:tc>
        <w:tc>
          <w:tcPr>
            <w:tcW w:w="56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 (5)</w:t>
            </w:r>
          </w:p>
        </w:tc>
        <w:tc>
          <w:tcPr>
            <w:tcW w:w="267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0.334 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0.068 </w:t>
            </w:r>
          </w:p>
        </w:tc>
        <w:tc>
          <w:tcPr>
            <w:tcW w:w="25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0.567 </w:t>
            </w:r>
          </w:p>
        </w:tc>
        <w:tc>
          <w:tcPr>
            <w:tcW w:w="26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0.421 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0.259 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0.064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Bold was used to highlight values that were statistically significant (&lt;0.05).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P* represents the comparison between TD=0 and TD=1 positive lymph node patients; P** represents the comparison between TD=0 and TD=2 positive lymph node patients; P*** represents the comparison between TD=0 and TD=3 positive lymph node patients; P**** represents the comparison between TD=1 and TD=2 positive lymph node patients. P***** represents the comparison between TD=1 and TD=3 positive lymph node patients. P****** means that TD=2 is compared with TD=3 positive lymph node patients.</w:t>
            </w:r>
            <w:bookmarkEnd w:id="0"/>
          </w:p>
        </w:tc>
      </w:tr>
    </w:tbl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yODEzNDU3MGM1Yjc2ZTg2MDQ3NTU5Y2EyNmQ5MmMifQ=="/>
  </w:docVars>
  <w:rsids>
    <w:rsidRoot w:val="16E24A2D"/>
    <w:rsid w:val="0D701E19"/>
    <w:rsid w:val="16E24A2D"/>
    <w:rsid w:val="1E9B1A43"/>
    <w:rsid w:val="36403269"/>
    <w:rsid w:val="513E2C61"/>
    <w:rsid w:val="53694E31"/>
    <w:rsid w:val="601E73F3"/>
    <w:rsid w:val="69DD5B09"/>
    <w:rsid w:val="6AAD3EC9"/>
    <w:rsid w:val="70391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320</Words>
  <Characters>1678</Characters>
  <Lines>0</Lines>
  <Paragraphs>0</Paragraphs>
  <TotalTime>0</TotalTime>
  <ScaleCrop>false</ScaleCrop>
  <LinksUpToDate>false</LinksUpToDate>
  <CharactersWithSpaces>1869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2023-02-24T14:35:00Z</dcterms:created>
  <dc:creator>WPS_1602666151</dc:creator>
  <cp:lastModifiedBy>曹英豪</cp:lastModifiedBy>
  <dcterms:modified xsi:type="dcterms:W3CDTF">2024-03-06T11:14:13Z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B6F3A9A90CC145ECA585513206A69F0A</vt:lpwstr>
  </property>
</Properties>
</file>