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F4203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S6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Univariate and multivariate Cox regression analyses of overall survival and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disease</w:t>
      </w:r>
      <w:r>
        <w:rPr>
          <w:rFonts w:ascii="Times New Roman" w:hAnsi="Times New Roman" w:cs="Times New Roman"/>
          <w:b/>
          <w:bCs/>
          <w:sz w:val="18"/>
          <w:szCs w:val="18"/>
        </w:rPr>
        <w:t>-free survival for esophageal squamous cell carcinoma patients.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1355"/>
        <w:gridCol w:w="660"/>
        <w:gridCol w:w="1353"/>
        <w:gridCol w:w="664"/>
        <w:gridCol w:w="1353"/>
        <w:gridCol w:w="660"/>
        <w:gridCol w:w="1353"/>
        <w:gridCol w:w="666"/>
      </w:tblGrid>
      <w:tr w14:paraId="58FCC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3ACFDBE7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Variable</w:t>
            </w:r>
          </w:p>
        </w:tc>
        <w:tc>
          <w:tcPr>
            <w:tcW w:w="2023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4A4B5F01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Overall survival</w:t>
            </w:r>
          </w:p>
        </w:tc>
        <w:tc>
          <w:tcPr>
            <w:tcW w:w="2023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15E0E428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Disease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-free survival</w:t>
            </w:r>
          </w:p>
        </w:tc>
      </w:tr>
      <w:tr w14:paraId="2629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vMerge w:val="continue"/>
            <w:tcBorders>
              <w:left w:val="nil"/>
              <w:right w:val="nil"/>
            </w:tcBorders>
          </w:tcPr>
          <w:p w14:paraId="2F759A67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A0D6AE1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Univariate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44D7EE4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Multivariate</w:t>
            </w:r>
          </w:p>
        </w:tc>
        <w:tc>
          <w:tcPr>
            <w:tcW w:w="10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48FCBFF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Univariate</w:t>
            </w:r>
          </w:p>
        </w:tc>
        <w:tc>
          <w:tcPr>
            <w:tcW w:w="101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9F78D3C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Multivariate</w:t>
            </w:r>
          </w:p>
        </w:tc>
      </w:tr>
      <w:tr w14:paraId="4AF9E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2CD08E1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8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1721BB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33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8281A7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B60E71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4A32CB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3179CE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33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A50A4A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2D5CC8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927D0F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 value</w:t>
            </w:r>
          </w:p>
        </w:tc>
      </w:tr>
      <w:tr w14:paraId="6A005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9F4DC33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680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DA48F9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B4C6DB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0.219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B662C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274C0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962D89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A22665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0.794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987275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5DD95A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EEE5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</w:tcPr>
          <w:p w14:paraId="58829CDF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6C2EEA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D97048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9D385E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2DE37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244A2E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321A26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9D26C7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41BB00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C719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</w:tcPr>
          <w:p w14:paraId="33C221EC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A10B50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0.468 (0.140-1.571)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70F45A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0.219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70B305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239AE0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5320AA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0.950 (0.644-1.401)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EDB2E4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0.794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E4298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6602E2C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D00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</w:tcPr>
          <w:p w14:paraId="3B40A00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60B8E4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EAA054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0.444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9899C8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D88FD2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AD175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CB4BBC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0.935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CF5FEA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97B423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2FD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9BFA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≤ 60 years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7D9F6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F4E994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046767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D1F4B8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86E14E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FE3D2A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0B2483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6532DFD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8889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BFFFC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&gt; 60 years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77674A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0.728 (0.323-1.641)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60E744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0.444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931663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B94ED6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204E6E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0.974 (0.519-1.827)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A949F9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0.935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123413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BFBBA7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7489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F49E8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Smoking history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FBC9BD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D0F934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0.254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29CA8C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79D972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0D815C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A39F2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0.559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718A8F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9C2E78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8084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FF61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9CD0E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E536B3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28F289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C05FCD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C6D710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B3EB4E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F2235B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66CF532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DDEF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BAE9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60F2BF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1.597 (0.714-3.572)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23245F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0.254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C61B3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0B51D4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5482DE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1.208 (0.641-2.274)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E21220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0.559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42B8F5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7245AB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D0EF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340E8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Neoadjuvant therapy cycles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3E6767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FBE37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0.062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944008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9983F0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CCE1D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45BEFE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78E4F0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61D22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25CD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4C08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Two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769B72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58DC8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8085FC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C7F6F3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7003A3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DF9B76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1ADB16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332566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6D82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E100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Three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9AC6A7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1.154 (0.445-2.993)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E96392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0.768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6EE31A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1A08D8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4EF2A8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A270EF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D9C868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D81619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EC70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030F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Four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16E42B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4.506 (1.282-15.83)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43FC59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0.019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E6669B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F1F158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F5EADA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EB9FDF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DE2CFD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50017E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1EE0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2F38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Interval from neoadjuvant therapy to surgery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036D55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37ADBE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383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69B109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74EB82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4565E2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728EE4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F8DEFB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C1F44C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21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007D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≤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 xml:space="preserve"> 4 weeks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24499A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26649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1C24C2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E6C1C6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F6F5D7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5D8F0A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3169E0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EBF4D5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6823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F37B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&gt;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 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 weeks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7CAC74B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906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447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122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A56BFB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383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85AE7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4AC428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E22568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329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714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116153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0.161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A0E203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7B2C57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DD1F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66B2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Adjuvant therapy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9B160A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FF40FF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0.564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9F8888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87ED51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E5F350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B30346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D94104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7DAA99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6AA5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0AD4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1EB818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1A868C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A6FCF5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E3964D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D3829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ACC3E1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FA719F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893D94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E6EB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87AD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A4DE99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0.729 (0.249-2.133)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8FC7AC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0.564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89A6AF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98CD92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AB6DB4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3FBF5D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DA4BFE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6354491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FA46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E686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Tumor size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5982C0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5AF27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0.341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399E52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EF84E4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2AADAA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62D09A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0.482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67D30C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02C2DF1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89F6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412E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≤ 5cm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978D1D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F43C29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578A77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871392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7580CB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811E45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D4D233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FDB16D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6EAA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B717C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&gt; 5cm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AC1C6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1.803 (0.536-6.057)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5401E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0.341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3E13A5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5D5AD5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54670F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1.450 (0.514-4.091)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AF742E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0.482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79DFDB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7DFA5A9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772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E2F09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ypT stage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A078C0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11FFC5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0.032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7765D7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809506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D28603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2AECC5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0.049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9D8F61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134B9A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0.240</w:t>
            </w:r>
          </w:p>
        </w:tc>
      </w:tr>
      <w:tr w14:paraId="4097F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90D9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T0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C24D14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E82786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AB3B37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324542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552444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9674F4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AF9096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6ECFAC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6F27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B84B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C95C35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1.282 (0.306-5.366)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B29ECA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0.734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4459BB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(0.32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-5.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542DE9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B9B677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0.967 (0.335-2.791)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73EF39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0.951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315990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(0.1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-1.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939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76905BB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298</w:t>
            </w:r>
          </w:p>
        </w:tc>
      </w:tr>
      <w:tr w14:paraId="274BD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C41B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890138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0.485 (0.050-4.667)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AE2CAF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0.531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639C9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0.355 (0.03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-3.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792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B64A54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391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55BD03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1.237 (0.377-4.055)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3D09C9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0.725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080082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96)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190BE4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286</w:t>
            </w:r>
          </w:p>
        </w:tc>
      </w:tr>
      <w:tr w14:paraId="25F1C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BA1D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AC4AAA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3.507 (1.014-12.13)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A5DCB0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0.047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7829A7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-10.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D5B02C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BA7C7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2.546 (1.021-6.351)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35485B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0.045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D9A1A2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859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-3.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919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32609A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845</w:t>
            </w:r>
          </w:p>
        </w:tc>
      </w:tr>
      <w:tr w14:paraId="3BC14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5D8D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ypN stage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FE3E05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C8CDCC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0.020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ECD4DB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EA9AE1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3AC5D6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6963F5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0.063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C4D328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F24B4B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D40A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2144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N0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2C3E97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6A4E8A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07485A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491BD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6F4C13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00B669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D3668D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58C05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890A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8354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03961B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2.653 (1.125-6.256)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C051C5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0.026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BE3A7A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925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018652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8A8341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1.585 (0.787-3.193)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54AB31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0.197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58DC25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CE2FE6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2B39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67FD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F2F796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7.578 (1.649-34.82)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0CE622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4065B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739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991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90DE70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7E255F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3.508 (0.819-15.03)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6E573C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0.091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2CAFD1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A03DBC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96B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5DE5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32E687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3.845 (0.495-29.90)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602D3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0.198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479765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940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763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-6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E2AC9F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0C0F53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4.862 (1.129-20.94)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55DD68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0.034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1D6A4C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7DB024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348F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A902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Imaging response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4B4425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603D23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0.698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467ED9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25E74C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4A6339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1265A7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0.449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CCBF34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6E7BE3F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C0DE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D0A85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response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035B38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818CD4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1697C3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6A834D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CC28DC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BE9830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BAD3F9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2EF090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07A6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02B25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Stable disease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CC4749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1.174 (0.521-2.647)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1652A2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0.698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C61682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C0E735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98DB41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1.277 (0.678-2.408)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CB0F91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0.449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587A81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0ACE839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5B1C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813F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TRG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4E888D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17200A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0.353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815427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6615B0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D40197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45C6A8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0.073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6F3A16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64D07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13BE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76D2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D07D9F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1EF4CE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9BD1A9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877A7A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5CAAFC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0C4A1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DA1200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267A4A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FA51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C526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5EB3DF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1.425 (0.287-7.071)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3614D1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0.665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BB2D0B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7B6E34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32FBE3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0.646 (0.161-2.588)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DDAD8D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0.537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99C983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6F06EC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8A04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2B81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6835B9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2.061 (0.533-7.977)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AD16DA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0.295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58B921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CA9A94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CAC66C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1.979 (0.752-5.210)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CAC97B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0.167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9DEB77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296DE2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9C7E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06CA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FF9020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2.913 (0.812-10.45)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5834D8C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0.101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DA1627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91D966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115B22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2.471 (0.972-5.280)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48D49D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0.057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A4B833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61F0D22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C9D2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0F2B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pCR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9C05D2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02230D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0.175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082C4A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90CD39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21B2D0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46F353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0.249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B3543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745CA6F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28F6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AA0F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B1B582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443BF1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FA82F7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996B59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FF95D3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AB1EF6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D48BF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32F10D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F14A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DE8A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4C7112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0.367 (0.086-1.561)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FB1136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0.175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C08EE8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D40BFF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507C58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0.576 (0.225-1.473)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9BB265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0.249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4FA46B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04638AF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E31B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FDD8F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MPR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2E04F9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F9E36A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0.108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E3E2FC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31DFEA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907CEF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0B7654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0.011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98C971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09703C7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</w:t>
            </w:r>
          </w:p>
        </w:tc>
      </w:tr>
      <w:tr w14:paraId="6E256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B133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301F66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81026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F39315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6B634F8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577962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492DA27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78010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6CDA2B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7E76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7B69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B81FF4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0.468 (0.186-1.182)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06D338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0.108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39E7CD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72A202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FCCD5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0.380 (0.180-0.802)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7D9729C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0.011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2FFF54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092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7E64842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</w:t>
            </w:r>
          </w:p>
        </w:tc>
      </w:tr>
      <w:tr w14:paraId="7BA7F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74E81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R0 resection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0F165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297AF5D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0.179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2FE24A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53E262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CB36BE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16D5AA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0.646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B238C9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BB7AF7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9BE0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1CF6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EF9575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330DAD4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25CB0F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AAC4F6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2EE7BA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14:paraId="6AA6167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0F191D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1B7947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D91A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 w14:paraId="039E8C2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00588D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0.435 (0.129-1.463)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50A87C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0.179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45587FF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C3AD74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4FF4B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0.758 (0.233-2.466)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6A06DB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0.646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4B9F2F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14A743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</w:tbl>
    <w:p w14:paraId="65038D71"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 xml:space="preserve">TRG, </w:t>
      </w:r>
      <w:r>
        <w:rPr>
          <w:rFonts w:ascii="Times New Roman" w:hAnsi="Times New Roman" w:cs="Times New Roman"/>
          <w:sz w:val="18"/>
          <w:szCs w:val="18"/>
        </w:rPr>
        <w:t>Tumor Response Grade; pCR, pathological complete response; MPR, major pathologic response</w:t>
      </w:r>
    </w:p>
    <w:p w14:paraId="25F78A0C"/>
    <w:p w14:paraId="0A2AD881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C325A8"/>
    <w:rsid w:val="190D0A19"/>
    <w:rsid w:val="42EA346B"/>
    <w:rsid w:val="50305A9D"/>
    <w:rsid w:val="7C15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2025-03-05T14:39:39Z</dcterms:created>
  <dc:creator>八口</dc:creator>
  <cp:lastModifiedBy>gz</cp:lastModifiedBy>
  <dcterms:modified xsi:type="dcterms:W3CDTF">2025-03-05T14:58:59Z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eyJoZGlkIjoiN2I0NWY5MzdjNTgxNGI5YWI0YWVjMGEzYmJlZGM2MjUiLCJ1c2VySWQiOiIxMDc4MTQ4MDQxIn0=</vt:lpwstr>
  </property>
  <property fmtid="{D5CDD505-2E9C-101B-9397-08002B2CF9AE}" pid="4" name="ICV">
    <vt:lpwstr>F7B0AC1AB71248CEBF019EB3379C43A0_12</vt:lpwstr>
  </property>
</Properties>
</file>