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102D5">
      <w:pPr>
        <w:spacing w:line="360" w:lineRule="auto"/>
        <w:rPr>
          <w:rFonts w:ascii="Times New Roman" w:hAnsi="Times New Roman" w:hint="eastAsia"/>
          <w:sz w:val="28"/>
          <w:szCs w:val="28"/>
        </w:rPr>
      </w:pPr>
      <w:proofErr w:type="gramStart"/>
      <w:r>
        <w:rPr>
          <w:rFonts w:ascii="Times New Roman" w:hAnsi="Times New Roman" w:hint="eastAsia"/>
          <w:sz w:val="28"/>
          <w:szCs w:val="28"/>
        </w:rPr>
        <w:t xml:space="preserve">Table S1 </w:t>
      </w:r>
      <w:r>
        <w:rPr>
          <w:rFonts w:ascii="Times New Roman" w:hAnsi="Times New Roman"/>
          <w:sz w:val="28"/>
          <w:szCs w:val="28"/>
        </w:rPr>
        <w:t xml:space="preserve">Comparison of </w:t>
      </w:r>
      <w:r>
        <w:rPr>
          <w:rFonts w:ascii="Times New Roman" w:hAnsi="Times New Roman" w:hint="eastAsia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edian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progression-free survival and </w:t>
      </w:r>
      <w:r>
        <w:rPr>
          <w:rFonts w:ascii="Times New Roman" w:hAnsi="Times New Roman" w:hint="eastAsia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edian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overall survival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in the NAPOLI 3 Trial with model-estimated data.</w:t>
      </w:r>
      <w:proofErr w:type="gramEnd"/>
    </w:p>
    <w:p w:rsidR="00000000" w:rsidRDefault="00A102D5">
      <w:pPr>
        <w:spacing w:line="360" w:lineRule="auto"/>
        <w:rPr>
          <w:rFonts w:ascii="Times New Roman" w:hAnsi="Times New Roman" w:hint="eastAsia"/>
          <w:sz w:val="28"/>
          <w:szCs w:val="28"/>
        </w:rPr>
      </w:pPr>
      <w:proofErr w:type="gramStart"/>
      <w:r>
        <w:rPr>
          <w:rFonts w:ascii="Times New Roman" w:hAnsi="Times New Roman" w:hint="eastAsia"/>
          <w:sz w:val="28"/>
          <w:szCs w:val="28"/>
        </w:rPr>
        <w:t>Table S2 AIC and BIC statistics for alternate parametric survival distributions.</w:t>
      </w:r>
      <w:proofErr w:type="gramEnd"/>
    </w:p>
    <w:p w:rsidR="00000000" w:rsidRDefault="00A102D5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hint="eastAsia"/>
          <w:sz w:val="28"/>
          <w:szCs w:val="28"/>
        </w:rPr>
        <w:t xml:space="preserve">Table S3 </w:t>
      </w:r>
      <w:r>
        <w:rPr>
          <w:rFonts w:ascii="Times New Roman" w:hAnsi="Times New Roman" w:hint="eastAsia"/>
          <w:sz w:val="28"/>
          <w:szCs w:val="28"/>
          <w:lang w:bidi="ar"/>
        </w:rPr>
        <w:t>Effect of liposomal irinotecan pr</w:t>
      </w:r>
      <w:r>
        <w:rPr>
          <w:rFonts w:ascii="Times New Roman" w:hAnsi="Times New Roman" w:hint="eastAsia"/>
          <w:sz w:val="28"/>
          <w:szCs w:val="28"/>
          <w:lang w:bidi="ar"/>
        </w:rPr>
        <w:t>ice per mg on the cost-effectiveness acceptable probability.</w:t>
      </w:r>
      <w:proofErr w:type="gramEnd"/>
    </w:p>
    <w:p w:rsidR="00000000" w:rsidRDefault="00A102D5">
      <w:pPr>
        <w:spacing w:line="360" w:lineRule="auto"/>
        <w:rPr>
          <w:rFonts w:ascii="Times New Roman" w:hAnsi="Times New Roman" w:hint="eastAsia"/>
          <w:sz w:val="28"/>
          <w:szCs w:val="28"/>
        </w:rPr>
      </w:pPr>
      <w:proofErr w:type="gramStart"/>
      <w:r>
        <w:rPr>
          <w:rFonts w:ascii="Times New Roman" w:hAnsi="Times New Roman" w:hint="eastAsia"/>
          <w:sz w:val="28"/>
          <w:szCs w:val="28"/>
        </w:rPr>
        <w:t>Table S4 Background mortality rate.</w:t>
      </w:r>
      <w:proofErr w:type="gramEnd"/>
    </w:p>
    <w:p w:rsidR="00000000" w:rsidRDefault="00A102D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Table </w:t>
      </w:r>
      <w:r>
        <w:rPr>
          <w:rFonts w:ascii="Times New Roman" w:hAnsi="Times New Roman" w:hint="eastAsia"/>
          <w:sz w:val="28"/>
          <w:szCs w:val="28"/>
        </w:rPr>
        <w:t>S5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The</w:t>
      </w:r>
      <w:proofErr w:type="gramEnd"/>
      <w:r>
        <w:rPr>
          <w:rFonts w:ascii="Times New Roman" w:hAnsi="Times New Roman"/>
          <w:sz w:val="28"/>
          <w:szCs w:val="28"/>
        </w:rPr>
        <w:t xml:space="preserve"> CHEERS 2022 checklist.</w:t>
      </w:r>
      <w:bookmarkStart w:id="0" w:name="_GoBack"/>
      <w:bookmarkEnd w:id="0"/>
    </w:p>
    <w:p w:rsidR="00000000" w:rsidRDefault="00A102D5">
      <w:pPr>
        <w:jc w:val="left"/>
        <w:rPr>
          <w:rFonts w:ascii="Times New Roman" w:hAnsi="Times New Roman"/>
          <w:b/>
          <w:bCs/>
          <w:szCs w:val="21"/>
        </w:rPr>
      </w:pPr>
    </w:p>
    <w:p w:rsidR="00000000" w:rsidRDefault="00A102D5">
      <w:pPr>
        <w:jc w:val="left"/>
        <w:rPr>
          <w:rFonts w:ascii="Times New Roman" w:hAnsi="Times New Roman"/>
          <w:b/>
          <w:bCs/>
          <w:szCs w:val="21"/>
        </w:rPr>
      </w:pPr>
    </w:p>
    <w:p w:rsidR="00000000" w:rsidRDefault="00A102D5">
      <w:pPr>
        <w:jc w:val="left"/>
        <w:rPr>
          <w:rFonts w:ascii="Times New Roman" w:hAnsi="Times New Roman"/>
          <w:b/>
          <w:bCs/>
          <w:szCs w:val="21"/>
        </w:rPr>
      </w:pPr>
    </w:p>
    <w:p w:rsidR="00000000" w:rsidRDefault="00A102D5">
      <w:pPr>
        <w:jc w:val="left"/>
        <w:rPr>
          <w:rFonts w:hint="eastAsia"/>
          <w:szCs w:val="21"/>
        </w:rPr>
      </w:pPr>
      <w:proofErr w:type="gramStart"/>
      <w:r>
        <w:rPr>
          <w:rFonts w:ascii="Times New Roman" w:hAnsi="Times New Roman"/>
          <w:b/>
          <w:bCs/>
          <w:szCs w:val="21"/>
        </w:rPr>
        <w:t xml:space="preserve">Table </w:t>
      </w:r>
      <w:r>
        <w:rPr>
          <w:rFonts w:ascii="Times New Roman" w:hAnsi="Times New Roman" w:hint="eastAsia"/>
          <w:b/>
          <w:bCs/>
          <w:szCs w:val="21"/>
        </w:rPr>
        <w:t>S1</w:t>
      </w:r>
      <w:r>
        <w:rPr>
          <w:rFonts w:ascii="Times New Roman" w:hAnsi="Times New Roman"/>
          <w:b/>
          <w:bCs/>
          <w:szCs w:val="21"/>
        </w:rPr>
        <w:t xml:space="preserve"> Comparison of </w:t>
      </w:r>
      <w:proofErr w:type="spellStart"/>
      <w:r>
        <w:rPr>
          <w:rFonts w:ascii="Times New Roman" w:hAnsi="Times New Roman"/>
          <w:b/>
          <w:bCs/>
          <w:szCs w:val="21"/>
        </w:rPr>
        <w:t>mPFS</w:t>
      </w:r>
      <w:proofErr w:type="spellEnd"/>
      <w:r>
        <w:rPr>
          <w:rFonts w:ascii="Times New Roman" w:hAnsi="Times New Roman"/>
          <w:b/>
          <w:bCs/>
          <w:szCs w:val="21"/>
        </w:rPr>
        <w:t xml:space="preserve"> and </w:t>
      </w:r>
      <w:proofErr w:type="spellStart"/>
      <w:r>
        <w:rPr>
          <w:rFonts w:ascii="Times New Roman" w:hAnsi="Times New Roman"/>
          <w:b/>
          <w:bCs/>
          <w:szCs w:val="21"/>
        </w:rPr>
        <w:t>mOS</w:t>
      </w:r>
      <w:proofErr w:type="spellEnd"/>
      <w:r>
        <w:rPr>
          <w:rFonts w:ascii="Times New Roman" w:hAnsi="Times New Roman"/>
          <w:b/>
          <w:bCs/>
          <w:szCs w:val="21"/>
        </w:rPr>
        <w:t xml:space="preserve"> in the NAPOLI 3 Trial with model-estimated data.</w:t>
      </w:r>
      <w:proofErr w:type="gramEnd"/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821"/>
        <w:gridCol w:w="1275"/>
        <w:gridCol w:w="2280"/>
        <w:gridCol w:w="1185"/>
      </w:tblGrid>
      <w:tr w:rsidR="00000000">
        <w:tc>
          <w:tcPr>
            <w:tcW w:w="3821" w:type="dxa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A102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Treatment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Mode</w:t>
            </w:r>
            <w:r>
              <w:rPr>
                <w:rFonts w:ascii="Times New Roman" w:hAnsi="Times New Roman"/>
                <w:szCs w:val="21"/>
              </w:rPr>
              <w:t>l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NAPOLI 3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trial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Diff</w:t>
            </w:r>
            <w:r>
              <w:rPr>
                <w:rFonts w:ascii="Times New Roman" w:hAnsi="Times New Roman"/>
                <w:szCs w:val="21"/>
              </w:rPr>
              <w:t>erence</w:t>
            </w:r>
          </w:p>
        </w:tc>
      </w:tr>
      <w:tr w:rsidR="00000000">
        <w:tc>
          <w:tcPr>
            <w:tcW w:w="3821" w:type="dxa"/>
            <w:tcBorders>
              <w:top w:val="single" w:sz="12" w:space="0" w:color="auto"/>
            </w:tcBorders>
          </w:tcPr>
          <w:p w:rsidR="00000000" w:rsidRDefault="00A102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Median progression-free survival, mo</w:t>
            </w:r>
            <w:r>
              <w:rPr>
                <w:rFonts w:ascii="Times New Roman" w:hAnsi="Times New Roman" w:hint="eastAsia"/>
                <w:szCs w:val="21"/>
              </w:rPr>
              <w:t>nths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00000">
        <w:tc>
          <w:tcPr>
            <w:tcW w:w="3821" w:type="dxa"/>
          </w:tcPr>
          <w:p w:rsidR="00000000" w:rsidRDefault="00A102D5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d86a71d2" w:hAnsi="Times New Roman" w:hint="eastAsia"/>
                <w:kern w:val="0"/>
                <w:szCs w:val="21"/>
                <w:lang w:bidi="ar"/>
              </w:rPr>
              <w:t>NALIRIFOX group</w:t>
            </w:r>
          </w:p>
        </w:tc>
        <w:tc>
          <w:tcPr>
            <w:tcW w:w="1275" w:type="dxa"/>
            <w:vAlign w:val="center"/>
          </w:tcPr>
          <w:p w:rsidR="00000000" w:rsidRDefault="00A102D5">
            <w:pPr>
              <w:ind w:rightChars="19" w:right="4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7.40</w:t>
            </w:r>
          </w:p>
        </w:tc>
        <w:tc>
          <w:tcPr>
            <w:tcW w:w="2280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7.4</w:t>
            </w:r>
          </w:p>
        </w:tc>
        <w:tc>
          <w:tcPr>
            <w:tcW w:w="118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</w:tr>
      <w:tr w:rsidR="00000000">
        <w:tc>
          <w:tcPr>
            <w:tcW w:w="3821" w:type="dxa"/>
          </w:tcPr>
          <w:p w:rsidR="00000000" w:rsidRDefault="00A102D5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Nab-paclitaxel and gemcitabine group</w:t>
            </w:r>
          </w:p>
        </w:tc>
        <w:tc>
          <w:tcPr>
            <w:tcW w:w="127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5.61</w:t>
            </w:r>
          </w:p>
        </w:tc>
        <w:tc>
          <w:tcPr>
            <w:tcW w:w="2280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5.6</w:t>
            </w:r>
          </w:p>
        </w:tc>
        <w:tc>
          <w:tcPr>
            <w:tcW w:w="118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0.01</w:t>
            </w:r>
          </w:p>
        </w:tc>
      </w:tr>
      <w:tr w:rsidR="00000000">
        <w:tc>
          <w:tcPr>
            <w:tcW w:w="3821" w:type="dxa"/>
          </w:tcPr>
          <w:p w:rsidR="00000000" w:rsidRDefault="00A102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Median </w:t>
            </w:r>
            <w:r>
              <w:rPr>
                <w:rFonts w:ascii="Times New Roman" w:hAnsi="Times New Roman"/>
                <w:szCs w:val="21"/>
              </w:rPr>
              <w:t>overall survival</w:t>
            </w:r>
            <w:r>
              <w:rPr>
                <w:rFonts w:ascii="Times New Roman" w:hAnsi="Times New Roman"/>
                <w:szCs w:val="21"/>
              </w:rPr>
              <w:t>, mo</w:t>
            </w:r>
            <w:r>
              <w:rPr>
                <w:rFonts w:ascii="Times New Roman" w:hAnsi="Times New Roman" w:hint="eastAsia"/>
                <w:szCs w:val="21"/>
              </w:rPr>
              <w:t>nths</w:t>
            </w:r>
          </w:p>
        </w:tc>
        <w:tc>
          <w:tcPr>
            <w:tcW w:w="127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80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00000">
        <w:tc>
          <w:tcPr>
            <w:tcW w:w="3821" w:type="dxa"/>
          </w:tcPr>
          <w:p w:rsidR="00000000" w:rsidRDefault="00A102D5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d86a71d2" w:hAnsi="Times New Roman" w:hint="eastAsia"/>
                <w:kern w:val="0"/>
                <w:szCs w:val="21"/>
                <w:lang w:bidi="ar"/>
              </w:rPr>
              <w:t>NALIRIFOX group</w:t>
            </w:r>
          </w:p>
        </w:tc>
        <w:tc>
          <w:tcPr>
            <w:tcW w:w="127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11.11</w:t>
            </w:r>
          </w:p>
        </w:tc>
        <w:tc>
          <w:tcPr>
            <w:tcW w:w="2280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11.1</w:t>
            </w:r>
          </w:p>
        </w:tc>
        <w:tc>
          <w:tcPr>
            <w:tcW w:w="1185" w:type="dxa"/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0.01</w:t>
            </w:r>
          </w:p>
        </w:tc>
      </w:tr>
      <w:tr w:rsidR="00000000">
        <w:tc>
          <w:tcPr>
            <w:tcW w:w="3821" w:type="dxa"/>
            <w:tcBorders>
              <w:bottom w:val="single" w:sz="12" w:space="0" w:color="auto"/>
            </w:tcBorders>
          </w:tcPr>
          <w:p w:rsidR="00000000" w:rsidRDefault="00A102D5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Nab-paclitaxel and gemcitabine group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9.23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9.2</w:t>
            </w: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0.03</w:t>
            </w:r>
          </w:p>
        </w:tc>
      </w:tr>
    </w:tbl>
    <w:p w:rsidR="00000000" w:rsidRDefault="00A102D5">
      <w:pPr>
        <w:rPr>
          <w:rFonts w:ascii="Times New Roman" w:hAnsi="Times New Roman" w:hint="eastAsia"/>
        </w:rPr>
      </w:pPr>
    </w:p>
    <w:p w:rsidR="00000000" w:rsidRDefault="00A102D5">
      <w:pPr>
        <w:rPr>
          <w:rFonts w:ascii="Times New Roman" w:hAnsi="Times New Roman" w:hint="eastAsia"/>
        </w:rPr>
      </w:pPr>
    </w:p>
    <w:p w:rsidR="00000000" w:rsidRDefault="00A102D5">
      <w:pPr>
        <w:rPr>
          <w:rFonts w:ascii="Times New Roman" w:hAnsi="Times New Roman" w:hint="eastAsia"/>
        </w:rPr>
      </w:pPr>
    </w:p>
    <w:p w:rsidR="00000000" w:rsidRDefault="00A102D5">
      <w:pPr>
        <w:jc w:val="left"/>
        <w:rPr>
          <w:rFonts w:ascii="Times New Roman" w:hAnsi="Times New Roman" w:hint="eastAsia"/>
          <w:b/>
          <w:bCs/>
          <w:szCs w:val="21"/>
        </w:rPr>
      </w:pPr>
      <w:proofErr w:type="gramStart"/>
      <w:r>
        <w:rPr>
          <w:rFonts w:ascii="Times New Roman" w:hAnsi="Times New Roman" w:hint="eastAsia"/>
          <w:b/>
          <w:bCs/>
          <w:szCs w:val="21"/>
        </w:rPr>
        <w:t xml:space="preserve">Table </w:t>
      </w:r>
      <w:r>
        <w:rPr>
          <w:rFonts w:ascii="Times New Roman" w:hAnsi="Times New Roman" w:hint="eastAsia"/>
          <w:b/>
          <w:bCs/>
          <w:szCs w:val="21"/>
        </w:rPr>
        <w:t>S2</w:t>
      </w:r>
      <w:r>
        <w:rPr>
          <w:rFonts w:ascii="Times New Roman" w:hAnsi="Times New Roman" w:hint="eastAsia"/>
          <w:b/>
          <w:bCs/>
          <w:szCs w:val="21"/>
        </w:rPr>
        <w:t xml:space="preserve"> AIC and BIC statistics for alternate parametric survival distributions</w:t>
      </w:r>
      <w:r>
        <w:rPr>
          <w:rFonts w:ascii="Times New Roman" w:hAnsi="Times New Roman" w:hint="eastAsia"/>
          <w:b/>
          <w:bCs/>
          <w:szCs w:val="21"/>
        </w:rPr>
        <w:t>.</w:t>
      </w:r>
      <w:proofErr w:type="gramEnd"/>
    </w:p>
    <w:tbl>
      <w:tblPr>
        <w:tblStyle w:val="TableGrid"/>
        <w:tblW w:w="0" w:type="auto"/>
        <w:tblInd w:w="0" w:type="dxa"/>
        <w:tblLook w:val="0000" w:firstRow="0" w:lastRow="0" w:firstColumn="0" w:lastColumn="0" w:noHBand="0" w:noVBand="0"/>
      </w:tblPr>
      <w:tblGrid>
        <w:gridCol w:w="1243"/>
        <w:gridCol w:w="1178"/>
        <w:gridCol w:w="1180"/>
        <w:gridCol w:w="1180"/>
        <w:gridCol w:w="1180"/>
        <w:gridCol w:w="1180"/>
        <w:gridCol w:w="1180"/>
        <w:gridCol w:w="1180"/>
        <w:gridCol w:w="1180"/>
      </w:tblGrid>
      <w:tr w:rsidR="00000000">
        <w:tc>
          <w:tcPr>
            <w:tcW w:w="124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Distribution</w:t>
            </w:r>
          </w:p>
        </w:tc>
        <w:tc>
          <w:tcPr>
            <w:tcW w:w="471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PFS</w:t>
            </w:r>
          </w:p>
        </w:tc>
        <w:tc>
          <w:tcPr>
            <w:tcW w:w="472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OS</w:t>
            </w:r>
          </w:p>
        </w:tc>
      </w:tr>
      <w:tr w:rsidR="00000000">
        <w:tc>
          <w:tcPr>
            <w:tcW w:w="12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23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d86a71d2" w:hAnsi="Times New Roman" w:hint="eastAsia"/>
                <w:kern w:val="0"/>
                <w:szCs w:val="21"/>
                <w:lang w:bidi="ar"/>
              </w:rPr>
              <w:t>NALIRIFOX group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Nab-paclitaxel and gemcitabine group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eastAsia="AdvOTd86a71d2" w:hAnsi="Times New Roman" w:hint="eastAsia"/>
                <w:kern w:val="0"/>
                <w:szCs w:val="21"/>
                <w:lang w:bidi="ar"/>
              </w:rPr>
              <w:t>NALIRIFOX group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Nab-paclitaxel and gemcitabine group</w:t>
            </w:r>
          </w:p>
        </w:tc>
      </w:tr>
      <w:tr w:rsidR="00000000">
        <w:tc>
          <w:tcPr>
            <w:tcW w:w="12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AIC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BIC</w:t>
            </w:r>
          </w:p>
        </w:tc>
      </w:tr>
      <w:tr w:rsidR="00000000"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 w:hint="eastAsia"/>
                <w:szCs w:val="21"/>
              </w:rPr>
            </w:pPr>
            <w:bookmarkStart w:id="1" w:name="OLE_LINK1" w:colFirst="0" w:colLast="0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Exponential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1618.469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1622.417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1516.641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1520.599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1913.373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1917.321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2016.722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2020.681</w:t>
            </w:r>
          </w:p>
        </w:tc>
      </w:tr>
      <w:tr w:rsidR="00000000">
        <w:trPr>
          <w:trHeight w:val="9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Gamma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1608.16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1616.056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1474.744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1482.661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1905.855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1913.751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1998.415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2006.332</w:t>
            </w:r>
          </w:p>
        </w:tc>
      </w:tr>
      <w:tr w:rsidR="00000000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 w:hint="eastAsia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Gengamma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1609.886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1621.73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1474.968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1486.843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1906.649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1918.493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1999.782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2011.658</w:t>
            </w:r>
          </w:p>
        </w:tc>
      </w:tr>
      <w:tr w:rsidR="00000000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 w:hint="eastAsia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Gompertz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1613.919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162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1.815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1497.874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1505.791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1906.002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1913.898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2009.458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2017.375</w:t>
            </w:r>
          </w:p>
        </w:tc>
      </w:tr>
      <w:tr w:rsidR="00000000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Weibull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1609.015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1616.912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1479.119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1487.036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1905.072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1912.968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2000.058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2007.975</w:t>
            </w:r>
          </w:p>
        </w:tc>
      </w:tr>
      <w:tr w:rsidR="00000000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Log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logistic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1618.051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1625.947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1480.176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1488.093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1917.283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1925.179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2003.196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2011.113</w:t>
            </w:r>
          </w:p>
        </w:tc>
      </w:tr>
      <w:tr w:rsidR="00000000"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Log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normal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1620.585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widowControl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1628.481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1481.504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1489.421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1926.047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1933.943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2008.620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2016.537</w:t>
            </w:r>
          </w:p>
        </w:tc>
      </w:tr>
    </w:tbl>
    <w:bookmarkEnd w:id="1"/>
    <w:p w:rsidR="00000000" w:rsidRDefault="00A102D5">
      <w:pPr>
        <w:rPr>
          <w:rFonts w:ascii="Times New Roman" w:hAnsi="Times New Roman" w:hint="eastAsia"/>
          <w:szCs w:val="21"/>
        </w:rPr>
      </w:pPr>
      <w:r>
        <w:rPr>
          <w:rFonts w:ascii="Times New Roman" w:hAnsi="Times New Roman" w:hint="eastAsia"/>
          <w:szCs w:val="21"/>
        </w:rPr>
        <w:t>AIC: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Akaike</w:t>
      </w:r>
      <w:proofErr w:type="spellEnd"/>
      <w:r>
        <w:rPr>
          <w:rFonts w:ascii="Times New Roman" w:hAnsi="Times New Roman"/>
          <w:szCs w:val="21"/>
        </w:rPr>
        <w:t xml:space="preserve"> information criterion</w:t>
      </w:r>
      <w:r>
        <w:rPr>
          <w:rFonts w:ascii="Times New Roman" w:hAnsi="Times New Roman" w:hint="eastAsia"/>
          <w:szCs w:val="21"/>
        </w:rPr>
        <w:t>;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BIC: </w:t>
      </w:r>
      <w:r>
        <w:rPr>
          <w:rFonts w:ascii="Times New Roman" w:hAnsi="Times New Roman"/>
          <w:szCs w:val="21"/>
        </w:rPr>
        <w:t>Bayesian information criterion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hAnsi="Times New Roman"/>
          <w:color w:val="000000"/>
        </w:rPr>
        <w:t>PFS</w:t>
      </w:r>
      <w:r>
        <w:rPr>
          <w:rFonts w:ascii="Times New Roman" w:hAnsi="Times New Roman" w:hint="eastAsia"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progression-free survival; OS</w:t>
      </w:r>
      <w:r>
        <w:rPr>
          <w:rFonts w:ascii="Times New Roman" w:hAnsi="Times New Roman" w:hint="eastAsia"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overall survival</w:t>
      </w:r>
      <w:r>
        <w:rPr>
          <w:rFonts w:ascii="Times New Roman" w:hAnsi="Times New Roman" w:hint="eastAsia"/>
          <w:szCs w:val="21"/>
        </w:rPr>
        <w:t>.</w:t>
      </w:r>
    </w:p>
    <w:p w:rsidR="00000000" w:rsidRDefault="00A102D5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Weibull was chosen for overall survival in </w:t>
      </w:r>
      <w:r>
        <w:rPr>
          <w:rFonts w:ascii="Times New Roman" w:eastAsia="AdvOTd86a71d2" w:hAnsi="Times New Roman" w:hint="eastAsia"/>
          <w:kern w:val="0"/>
          <w:szCs w:val="21"/>
          <w:lang w:bidi="ar"/>
        </w:rPr>
        <w:t xml:space="preserve">NALIRIFOX group </w:t>
      </w:r>
      <w:r>
        <w:rPr>
          <w:rFonts w:ascii="Times New Roman" w:hAnsi="Times New Roman" w:hint="eastAsia"/>
          <w:szCs w:val="21"/>
        </w:rPr>
        <w:t>and Gamma for p</w:t>
      </w:r>
      <w:r>
        <w:rPr>
          <w:rFonts w:ascii="Times New Roman" w:hAnsi="Times New Roman" w:hint="eastAsia"/>
          <w:szCs w:val="21"/>
        </w:rPr>
        <w:t xml:space="preserve">rogression-free survival in both group and for overall survival in </w:t>
      </w:r>
      <w:r>
        <w:rPr>
          <w:rFonts w:ascii="Times New Roman" w:hAnsi="Times New Roman"/>
          <w:szCs w:val="21"/>
        </w:rPr>
        <w:t>Nab-paclitaxel and gemcitabine group</w:t>
      </w:r>
      <w:r>
        <w:rPr>
          <w:rFonts w:ascii="Times New Roman" w:eastAsia="AdvOTd86a71d2" w:hAnsi="Times New Roman" w:hint="eastAsia"/>
          <w:kern w:val="0"/>
          <w:szCs w:val="21"/>
          <w:lang w:bidi="ar"/>
        </w:rPr>
        <w:t xml:space="preserve"> </w:t>
      </w:r>
      <w:r>
        <w:rPr>
          <w:rFonts w:ascii="Times New Roman" w:hAnsi="Times New Roman" w:hint="eastAsia"/>
          <w:szCs w:val="21"/>
        </w:rPr>
        <w:t>based on best fit criteria.</w:t>
      </w:r>
    </w:p>
    <w:p w:rsidR="00000000" w:rsidRDefault="00A102D5">
      <w:pPr>
        <w:rPr>
          <w:rFonts w:ascii="Times New Roman" w:hAnsi="Times New Roman"/>
          <w:b/>
          <w:bCs/>
        </w:rPr>
      </w:pPr>
      <w:bookmarkStart w:id="2" w:name="OLE_LINK4"/>
    </w:p>
    <w:p w:rsidR="00000000" w:rsidRDefault="00A102D5">
      <w:pPr>
        <w:rPr>
          <w:rFonts w:ascii="Times New Roman" w:hAnsi="Times New Roman"/>
          <w:b/>
          <w:bCs/>
        </w:rPr>
      </w:pPr>
    </w:p>
    <w:p w:rsidR="00000000" w:rsidRDefault="00A102D5">
      <w:pPr>
        <w:rPr>
          <w:rFonts w:ascii="Times New Roman" w:hAnsi="Times New Roman"/>
          <w:b/>
          <w:bCs/>
        </w:rPr>
      </w:pPr>
    </w:p>
    <w:p w:rsidR="00000000" w:rsidRDefault="00A102D5">
      <w:pPr>
        <w:spacing w:line="480" w:lineRule="auto"/>
        <w:rPr>
          <w:rFonts w:ascii="Times New Roman" w:hAnsi="Times New Roman"/>
          <w:b/>
          <w:bCs/>
          <w:color w:val="000000"/>
          <w:szCs w:val="21"/>
          <w:lang w:bidi="ar"/>
        </w:rPr>
      </w:pPr>
    </w:p>
    <w:p w:rsidR="00000000" w:rsidRDefault="00A102D5">
      <w:pPr>
        <w:spacing w:line="480" w:lineRule="auto"/>
        <w:rPr>
          <w:rFonts w:ascii="Times New Roman" w:hAnsi="Times New Roman"/>
          <w:b/>
          <w:bCs/>
          <w:color w:val="000000"/>
          <w:szCs w:val="21"/>
        </w:rPr>
      </w:pPr>
      <w:proofErr w:type="gramStart"/>
      <w:r>
        <w:rPr>
          <w:rFonts w:ascii="Times New Roman" w:hAnsi="Times New Roman"/>
          <w:b/>
          <w:bCs/>
          <w:color w:val="000000"/>
          <w:szCs w:val="21"/>
          <w:lang w:bidi="ar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color w:val="000000"/>
          <w:szCs w:val="21"/>
          <w:lang w:bidi="ar"/>
        </w:rPr>
        <w:t>S3</w:t>
      </w:r>
      <w:r>
        <w:rPr>
          <w:rFonts w:ascii="Times New Roman" w:hAnsi="Times New Roman"/>
          <w:b/>
          <w:bCs/>
          <w:color w:val="000000"/>
          <w:szCs w:val="21"/>
          <w:lang w:bidi="ar"/>
        </w:rPr>
        <w:t xml:space="preserve"> Effect of liposomal irinotecan price per mg on the cost-effectiveness acceptable probability</w:t>
      </w:r>
      <w:r>
        <w:rPr>
          <w:rFonts w:ascii="Times New Roman" w:hAnsi="Times New Roman" w:hint="eastAsia"/>
          <w:b/>
          <w:bCs/>
          <w:color w:val="000000"/>
          <w:szCs w:val="21"/>
          <w:lang w:bidi="ar"/>
        </w:rPr>
        <w:t>.</w:t>
      </w:r>
      <w:proofErr w:type="gramEnd"/>
    </w:p>
    <w:tbl>
      <w:tblPr>
        <w:tblStyle w:val="TableGrid"/>
        <w:tblW w:w="10912" w:type="dxa"/>
        <w:tblInd w:w="-207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0"/>
        <w:gridCol w:w="1736"/>
        <w:gridCol w:w="1111"/>
        <w:gridCol w:w="1611"/>
        <w:gridCol w:w="3364"/>
      </w:tblGrid>
      <w:tr w:rsidR="00000000">
        <w:tc>
          <w:tcPr>
            <w:tcW w:w="30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SimSun" w:hAnsi="SimSun" w:cs="SimSun" w:hint="eastAsia"/>
                <w:szCs w:val="21"/>
                <w:lang w:bidi="ar"/>
              </w:rPr>
              <w:t>△</w:t>
            </w:r>
            <w:r>
              <w:rPr>
                <w:rFonts w:ascii="Times New Roman" w:hAnsi="Times New Roman"/>
                <w:szCs w:val="21"/>
                <w:lang w:bidi="ar"/>
              </w:rPr>
              <w:t xml:space="preserve">Costs, 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US $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SimSun" w:hAnsi="SimSun" w:cs="SimSun" w:hint="eastAsia"/>
                <w:szCs w:val="21"/>
                <w:lang w:bidi="ar"/>
              </w:rPr>
              <w:t>△</w:t>
            </w:r>
            <w:r>
              <w:rPr>
                <w:rFonts w:ascii="Times New Roman" w:hAnsi="Times New Roman"/>
                <w:szCs w:val="21"/>
                <w:lang w:bidi="ar"/>
              </w:rPr>
              <w:t>QALYs</w:t>
            </w:r>
          </w:p>
        </w:tc>
        <w:tc>
          <w:tcPr>
            <w:tcW w:w="16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ICER 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US $/QALY</w:t>
            </w:r>
          </w:p>
        </w:tc>
        <w:tc>
          <w:tcPr>
            <w:tcW w:w="33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Acceptable </w:t>
            </w:r>
            <w:proofErr w:type="gramStart"/>
            <w:r>
              <w:rPr>
                <w:rFonts w:ascii="Times New Roman" w:hAnsi="Times New Roman"/>
                <w:szCs w:val="21"/>
                <w:lang w:bidi="ar"/>
              </w:rPr>
              <w:t>probability</w:t>
            </w:r>
            <w:proofErr w:type="gramEnd"/>
            <w:r>
              <w:rPr>
                <w:rFonts w:ascii="Times New Roman" w:hAnsi="Times New Roman" w:hint="eastAsia"/>
                <w:szCs w:val="21"/>
                <w:lang w:bidi="ar"/>
              </w:rPr>
              <w:br/>
            </w:r>
            <w:r>
              <w:rPr>
                <w:rFonts w:ascii="Times New Roman" w:hAnsi="Times New Roman"/>
                <w:szCs w:val="21"/>
                <w:lang w:bidi="ar"/>
              </w:rPr>
              <w:t>(%)</w:t>
            </w:r>
          </w:p>
        </w:tc>
      </w:tr>
      <w:tr w:rsidR="00000000">
        <w:trPr>
          <w:trHeight w:val="1853"/>
        </w:trPr>
        <w:tc>
          <w:tcPr>
            <w:tcW w:w="30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original cost</w:t>
            </w:r>
          </w:p>
        </w:tc>
        <w:tc>
          <w:tcPr>
            <w:tcW w:w="17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19,754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0.13</w:t>
            </w:r>
          </w:p>
        </w:tc>
        <w:tc>
          <w:tcPr>
            <w:tcW w:w="161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155,602.83 </w:t>
            </w:r>
          </w:p>
        </w:tc>
        <w:tc>
          <w:tcPr>
            <w:tcW w:w="33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45.7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100,000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000000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Liposomal </w:t>
            </w:r>
            <w:proofErr w:type="spellStart"/>
            <w:r>
              <w:rPr>
                <w:rFonts w:ascii="Times New Roman" w:hAnsi="Times New Roman"/>
                <w:szCs w:val="21"/>
                <w:lang w:bidi="ar"/>
              </w:rPr>
              <w:t>irinotecanat</w:t>
            </w:r>
            <w:proofErr w:type="spellEnd"/>
            <w:r>
              <w:rPr>
                <w:rFonts w:ascii="Times New Roman" w:hAnsi="Times New Roman"/>
                <w:szCs w:val="21"/>
                <w:lang w:bidi="ar"/>
              </w:rPr>
              <w:t xml:space="preserve"> 98% cost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19,043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 0.13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 150,000 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50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100,000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000000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Liposomal </w:t>
            </w:r>
            <w:proofErr w:type="spellStart"/>
            <w:r>
              <w:rPr>
                <w:rFonts w:ascii="Times New Roman" w:hAnsi="Times New Roman"/>
                <w:szCs w:val="21"/>
                <w:lang w:bidi="ar"/>
              </w:rPr>
              <w:t>irinotecanat</w:t>
            </w:r>
            <w:proofErr w:type="spellEnd"/>
            <w:r>
              <w:rPr>
                <w:rFonts w:ascii="Times New Roman" w:hAnsi="Times New Roman"/>
                <w:szCs w:val="21"/>
                <w:lang w:bidi="ar"/>
              </w:rPr>
              <w:t xml:space="preserve"> 89% cost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12,860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0.13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100,000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97.2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50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100,000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000000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Liposomal </w:t>
            </w:r>
            <w:proofErr w:type="spellStart"/>
            <w:r>
              <w:rPr>
                <w:rFonts w:ascii="Times New Roman" w:hAnsi="Times New Roman"/>
                <w:szCs w:val="21"/>
                <w:lang w:bidi="ar"/>
              </w:rPr>
              <w:t>irinotecanat</w:t>
            </w:r>
            <w:proofErr w:type="spellEnd"/>
            <w:r>
              <w:rPr>
                <w:rFonts w:ascii="Times New Roman" w:hAnsi="Times New Roman"/>
                <w:szCs w:val="21"/>
                <w:lang w:bidi="ar"/>
              </w:rPr>
              <w:t xml:space="preserve"> 78% cost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5,973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0.13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50,000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15</w:t>
            </w:r>
            <w:r>
              <w:rPr>
                <w:rFonts w:ascii="Times New Roman" w:hAnsi="Times New Roman"/>
                <w:szCs w:val="21"/>
                <w:lang w:bidi="ar"/>
              </w:rPr>
              <w:t>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100,000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50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000000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Liposomal </w:t>
            </w:r>
            <w:proofErr w:type="spellStart"/>
            <w:r>
              <w:rPr>
                <w:rFonts w:ascii="Times New Roman" w:hAnsi="Times New Roman"/>
                <w:szCs w:val="21"/>
                <w:lang w:bidi="ar"/>
              </w:rPr>
              <w:t>irinotecanat</w:t>
            </w:r>
            <w:proofErr w:type="spellEnd"/>
            <w:r>
              <w:rPr>
                <w:rFonts w:ascii="Times New Roman" w:hAnsi="Times New Roman"/>
                <w:szCs w:val="21"/>
                <w:lang w:bidi="ar"/>
              </w:rPr>
              <w:t xml:space="preserve"> 75% cost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4.094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0.13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32,251.49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100,000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98.3 (</w:t>
            </w:r>
            <w:r>
              <w:rPr>
                <w:rFonts w:ascii="Times New Roman" w:hAnsi="Times New Roman"/>
                <w:szCs w:val="21"/>
                <w:lang w:bidi="ar"/>
              </w:rPr>
              <w:t>at the WTP of 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000000">
        <w:tc>
          <w:tcPr>
            <w:tcW w:w="30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 xml:space="preserve">Liposomal </w:t>
            </w:r>
            <w:proofErr w:type="spellStart"/>
            <w:r>
              <w:rPr>
                <w:rFonts w:ascii="Times New Roman" w:hAnsi="Times New Roman"/>
                <w:szCs w:val="21"/>
                <w:lang w:bidi="ar"/>
              </w:rPr>
              <w:t>irinotecanat</w:t>
            </w:r>
            <w:proofErr w:type="spellEnd"/>
            <w:r>
              <w:rPr>
                <w:rFonts w:ascii="Times New Roman" w:hAnsi="Times New Roman"/>
                <w:szCs w:val="21"/>
                <w:lang w:bidi="ar"/>
              </w:rPr>
              <w:t xml:space="preserve"> 50% cost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11,565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-0.13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-91,099.8</w:t>
            </w:r>
            <w:r>
              <w:rPr>
                <w:rFonts w:ascii="Times New Roman" w:hAnsi="Times New Roman"/>
                <w:szCs w:val="21"/>
                <w:lang w:bidi="ar"/>
              </w:rPr>
              <w:t xml:space="preserve">6 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 (</w:t>
            </w:r>
            <w:r>
              <w:rPr>
                <w:rFonts w:ascii="Times New Roman" w:hAnsi="Times New Roman"/>
                <w:szCs w:val="21"/>
                <w:lang w:bidi="ar"/>
              </w:rPr>
              <w:t>at the WTP of 100,000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100(</w:t>
            </w:r>
            <w:r>
              <w:rPr>
                <w:rFonts w:ascii="Times New Roman" w:hAnsi="Times New Roman"/>
                <w:szCs w:val="21"/>
                <w:lang w:bidi="ar"/>
              </w:rPr>
              <w:t>at the WTP of 50,000</w:t>
            </w:r>
            <w:r>
              <w:rPr>
                <w:rFonts w:ascii="Times New Roman" w:hAnsi="Times New Roman"/>
                <w:szCs w:val="21"/>
                <w:lang w:bidi="ar"/>
              </w:rPr>
              <w:t>)</w:t>
            </w:r>
          </w:p>
          <w:p w:rsidR="00000000" w:rsidRDefault="00A102D5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</w:tbl>
    <w:p w:rsidR="00000000" w:rsidRDefault="00A102D5">
      <w:pPr>
        <w:jc w:val="center"/>
        <w:rPr>
          <w:rFonts w:ascii="Times New Roman" w:hAnsi="Times New Roman" w:hint="eastAsia"/>
          <w:szCs w:val="21"/>
        </w:rPr>
      </w:pPr>
      <w:r>
        <w:rPr>
          <w:rFonts w:ascii="Times New Roman" w:hAnsi="Times New Roman" w:hint="eastAsia"/>
          <w:szCs w:val="21"/>
          <w:lang w:bidi="ar"/>
        </w:rPr>
        <w:t xml:space="preserve"> </w:t>
      </w:r>
    </w:p>
    <w:p w:rsidR="00000000" w:rsidRDefault="00A102D5">
      <w:pPr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</w:rPr>
        <w:br w:type="page"/>
      </w:r>
      <w:bookmarkStart w:id="3" w:name="OLE_LINK2"/>
      <w:bookmarkEnd w:id="2"/>
      <w:proofErr w:type="gramStart"/>
      <w:r>
        <w:rPr>
          <w:rFonts w:ascii="Times New Roman" w:hAnsi="Times New Roman"/>
          <w:b/>
          <w:bCs/>
          <w:szCs w:val="21"/>
        </w:rPr>
        <w:lastRenderedPageBreak/>
        <w:t xml:space="preserve">Table </w:t>
      </w:r>
      <w:r>
        <w:rPr>
          <w:rFonts w:ascii="Times New Roman" w:hAnsi="Times New Roman"/>
          <w:b/>
          <w:bCs/>
          <w:szCs w:val="21"/>
        </w:rPr>
        <w:t>S</w:t>
      </w:r>
      <w:r>
        <w:rPr>
          <w:rFonts w:ascii="Times New Roman" w:hAnsi="Times New Roman" w:hint="eastAsia"/>
          <w:b/>
          <w:bCs/>
          <w:szCs w:val="21"/>
        </w:rPr>
        <w:t>4</w:t>
      </w:r>
      <w:r>
        <w:rPr>
          <w:rFonts w:ascii="Times New Roman" w:hAnsi="Times New Roman"/>
          <w:b/>
          <w:bCs/>
          <w:szCs w:val="21"/>
        </w:rPr>
        <w:t xml:space="preserve"> Background mortality rate</w:t>
      </w:r>
      <w:bookmarkStart w:id="4" w:name="OLE_LINK28"/>
      <w:r>
        <w:rPr>
          <w:rFonts w:ascii="Times New Roman" w:hAnsi="Times New Roman"/>
          <w:b/>
          <w:bCs/>
          <w:szCs w:val="21"/>
        </w:rPr>
        <w:t>.</w:t>
      </w:r>
      <w:proofErr w:type="gramEnd"/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1421"/>
        <w:gridCol w:w="1421"/>
        <w:gridCol w:w="1421"/>
        <w:gridCol w:w="1421"/>
        <w:gridCol w:w="1422"/>
        <w:gridCol w:w="1422"/>
      </w:tblGrid>
      <w:tr w:rsidR="00000000"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4"/>
          <w:p w:rsidR="00000000" w:rsidRDefault="00A102D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Age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Background mortality rate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Age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Background mortality rate</w:t>
            </w:r>
          </w:p>
        </w:tc>
        <w:tc>
          <w:tcPr>
            <w:tcW w:w="1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Age</w:t>
            </w:r>
          </w:p>
        </w:tc>
        <w:tc>
          <w:tcPr>
            <w:tcW w:w="1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A102D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Background mortality rate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0.005308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0.017853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0.080609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0.005686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0.019122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0.089139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0.006118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0.020526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0.099586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0.00662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0.021919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0.111021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0.007184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0.023536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0.123484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0.007766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0.025372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0.137001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0.008369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0.027616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0.151584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0.009042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0.029889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0.167229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0.009795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0.033726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0.183913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0.010606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0.036933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0.20159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0.011467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0.041016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0.22019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0.012333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0.044758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0.239623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0.013173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0.04953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0.259772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0.013981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0.05412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0.280504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0.014798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0.059483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0.301662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0.015666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421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0.065401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422" w:type="dxa"/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0.323082</w:t>
            </w:r>
          </w:p>
        </w:tc>
      </w:tr>
      <w:tr w:rsidR="00000000">
        <w:trPr>
          <w:trHeight w:hRule="exact" w:val="454"/>
        </w:trPr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0.016726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0.072224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vAlign w:val="center"/>
          </w:tcPr>
          <w:p w:rsidR="00000000" w:rsidRDefault="00A102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bookmarkEnd w:id="3"/>
    </w:tbl>
    <w:p w:rsidR="00000000" w:rsidRDefault="00A102D5">
      <w:pPr>
        <w:ind w:left="630" w:hangingChars="300" w:hanging="630"/>
        <w:rPr>
          <w:rFonts w:ascii="Times New Roman" w:hAnsi="Times New Roman"/>
          <w:szCs w:val="21"/>
        </w:rPr>
      </w:pPr>
    </w:p>
    <w:p w:rsidR="00000000" w:rsidRDefault="00A102D5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Cs w:val="21"/>
        </w:rPr>
        <w:br w:type="page"/>
      </w:r>
      <w:r>
        <w:rPr>
          <w:rFonts w:ascii="Times New Roman" w:hAnsi="Times New Roman"/>
          <w:b/>
          <w:bCs/>
        </w:rPr>
        <w:lastRenderedPageBreak/>
        <w:t>Table S</w:t>
      </w:r>
      <w:r>
        <w:rPr>
          <w:rFonts w:ascii="Times New Roman" w:hAnsi="Times New Roman" w:hint="eastAsia"/>
          <w:b/>
          <w:bCs/>
        </w:rPr>
        <w:t>5</w:t>
      </w:r>
      <w:r>
        <w:rPr>
          <w:rFonts w:ascii="Times New Roman" w:hAnsi="Times New Roman" w:hint="eastAsia"/>
          <w:b/>
          <w:bCs/>
        </w:rPr>
        <w:t xml:space="preserve"> </w:t>
      </w:r>
      <w:proofErr w:type="gramStart"/>
      <w:r>
        <w:rPr>
          <w:rFonts w:ascii="Times New Roman" w:hAnsi="Times New Roman"/>
          <w:b/>
          <w:bCs/>
        </w:rPr>
        <w:t>The</w:t>
      </w:r>
      <w:proofErr w:type="gramEnd"/>
      <w:r>
        <w:rPr>
          <w:rFonts w:ascii="Times New Roman" w:hAnsi="Times New Roman"/>
          <w:b/>
          <w:bCs/>
        </w:rPr>
        <w:t xml:space="preserve"> CHEERS 2022 checklist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ADDIN  ADDIN KYMRREF{B2156E49-9DDF-4056-A8B2-E0C76561D16E}1770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 w:hint="eastAsia"/>
          <w:bCs/>
          <w:color w:val="FF0000"/>
          <w:vertAlign w:val="superscript"/>
        </w:rPr>
        <w:t>[1]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/>
          <w:b/>
          <w:bCs/>
        </w:rPr>
        <w:t>.</w:t>
      </w:r>
    </w:p>
    <w:tbl>
      <w:tblPr>
        <w:tblStyle w:val="TableNormal1"/>
        <w:tblW w:w="9101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1113"/>
        <w:gridCol w:w="4606"/>
        <w:gridCol w:w="1668"/>
      </w:tblGrid>
      <w:tr w:rsidR="00000000">
        <w:trPr>
          <w:trHeight w:val="421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69" w:line="189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2"/>
                <w:sz w:val="21"/>
                <w:szCs w:val="21"/>
              </w:rPr>
              <w:t>Section/item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69" w:line="185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2"/>
                <w:sz w:val="21"/>
                <w:szCs w:val="21"/>
              </w:rPr>
              <w:t>Item No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69" w:line="189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1"/>
                <w:sz w:val="21"/>
                <w:szCs w:val="21"/>
              </w:rPr>
              <w:t>Recommendation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69" w:line="188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1"/>
                <w:sz w:val="21"/>
                <w:szCs w:val="21"/>
              </w:rPr>
              <w:t>Reported?</w:t>
            </w:r>
          </w:p>
        </w:tc>
      </w:tr>
      <w:tr w:rsidR="00000000">
        <w:trPr>
          <w:trHeight w:val="280"/>
        </w:trPr>
        <w:tc>
          <w:tcPr>
            <w:tcW w:w="9101" w:type="dxa"/>
            <w:gridSpan w:val="4"/>
          </w:tcPr>
          <w:p w:rsidR="00000000" w:rsidRDefault="00A102D5">
            <w:pPr>
              <w:pStyle w:val="TableText"/>
              <w:spacing w:before="76" w:line="189" w:lineRule="auto"/>
              <w:ind w:left="115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2"/>
                <w:sz w:val="21"/>
                <w:szCs w:val="21"/>
              </w:rPr>
              <w:t>Title and</w:t>
            </w:r>
            <w:r>
              <w:rPr>
                <w:b/>
                <w:bCs/>
                <w:color w:val="333333"/>
                <w:spacing w:val="18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333333"/>
                <w:spacing w:val="-2"/>
                <w:sz w:val="21"/>
                <w:szCs w:val="21"/>
              </w:rPr>
              <w:t>abstract</w:t>
            </w:r>
          </w:p>
        </w:tc>
      </w:tr>
      <w:tr w:rsidR="00000000">
        <w:trPr>
          <w:trHeight w:val="941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4" w:line="192" w:lineRule="auto"/>
              <w:ind w:left="229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Title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79" w:line="188" w:lineRule="auto"/>
              <w:ind w:left="516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5" w:line="248" w:lineRule="auto"/>
              <w:ind w:left="112" w:right="105" w:hanging="2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Ide</w:t>
            </w:r>
            <w:r>
              <w:rPr>
                <w:color w:val="333333"/>
                <w:spacing w:val="-1"/>
                <w:sz w:val="21"/>
                <w:szCs w:val="21"/>
              </w:rPr>
              <w:t>ntify the</w:t>
            </w:r>
            <w:r>
              <w:rPr>
                <w:color w:val="333333"/>
                <w:spacing w:val="1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study</w:t>
            </w:r>
            <w:r>
              <w:rPr>
                <w:color w:val="333333"/>
                <w:spacing w:val="16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as</w:t>
            </w:r>
            <w:r>
              <w:rPr>
                <w:color w:val="333333"/>
                <w:spacing w:val="18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</w:t>
            </w:r>
            <w:r>
              <w:rPr>
                <w:color w:val="333333"/>
                <w:spacing w:val="16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economic</w:t>
            </w:r>
            <w:r>
              <w:rPr>
                <w:color w:val="333333"/>
                <w:spacing w:val="1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evaluation</w:t>
            </w:r>
            <w:r>
              <w:rPr>
                <w:color w:val="333333"/>
                <w:sz w:val="21"/>
                <w:szCs w:val="21"/>
              </w:rPr>
              <w:t xml:space="preserve"> and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specify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interventi</w:t>
            </w:r>
            <w:r>
              <w:rPr>
                <w:color w:val="333333"/>
                <w:spacing w:val="-1"/>
                <w:sz w:val="21"/>
                <w:szCs w:val="21"/>
              </w:rPr>
              <w:t>ons</w:t>
            </w:r>
            <w:r>
              <w:rPr>
                <w:rFonts w:eastAsia="SimSun"/>
                <w:color w:val="333333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being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compared.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2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954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3" w:line="192" w:lineRule="auto"/>
              <w:ind w:left="109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Abstract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78" w:line="188" w:lineRule="auto"/>
              <w:ind w:left="493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4" w:line="250" w:lineRule="auto"/>
              <w:ind w:left="112" w:right="104" w:hanging="4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Provide a structured</w:t>
            </w:r>
            <w:r>
              <w:rPr>
                <w:color w:val="333333"/>
                <w:spacing w:val="16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summary that</w:t>
            </w:r>
            <w:r>
              <w:rPr>
                <w:color w:val="333333"/>
                <w:spacing w:val="-1"/>
                <w:sz w:val="21"/>
                <w:szCs w:val="21"/>
              </w:rPr>
              <w:t xml:space="preserve"> highlights</w:t>
            </w:r>
            <w:r>
              <w:rPr>
                <w:color w:val="333333"/>
                <w:sz w:val="21"/>
                <w:szCs w:val="21"/>
              </w:rPr>
              <w:t xml:space="preserve"> context, key methods, results, and alterna</w:t>
            </w:r>
            <w:r>
              <w:rPr>
                <w:color w:val="333333"/>
                <w:spacing w:val="-1"/>
                <w:sz w:val="21"/>
                <w:szCs w:val="21"/>
              </w:rPr>
              <w:t>tive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analyses.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2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378"/>
        </w:trPr>
        <w:tc>
          <w:tcPr>
            <w:tcW w:w="9101" w:type="dxa"/>
            <w:gridSpan w:val="4"/>
          </w:tcPr>
          <w:p w:rsidR="00000000" w:rsidRDefault="00A102D5">
            <w:pPr>
              <w:pStyle w:val="TableText"/>
              <w:spacing w:before="78" w:line="189" w:lineRule="auto"/>
              <w:ind w:left="111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1"/>
                <w:sz w:val="21"/>
                <w:szCs w:val="21"/>
              </w:rPr>
              <w:t>Introduction</w:t>
            </w:r>
          </w:p>
        </w:tc>
      </w:tr>
      <w:tr w:rsidR="00000000">
        <w:trPr>
          <w:trHeight w:val="954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5" w:line="192" w:lineRule="auto"/>
              <w:ind w:left="11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Background</w:t>
            </w:r>
          </w:p>
          <w:p w:rsidR="00000000" w:rsidRDefault="00A102D5">
            <w:pPr>
              <w:pStyle w:val="TableText"/>
              <w:spacing w:before="91" w:line="192" w:lineRule="auto"/>
              <w:ind w:left="11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and objectives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0" w:line="188" w:lineRule="auto"/>
              <w:ind w:left="498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6" w:line="250" w:lineRule="auto"/>
              <w:ind w:left="112" w:right="103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Giv</w:t>
            </w:r>
            <w:r>
              <w:rPr>
                <w:color w:val="333333"/>
                <w:spacing w:val="-1"/>
                <w:sz w:val="21"/>
                <w:szCs w:val="21"/>
              </w:rPr>
              <w:t>e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context</w:t>
            </w:r>
            <w:r>
              <w:rPr>
                <w:rFonts w:eastAsia="SimSun"/>
                <w:color w:val="333333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for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1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study,</w:t>
            </w:r>
            <w:r>
              <w:rPr>
                <w:rFonts w:eastAsia="SimSun"/>
                <w:color w:val="333333"/>
                <w:spacing w:val="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1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stu</w:t>
            </w:r>
            <w:r>
              <w:rPr>
                <w:color w:val="333333"/>
                <w:spacing w:val="-2"/>
                <w:sz w:val="21"/>
                <w:szCs w:val="21"/>
              </w:rPr>
              <w:t>dy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question,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its</w:t>
            </w:r>
            <w:r>
              <w:rPr>
                <w:rFonts w:eastAsia="SimSun"/>
                <w:color w:val="333333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practical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relevance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for</w:t>
            </w:r>
            <w:r>
              <w:rPr>
                <w:color w:val="333333"/>
                <w:sz w:val="21"/>
                <w:szCs w:val="21"/>
              </w:rPr>
              <w:t xml:space="preserve"> decision making in policy or</w:t>
            </w:r>
            <w:r>
              <w:rPr>
                <w:color w:val="333333"/>
                <w:spacing w:val="-1"/>
                <w:sz w:val="21"/>
                <w:szCs w:val="21"/>
              </w:rPr>
              <w:t xml:space="preserve"> practice.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4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378"/>
        </w:trPr>
        <w:tc>
          <w:tcPr>
            <w:tcW w:w="9101" w:type="dxa"/>
            <w:gridSpan w:val="4"/>
          </w:tcPr>
          <w:p w:rsidR="00000000" w:rsidRDefault="00A102D5">
            <w:pPr>
              <w:pStyle w:val="TableText"/>
              <w:spacing w:before="85" w:line="185" w:lineRule="auto"/>
              <w:ind w:left="111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1"/>
                <w:sz w:val="21"/>
                <w:szCs w:val="21"/>
              </w:rPr>
              <w:t>Methods</w:t>
            </w:r>
          </w:p>
        </w:tc>
      </w:tr>
      <w:tr w:rsidR="00000000">
        <w:trPr>
          <w:trHeight w:val="954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5" w:line="192" w:lineRule="auto"/>
              <w:ind w:left="11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Health</w:t>
            </w:r>
          </w:p>
          <w:p w:rsidR="00000000" w:rsidRDefault="00A102D5">
            <w:pPr>
              <w:pStyle w:val="TableText"/>
              <w:spacing w:before="91" w:line="192" w:lineRule="auto"/>
              <w:ind w:left="11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economic</w:t>
            </w:r>
          </w:p>
          <w:p w:rsidR="00000000" w:rsidRDefault="00A102D5">
            <w:pPr>
              <w:pStyle w:val="TableText"/>
              <w:spacing w:before="91" w:line="192" w:lineRule="auto"/>
              <w:ind w:left="11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analysis plan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0" w:line="188" w:lineRule="auto"/>
              <w:ind w:left="492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6" w:line="239" w:lineRule="auto"/>
              <w:ind w:left="104" w:right="105" w:firstLine="6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Indicate</w:t>
            </w:r>
            <w:r>
              <w:rPr>
                <w:color w:val="333333"/>
                <w:spacing w:val="2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whether</w:t>
            </w:r>
            <w:r>
              <w:rPr>
                <w:color w:val="333333"/>
                <w:spacing w:val="2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</w:t>
            </w:r>
            <w:r>
              <w:rPr>
                <w:color w:val="333333"/>
                <w:spacing w:val="20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health</w:t>
            </w:r>
            <w:r>
              <w:rPr>
                <w:color w:val="333333"/>
                <w:spacing w:val="2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economic</w:t>
            </w:r>
            <w:r>
              <w:rPr>
                <w:color w:val="333333"/>
                <w:spacing w:val="27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anal</w:t>
            </w:r>
            <w:r>
              <w:rPr>
                <w:color w:val="333333"/>
                <w:spacing w:val="-2"/>
                <w:sz w:val="21"/>
                <w:szCs w:val="21"/>
              </w:rPr>
              <w:t>ysis</w:t>
            </w:r>
            <w:r>
              <w:rPr>
                <w:color w:val="333333"/>
                <w:sz w:val="21"/>
                <w:szCs w:val="21"/>
              </w:rPr>
              <w:t xml:space="preserve"> plan was developed and w</w:t>
            </w:r>
            <w:r>
              <w:rPr>
                <w:color w:val="333333"/>
                <w:spacing w:val="-1"/>
                <w:sz w:val="21"/>
                <w:szCs w:val="21"/>
              </w:rPr>
              <w:t>here</w:t>
            </w:r>
            <w:r>
              <w:rPr>
                <w:color w:val="333333"/>
                <w:spacing w:val="1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available.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3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1252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6" w:line="192" w:lineRule="auto"/>
              <w:ind w:left="12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S</w:t>
            </w:r>
            <w:r>
              <w:rPr>
                <w:color w:val="333333"/>
                <w:spacing w:val="-3"/>
                <w:sz w:val="21"/>
                <w:szCs w:val="21"/>
              </w:rPr>
              <w:t>tudy</w:t>
            </w:r>
          </w:p>
          <w:p w:rsidR="00000000" w:rsidRDefault="00A102D5">
            <w:pPr>
              <w:pStyle w:val="TableText"/>
              <w:spacing w:before="91" w:line="192" w:lineRule="auto"/>
              <w:ind w:left="10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population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4" w:line="185" w:lineRule="auto"/>
              <w:ind w:left="499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5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53" w:lineRule="auto"/>
              <w:ind w:left="104" w:right="103" w:firstLine="4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</w:t>
            </w:r>
            <w:r>
              <w:rPr>
                <w:rFonts w:eastAsia="SimSun"/>
                <w:color w:val="333333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characteristics</w:t>
            </w:r>
            <w:r>
              <w:rPr>
                <w:rFonts w:eastAsia="SimSun"/>
                <w:color w:val="333333"/>
                <w:spacing w:val="1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study</w:t>
            </w:r>
            <w:r>
              <w:rPr>
                <w:color w:val="333333"/>
                <w:sz w:val="21"/>
                <w:szCs w:val="21"/>
              </w:rPr>
              <w:t xml:space="preserve"> population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(such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</w:t>
            </w:r>
            <w:r>
              <w:rPr>
                <w:color w:val="333333"/>
                <w:spacing w:val="-1"/>
                <w:sz w:val="21"/>
                <w:szCs w:val="21"/>
              </w:rPr>
              <w:t>s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age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range,</w:t>
            </w:r>
            <w:r>
              <w:rPr>
                <w:color w:val="333333"/>
                <w:sz w:val="21"/>
                <w:szCs w:val="21"/>
              </w:rPr>
              <w:t xml:space="preserve"> demographics,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socioeconomic</w:t>
            </w:r>
            <w:r>
              <w:rPr>
                <w:color w:val="333333"/>
                <w:spacing w:val="-1"/>
                <w:sz w:val="21"/>
                <w:szCs w:val="21"/>
              </w:rPr>
              <w:t>,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clinical</w:t>
            </w:r>
            <w:r>
              <w:rPr>
                <w:color w:val="333333"/>
                <w:sz w:val="21"/>
                <w:szCs w:val="21"/>
              </w:rPr>
              <w:t xml:space="preserve"> characteristics</w:t>
            </w:r>
            <w:r>
              <w:rPr>
                <w:color w:val="333333"/>
                <w:spacing w:val="8"/>
                <w:sz w:val="21"/>
                <w:szCs w:val="21"/>
              </w:rPr>
              <w:t>).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4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6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192" w:lineRule="auto"/>
              <w:ind w:left="12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Setting</w:t>
            </w:r>
            <w:r>
              <w:rPr>
                <w:rFonts w:eastAsia="SimSun"/>
                <w:color w:val="333333"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and</w:t>
            </w:r>
          </w:p>
          <w:p w:rsidR="00000000" w:rsidRDefault="00A102D5">
            <w:pPr>
              <w:pStyle w:val="TableText"/>
              <w:spacing w:before="91" w:line="192" w:lineRule="auto"/>
              <w:ind w:left="114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location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98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6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243" w:lineRule="auto"/>
              <w:ind w:left="106" w:right="103" w:firstLine="2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Provide</w:t>
            </w:r>
            <w:r>
              <w:rPr>
                <w:color w:val="333333"/>
                <w:spacing w:val="3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relevant</w:t>
            </w:r>
            <w:r>
              <w:rPr>
                <w:color w:val="333333"/>
                <w:spacing w:val="30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contextual</w:t>
            </w:r>
            <w:r>
              <w:rPr>
                <w:color w:val="333333"/>
                <w:spacing w:val="29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information</w:t>
            </w:r>
            <w:r>
              <w:rPr>
                <w:color w:val="333333"/>
                <w:spacing w:val="24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that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may influence findings.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6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83" w:line="188" w:lineRule="auto"/>
              <w:ind w:left="11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Comparat</w:t>
            </w:r>
            <w:r>
              <w:rPr>
                <w:color w:val="333333"/>
                <w:spacing w:val="-1"/>
                <w:sz w:val="21"/>
                <w:szCs w:val="21"/>
              </w:rPr>
              <w:t>ors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7" w:line="185" w:lineRule="auto"/>
              <w:ind w:left="497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7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9" w:line="239" w:lineRule="auto"/>
              <w:ind w:left="112" w:right="105" w:hanging="4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 the interventions or strategie</w:t>
            </w:r>
            <w:r>
              <w:rPr>
                <w:color w:val="333333"/>
                <w:spacing w:val="-1"/>
                <w:sz w:val="21"/>
                <w:szCs w:val="21"/>
              </w:rPr>
              <w:t>s being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compared and why chosen.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7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6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8" w:line="192" w:lineRule="auto"/>
              <w:ind w:left="11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Perspective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2" w:line="188" w:lineRule="auto"/>
              <w:ind w:left="503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8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9" w:line="239" w:lineRule="auto"/>
              <w:ind w:left="113" w:right="103" w:firstLine="6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State the perspective(s)</w:t>
            </w:r>
            <w:r>
              <w:rPr>
                <w:color w:val="333333"/>
                <w:spacing w:val="18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 xml:space="preserve">adopted by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color w:val="333333"/>
                <w:spacing w:val="2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study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 why chosen.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6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6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192" w:lineRule="auto"/>
              <w:ind w:left="114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Time horizon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2" w:line="188" w:lineRule="auto"/>
              <w:ind w:left="497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9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39" w:lineRule="auto"/>
              <w:ind w:left="113" w:right="105" w:firstLine="6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State the time horizon</w:t>
            </w:r>
            <w:r>
              <w:rPr>
                <w:color w:val="333333"/>
                <w:spacing w:val="34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for</w:t>
            </w:r>
            <w:r>
              <w:rPr>
                <w:color w:val="333333"/>
                <w:spacing w:val="12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color w:val="333333"/>
                <w:spacing w:val="2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study</w:t>
            </w:r>
            <w:r>
              <w:rPr>
                <w:color w:val="333333"/>
                <w:spacing w:val="16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color w:val="333333"/>
                <w:spacing w:val="10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why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appropriate.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29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192" w:lineRule="auto"/>
              <w:ind w:left="11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Discount rate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10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192" w:lineRule="auto"/>
              <w:ind w:left="108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discount</w:t>
            </w:r>
            <w:r>
              <w:rPr>
                <w:rFonts w:eastAsia="SimSun"/>
                <w:color w:val="333333"/>
                <w:spacing w:val="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rate(s)</w:t>
            </w:r>
            <w:r>
              <w:rPr>
                <w:rFonts w:eastAsia="SimSun"/>
                <w:color w:val="333333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reason</w:t>
            </w:r>
          </w:p>
          <w:p w:rsidR="00000000" w:rsidRDefault="00A102D5">
            <w:pPr>
              <w:pStyle w:val="TableText"/>
              <w:spacing w:before="91" w:line="192" w:lineRule="auto"/>
              <w:ind w:left="112"/>
              <w:rPr>
                <w:sz w:val="21"/>
                <w:szCs w:val="21"/>
              </w:rPr>
            </w:pPr>
            <w:proofErr w:type="gramStart"/>
            <w:r>
              <w:rPr>
                <w:color w:val="333333"/>
                <w:spacing w:val="-2"/>
                <w:sz w:val="21"/>
                <w:szCs w:val="21"/>
              </w:rPr>
              <w:t>chosen</w:t>
            </w:r>
            <w:proofErr w:type="gramEnd"/>
            <w:r>
              <w:rPr>
                <w:color w:val="333333"/>
                <w:spacing w:val="-2"/>
                <w:sz w:val="21"/>
                <w:szCs w:val="21"/>
              </w:rPr>
              <w:t>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6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6" w:line="192" w:lineRule="auto"/>
              <w:ind w:left="12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Selection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</w:p>
          <w:p w:rsidR="00000000" w:rsidRDefault="00A102D5">
            <w:pPr>
              <w:pStyle w:val="TableText"/>
              <w:spacing w:before="115" w:line="171" w:lineRule="auto"/>
              <w:ind w:left="11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outcomes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61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11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243" w:lineRule="auto"/>
              <w:ind w:left="106" w:right="104" w:firstLine="2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Describe</w:t>
            </w:r>
            <w:r>
              <w:rPr>
                <w:color w:val="333333"/>
                <w:spacing w:val="76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what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outcomes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were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used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as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color w:val="333333"/>
                <w:sz w:val="21"/>
                <w:szCs w:val="21"/>
              </w:rPr>
              <w:t xml:space="preserve"> measure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(s)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-18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benefit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(s) </w:t>
            </w:r>
            <w:r>
              <w:rPr>
                <w:color w:val="333333"/>
                <w:sz w:val="21"/>
                <w:szCs w:val="21"/>
              </w:rPr>
              <w:t>and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harm</w:t>
            </w:r>
            <w:r>
              <w:rPr>
                <w:color w:val="333333"/>
                <w:spacing w:val="1"/>
                <w:sz w:val="21"/>
                <w:szCs w:val="21"/>
              </w:rPr>
              <w:t>(s)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4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8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86"/>
              <w:ind w:left="115" w:right="296" w:hanging="4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Measurement</w:t>
            </w:r>
            <w:r>
              <w:rPr>
                <w:color w:val="333333"/>
                <w:spacing w:val="5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-10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outcomes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3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12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/>
              <w:ind w:left="104" w:right="107" w:firstLine="4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Describe</w:t>
            </w:r>
            <w:r>
              <w:rPr>
                <w:rFonts w:eastAsia="SimSun"/>
                <w:color w:val="333333"/>
                <w:spacing w:val="23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how</w:t>
            </w:r>
            <w:r>
              <w:rPr>
                <w:rFonts w:eastAsia="SimSun"/>
                <w:color w:val="333333"/>
                <w:spacing w:val="26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outcomes</w:t>
            </w:r>
            <w:r>
              <w:rPr>
                <w:rFonts w:eastAsia="SimSun"/>
                <w:color w:val="333333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used</w:t>
            </w:r>
            <w:r>
              <w:rPr>
                <w:rFonts w:eastAsia="SimSun"/>
                <w:color w:val="333333"/>
                <w:spacing w:val="22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to</w:t>
            </w:r>
            <w:r>
              <w:rPr>
                <w:rFonts w:eastAsia="SimSun"/>
                <w:color w:val="333333"/>
                <w:spacing w:val="25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capture</w:t>
            </w:r>
            <w:r>
              <w:rPr>
                <w:color w:val="333333"/>
                <w:sz w:val="21"/>
                <w:szCs w:val="21"/>
              </w:rPr>
              <w:t xml:space="preserve"> benefit(s) and harm(s) were m</w:t>
            </w:r>
            <w:r>
              <w:rPr>
                <w:color w:val="333333"/>
                <w:sz w:val="21"/>
                <w:szCs w:val="21"/>
              </w:rPr>
              <w:t>easur</w:t>
            </w:r>
            <w:r>
              <w:rPr>
                <w:color w:val="333333"/>
                <w:spacing w:val="-1"/>
                <w:sz w:val="21"/>
                <w:szCs w:val="21"/>
              </w:rPr>
              <w:t>ed.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6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50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8" w:line="192" w:lineRule="auto"/>
              <w:ind w:left="109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Valuation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of</w:t>
            </w:r>
          </w:p>
          <w:p w:rsidR="00000000" w:rsidRDefault="00A102D5">
            <w:pPr>
              <w:pStyle w:val="TableText"/>
              <w:spacing w:before="115" w:line="171" w:lineRule="auto"/>
              <w:ind w:left="11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outcomes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3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13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41" w:lineRule="auto"/>
              <w:ind w:left="106" w:right="103" w:firstLine="2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population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and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methods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used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to</w:t>
            </w:r>
            <w:r>
              <w:rPr>
                <w:color w:val="333333"/>
                <w:spacing w:val="3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measure and value outco</w:t>
            </w:r>
            <w:r>
              <w:rPr>
                <w:color w:val="333333"/>
                <w:spacing w:val="-1"/>
                <w:sz w:val="21"/>
                <w:szCs w:val="21"/>
              </w:rPr>
              <w:t>mes.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7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1264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82" w:line="185" w:lineRule="auto"/>
              <w:ind w:left="11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Measurement</w:t>
            </w:r>
          </w:p>
          <w:p w:rsidR="00000000" w:rsidRDefault="00A102D5">
            <w:pPr>
              <w:pStyle w:val="TableText"/>
              <w:spacing w:before="92" w:line="251" w:lineRule="auto"/>
              <w:ind w:left="115" w:right="109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valuation</w:t>
            </w:r>
            <w:r>
              <w:rPr>
                <w:color w:val="333333"/>
                <w:spacing w:val="3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 xml:space="preserve">resources </w:t>
            </w:r>
            <w:r>
              <w:rPr>
                <w:color w:val="333333"/>
                <w:spacing w:val="-3"/>
                <w:sz w:val="21"/>
                <w:szCs w:val="21"/>
              </w:rPr>
              <w:t>and</w:t>
            </w:r>
            <w:r>
              <w:rPr>
                <w:color w:val="333333"/>
                <w:spacing w:val="1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costs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79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14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4" w:line="192" w:lineRule="auto"/>
              <w:ind w:left="108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 how costs were v</w:t>
            </w:r>
            <w:r>
              <w:rPr>
                <w:color w:val="333333"/>
                <w:spacing w:val="-1"/>
                <w:sz w:val="21"/>
                <w:szCs w:val="21"/>
              </w:rPr>
              <w:t>alued.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2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954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4" w:line="252" w:lineRule="auto"/>
              <w:ind w:left="115" w:right="108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lastRenderedPageBreak/>
              <w:t>Currency,</w:t>
            </w:r>
            <w:r>
              <w:rPr>
                <w:color w:val="333333"/>
                <w:spacing w:val="19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price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date,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and</w:t>
            </w:r>
            <w:r>
              <w:rPr>
                <w:color w:val="333333"/>
                <w:spacing w:val="9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conversion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79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15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5" w:line="250" w:lineRule="auto"/>
              <w:ind w:left="111" w:right="104" w:hanging="3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color w:val="333333"/>
                <w:spacing w:val="56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dates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30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esti</w:t>
            </w:r>
            <w:r>
              <w:rPr>
                <w:color w:val="333333"/>
                <w:spacing w:val="-1"/>
                <w:sz w:val="21"/>
                <w:szCs w:val="21"/>
              </w:rPr>
              <w:t>mated</w:t>
            </w:r>
            <w:r>
              <w:rPr>
                <w:color w:val="333333"/>
                <w:spacing w:val="54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resource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quantities</w:t>
            </w:r>
            <w:r>
              <w:rPr>
                <w:color w:val="333333"/>
                <w:spacing w:val="5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color w:val="333333"/>
                <w:spacing w:val="4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unit</w:t>
            </w:r>
            <w:r>
              <w:rPr>
                <w:color w:val="333333"/>
                <w:spacing w:val="49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costs,</w:t>
            </w:r>
            <w:r>
              <w:rPr>
                <w:color w:val="333333"/>
                <w:spacing w:val="42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plus</w:t>
            </w:r>
            <w:r>
              <w:rPr>
                <w:color w:val="333333"/>
                <w:spacing w:val="43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color w:val="333333"/>
                <w:spacing w:val="5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currency</w:t>
            </w:r>
            <w:r>
              <w:rPr>
                <w:color w:val="333333"/>
                <w:sz w:val="21"/>
                <w:szCs w:val="21"/>
              </w:rPr>
              <w:t xml:space="preserve"> and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year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-1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conversion</w:t>
            </w:r>
            <w:r>
              <w:rPr>
                <w:color w:val="333333"/>
                <w:spacing w:val="1"/>
                <w:sz w:val="21"/>
                <w:szCs w:val="21"/>
              </w:rPr>
              <w:t>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3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955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5" w:line="252" w:lineRule="auto"/>
              <w:ind w:left="109" w:right="83" w:firstLine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Rationale</w:t>
            </w:r>
            <w:r>
              <w:rPr>
                <w:rFonts w:eastAsia="SimSun"/>
                <w:color w:val="333333"/>
                <w:spacing w:val="21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and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description</w:t>
            </w:r>
            <w:r>
              <w:rPr>
                <w:rFonts w:eastAsia="SimSun"/>
                <w:color w:val="333333"/>
                <w:spacing w:val="18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1"/>
                <w:sz w:val="21"/>
                <w:szCs w:val="21"/>
              </w:rPr>
              <w:t>of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model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0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16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5" w:line="250" w:lineRule="auto"/>
              <w:ind w:left="106" w:right="103" w:firstLine="4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If</w:t>
            </w:r>
            <w:r>
              <w:rPr>
                <w:color w:val="333333"/>
                <w:spacing w:val="26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modelling</w:t>
            </w:r>
            <w:r>
              <w:rPr>
                <w:color w:val="333333"/>
                <w:spacing w:val="4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is</w:t>
            </w:r>
            <w:r>
              <w:rPr>
                <w:color w:val="333333"/>
                <w:spacing w:val="36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used,</w:t>
            </w:r>
            <w:r>
              <w:rPr>
                <w:color w:val="333333"/>
                <w:spacing w:val="46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describe</w:t>
            </w:r>
            <w:r>
              <w:rPr>
                <w:color w:val="333333"/>
                <w:spacing w:val="45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in</w:t>
            </w:r>
            <w:r>
              <w:rPr>
                <w:color w:val="333333"/>
                <w:spacing w:val="46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detail</w:t>
            </w:r>
            <w:r>
              <w:rPr>
                <w:color w:val="333333"/>
                <w:spacing w:val="45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color w:val="333333"/>
                <w:sz w:val="21"/>
                <w:szCs w:val="21"/>
              </w:rPr>
              <w:t xml:space="preserve"> why</w:t>
            </w:r>
            <w:r>
              <w:rPr>
                <w:color w:val="333333"/>
                <w:spacing w:val="53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used.</w:t>
            </w:r>
            <w:r>
              <w:rPr>
                <w:color w:val="333333"/>
                <w:spacing w:val="56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if</w:t>
            </w:r>
            <w:r>
              <w:rPr>
                <w:color w:val="333333"/>
                <w:spacing w:val="30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color w:val="333333"/>
                <w:spacing w:val="5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model</w:t>
            </w:r>
            <w:r>
              <w:rPr>
                <w:color w:val="333333"/>
                <w:spacing w:val="58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is</w:t>
            </w:r>
            <w:r>
              <w:rPr>
                <w:color w:val="333333"/>
                <w:spacing w:val="5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publicly available and where it</w:t>
            </w:r>
            <w:r>
              <w:rPr>
                <w:color w:val="333333"/>
                <w:spacing w:val="-1"/>
                <w:sz w:val="21"/>
                <w:szCs w:val="21"/>
              </w:rPr>
              <w:t xml:space="preserve"> ca</w:t>
            </w:r>
            <w:r>
              <w:rPr>
                <w:color w:val="333333"/>
                <w:spacing w:val="-1"/>
                <w:sz w:val="21"/>
                <w:szCs w:val="21"/>
              </w:rPr>
              <w:t>n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be</w:t>
            </w:r>
            <w:r>
              <w:rPr>
                <w:color w:val="333333"/>
                <w:spacing w:val="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accessed.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4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1264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239" w:lineRule="auto"/>
              <w:ind w:left="115" w:right="108" w:hanging="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Analytics</w:t>
            </w:r>
            <w:r>
              <w:rPr>
                <w:rFonts w:eastAsia="SimSun"/>
                <w:color w:val="333333"/>
                <w:spacing w:val="18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assumptions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0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17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255" w:lineRule="auto"/>
              <w:ind w:left="106" w:right="100" w:firstLine="2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Describe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any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methods</w:t>
            </w:r>
            <w:r>
              <w:rPr>
                <w:rFonts w:eastAsia="SimSun"/>
                <w:color w:val="333333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for</w:t>
            </w:r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color w:val="333333"/>
                <w:spacing w:val="-1"/>
                <w:sz w:val="21"/>
                <w:szCs w:val="21"/>
              </w:rPr>
              <w:t>analysing</w:t>
            </w:r>
            <w:proofErr w:type="spellEnd"/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statistically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transforming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data,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any</w:t>
            </w:r>
            <w:r>
              <w:rPr>
                <w:color w:val="333333"/>
                <w:spacing w:val="3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extrapolation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methods,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approache</w:t>
            </w:r>
            <w:r>
              <w:rPr>
                <w:color w:val="333333"/>
                <w:spacing w:val="-1"/>
                <w:sz w:val="21"/>
                <w:szCs w:val="21"/>
              </w:rPr>
              <w:t>s</w:t>
            </w:r>
            <w:r>
              <w:rPr>
                <w:rFonts w:eastAsia="SimSun"/>
                <w:color w:val="333333"/>
                <w:spacing w:val="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for</w:t>
            </w:r>
            <w:r>
              <w:rPr>
                <w:color w:val="333333"/>
                <w:sz w:val="21"/>
                <w:szCs w:val="21"/>
              </w:rPr>
              <w:t xml:space="preserve"> validating any model u</w:t>
            </w:r>
            <w:r>
              <w:rPr>
                <w:color w:val="333333"/>
                <w:spacing w:val="-1"/>
                <w:sz w:val="21"/>
                <w:szCs w:val="21"/>
              </w:rPr>
              <w:t>sed.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4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947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239" w:lineRule="auto"/>
              <w:ind w:left="108" w:right="188" w:firstLine="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Characterizing</w:t>
            </w:r>
            <w:r>
              <w:rPr>
                <w:color w:val="333333"/>
                <w:spacing w:val="5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heterogeneity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18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49" w:lineRule="auto"/>
              <w:ind w:left="106" w:right="103" w:firstLine="2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any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methods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used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for</w:t>
            </w:r>
            <w:r>
              <w:rPr>
                <w:rFonts w:eastAsia="SimSun"/>
                <w:color w:val="333333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es</w:t>
            </w:r>
            <w:r>
              <w:rPr>
                <w:color w:val="333333"/>
                <w:spacing w:val="-1"/>
                <w:sz w:val="21"/>
                <w:szCs w:val="21"/>
              </w:rPr>
              <w:t>timating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how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results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study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vary</w:t>
            </w:r>
            <w:r>
              <w:rPr>
                <w:rFonts w:eastAsia="SimSun"/>
                <w:color w:val="333333"/>
                <w:spacing w:val="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for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subgroups.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169" w:line="185" w:lineRule="auto"/>
              <w:ind w:left="553"/>
              <w:rPr>
                <w:sz w:val="21"/>
                <w:szCs w:val="21"/>
              </w:rPr>
            </w:pPr>
            <w:r>
              <w:rPr>
                <w:color w:val="333333"/>
                <w:spacing w:val="1"/>
                <w:sz w:val="21"/>
                <w:szCs w:val="21"/>
              </w:rPr>
              <w:t>Not</w:t>
            </w:r>
          </w:p>
          <w:p w:rsidR="00000000" w:rsidRDefault="00A102D5">
            <w:pPr>
              <w:pStyle w:val="TableText"/>
              <w:spacing w:before="44" w:line="192" w:lineRule="auto"/>
              <w:ind w:left="265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applicable</w:t>
            </w:r>
          </w:p>
        </w:tc>
      </w:tr>
      <w:tr w:rsidR="00000000">
        <w:trPr>
          <w:trHeight w:val="955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9" w:line="251" w:lineRule="auto"/>
              <w:ind w:left="115" w:right="188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Characterizing</w:t>
            </w:r>
            <w:r>
              <w:rPr>
                <w:color w:val="333333"/>
                <w:spacing w:val="5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distributional</w:t>
            </w:r>
            <w:r>
              <w:rPr>
                <w:rFonts w:eastAsia="SimSun"/>
                <w:color w:val="333333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effects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56"/>
              <w:rPr>
                <w:sz w:val="21"/>
                <w:szCs w:val="21"/>
              </w:rPr>
            </w:pPr>
            <w:r>
              <w:rPr>
                <w:color w:val="333333"/>
                <w:spacing w:val="-15"/>
                <w:sz w:val="21"/>
                <w:szCs w:val="21"/>
              </w:rPr>
              <w:t>19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250" w:lineRule="auto"/>
              <w:ind w:left="106" w:right="103" w:firstLine="2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Describe</w:t>
            </w:r>
            <w:r>
              <w:rPr>
                <w:color w:val="333333"/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how</w:t>
            </w:r>
            <w:r>
              <w:rPr>
                <w:color w:val="333333"/>
                <w:spacing w:val="2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impacts</w:t>
            </w:r>
            <w:r>
              <w:rPr>
                <w:color w:val="333333"/>
                <w:spacing w:val="3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are</w:t>
            </w:r>
            <w:r>
              <w:rPr>
                <w:color w:val="333333"/>
                <w:spacing w:val="3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distributed</w:t>
            </w:r>
            <w:r>
              <w:rPr>
                <w:color w:val="333333"/>
                <w:spacing w:val="30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</w:t>
            </w:r>
            <w:r>
              <w:rPr>
                <w:color w:val="333333"/>
                <w:spacing w:val="-2"/>
                <w:sz w:val="21"/>
                <w:szCs w:val="21"/>
              </w:rPr>
              <w:t>cross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different</w:t>
            </w:r>
            <w:r>
              <w:rPr>
                <w:color w:val="333333"/>
                <w:spacing w:val="31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individuals</w:t>
            </w:r>
            <w:r>
              <w:rPr>
                <w:color w:val="333333"/>
                <w:spacing w:val="2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color w:val="333333"/>
                <w:spacing w:val="2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adjustments</w:t>
            </w:r>
            <w:r>
              <w:rPr>
                <w:color w:val="333333"/>
                <w:spacing w:val="19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made</w:t>
            </w:r>
            <w:r>
              <w:rPr>
                <w:color w:val="333333"/>
                <w:spacing w:val="2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to</w:t>
            </w:r>
            <w:r>
              <w:rPr>
                <w:color w:val="333333"/>
                <w:sz w:val="21"/>
                <w:szCs w:val="21"/>
              </w:rPr>
              <w:t xml:space="preserve"> reflect priority populatio</w:t>
            </w:r>
            <w:r>
              <w:rPr>
                <w:color w:val="333333"/>
                <w:spacing w:val="-1"/>
                <w:sz w:val="21"/>
                <w:szCs w:val="21"/>
              </w:rPr>
              <w:t>ns.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646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8" w:line="239" w:lineRule="auto"/>
              <w:ind w:left="107" w:right="188" w:firstLine="8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Characteriz</w:t>
            </w:r>
            <w:r>
              <w:rPr>
                <w:color w:val="333333"/>
                <w:spacing w:val="-1"/>
                <w:sz w:val="21"/>
                <w:szCs w:val="21"/>
              </w:rPr>
              <w:t>ing</w:t>
            </w:r>
            <w:r>
              <w:rPr>
                <w:color w:val="333333"/>
                <w:spacing w:val="5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uncertainty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20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192" w:lineRule="auto"/>
              <w:ind w:left="108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methods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to</w:t>
            </w:r>
            <w:r>
              <w:rPr>
                <w:rFonts w:eastAsia="SimSun"/>
                <w:color w:val="333333"/>
                <w:spacing w:val="4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color w:val="333333"/>
                <w:sz w:val="21"/>
                <w:szCs w:val="21"/>
              </w:rPr>
              <w:t>characte</w:t>
            </w:r>
            <w:r>
              <w:rPr>
                <w:color w:val="333333"/>
                <w:spacing w:val="-1"/>
                <w:sz w:val="21"/>
                <w:szCs w:val="21"/>
              </w:rPr>
              <w:t>rise</w:t>
            </w:r>
            <w:proofErr w:type="spellEnd"/>
            <w:r>
              <w:rPr>
                <w:rFonts w:eastAsia="SimSun"/>
                <w:color w:val="333333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any</w:t>
            </w:r>
          </w:p>
          <w:p w:rsidR="00000000" w:rsidRDefault="00A102D5">
            <w:pPr>
              <w:pStyle w:val="TableText"/>
              <w:spacing w:before="91" w:line="192" w:lineRule="auto"/>
              <w:ind w:left="116"/>
              <w:rPr>
                <w:sz w:val="21"/>
                <w:szCs w:val="21"/>
              </w:rPr>
            </w:pPr>
            <w:proofErr w:type="gramStart"/>
            <w:r>
              <w:rPr>
                <w:color w:val="333333"/>
                <w:sz w:val="21"/>
                <w:szCs w:val="21"/>
              </w:rPr>
              <w:t>sources</w:t>
            </w:r>
            <w:proofErr w:type="gramEnd"/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-2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uncertainty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analysis</w:t>
            </w:r>
            <w:r>
              <w:rPr>
                <w:color w:val="333333"/>
                <w:spacing w:val="2"/>
                <w:sz w:val="21"/>
                <w:szCs w:val="21"/>
              </w:rPr>
              <w:t>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1883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6" w:line="250" w:lineRule="auto"/>
              <w:ind w:left="115" w:right="106" w:hanging="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Approach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 xml:space="preserve">to </w:t>
            </w:r>
            <w:r>
              <w:rPr>
                <w:color w:val="333333"/>
                <w:spacing w:val="-1"/>
                <w:sz w:val="21"/>
                <w:szCs w:val="21"/>
              </w:rPr>
              <w:t>engagement</w:t>
            </w:r>
          </w:p>
          <w:p w:rsidR="00000000" w:rsidRDefault="00A102D5">
            <w:pPr>
              <w:pStyle w:val="TableText"/>
              <w:spacing w:before="48" w:line="255" w:lineRule="auto"/>
              <w:ind w:left="115" w:right="105" w:hanging="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with</w:t>
            </w:r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patients</w:t>
            </w:r>
            <w:r>
              <w:rPr>
                <w:color w:val="333333"/>
                <w:spacing w:val="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others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affected</w:t>
            </w:r>
            <w:r>
              <w:rPr>
                <w:color w:val="333333"/>
                <w:spacing w:val="45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by</w:t>
            </w:r>
            <w:r>
              <w:rPr>
                <w:color w:val="333333"/>
                <w:spacing w:val="4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the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study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21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4" w:line="259" w:lineRule="auto"/>
              <w:ind w:left="112" w:right="103" w:hanging="4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Describe</w:t>
            </w:r>
            <w:r>
              <w:rPr>
                <w:color w:val="333333"/>
                <w:spacing w:val="37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any</w:t>
            </w:r>
            <w:r>
              <w:rPr>
                <w:color w:val="333333"/>
                <w:spacing w:val="40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approaches</w:t>
            </w:r>
            <w:r>
              <w:rPr>
                <w:color w:val="333333"/>
                <w:spacing w:val="34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to</w:t>
            </w:r>
            <w:r>
              <w:rPr>
                <w:color w:val="333333"/>
                <w:spacing w:val="37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engage</w:t>
            </w:r>
            <w:r>
              <w:rPr>
                <w:color w:val="333333"/>
                <w:spacing w:val="32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patien</w:t>
            </w:r>
            <w:r>
              <w:rPr>
                <w:color w:val="333333"/>
                <w:spacing w:val="-2"/>
                <w:sz w:val="21"/>
                <w:szCs w:val="21"/>
              </w:rPr>
              <w:t>ts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rFonts w:eastAsia="SimSun"/>
                <w:color w:val="333333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service</w:t>
            </w:r>
            <w:r>
              <w:rPr>
                <w:rFonts w:eastAsia="SimSun"/>
                <w:color w:val="333333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recipients,</w:t>
            </w:r>
            <w:r>
              <w:rPr>
                <w:rFonts w:eastAsia="SimSun"/>
                <w:color w:val="333333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23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general</w:t>
            </w:r>
            <w:r>
              <w:rPr>
                <w:rFonts w:eastAsia="SimSun"/>
                <w:color w:val="333333"/>
                <w:spacing w:val="20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publ</w:t>
            </w:r>
            <w:r>
              <w:rPr>
                <w:color w:val="333333"/>
                <w:spacing w:val="-1"/>
                <w:sz w:val="21"/>
                <w:szCs w:val="21"/>
              </w:rPr>
              <w:t>ic,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communities,</w:t>
            </w:r>
            <w:r>
              <w:rPr>
                <w:rFonts w:eastAsia="SimSun"/>
                <w:color w:val="333333"/>
                <w:spacing w:val="18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stakeholders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(such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as</w:t>
            </w:r>
            <w:r>
              <w:rPr>
                <w:color w:val="333333"/>
                <w:sz w:val="21"/>
                <w:szCs w:val="21"/>
              </w:rPr>
              <w:t xml:space="preserve"> clinicians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or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payers)</w:t>
            </w:r>
            <w:r>
              <w:rPr>
                <w:rFonts w:eastAsia="SimSun"/>
                <w:color w:val="333333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</w:t>
            </w:r>
            <w:r>
              <w:rPr>
                <w:rFonts w:eastAsia="SimSun"/>
                <w:color w:val="333333"/>
                <w:spacing w:val="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design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study.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4" w:line="185" w:lineRule="auto"/>
              <w:ind w:left="580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Not</w:t>
            </w:r>
          </w:p>
          <w:p w:rsidR="00000000" w:rsidRDefault="00A102D5">
            <w:pPr>
              <w:pStyle w:val="TableText"/>
              <w:spacing w:before="91" w:line="192" w:lineRule="auto"/>
              <w:ind w:left="277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applicable</w:t>
            </w:r>
          </w:p>
        </w:tc>
      </w:tr>
      <w:tr w:rsidR="00000000">
        <w:trPr>
          <w:trHeight w:val="378"/>
        </w:trPr>
        <w:tc>
          <w:tcPr>
            <w:tcW w:w="9101" w:type="dxa"/>
            <w:gridSpan w:val="4"/>
          </w:tcPr>
          <w:p w:rsidR="00000000" w:rsidRDefault="00A102D5">
            <w:pPr>
              <w:pStyle w:val="TableText"/>
              <w:spacing w:before="85" w:line="185" w:lineRule="auto"/>
              <w:ind w:left="111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1"/>
                <w:sz w:val="21"/>
                <w:szCs w:val="21"/>
              </w:rPr>
              <w:t>Results</w:t>
            </w:r>
          </w:p>
        </w:tc>
      </w:tr>
      <w:tr w:rsidR="00000000">
        <w:trPr>
          <w:trHeight w:val="955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8" w:line="192" w:lineRule="auto"/>
              <w:ind w:left="12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Study</w:t>
            </w:r>
          </w:p>
          <w:p w:rsidR="00000000" w:rsidRDefault="00A102D5">
            <w:pPr>
              <w:pStyle w:val="TableText"/>
              <w:spacing w:before="115" w:line="171" w:lineRule="auto"/>
              <w:ind w:left="10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parameters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3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22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50" w:lineRule="auto"/>
              <w:ind w:left="106" w:right="100" w:firstLine="2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Report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all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analytic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inputs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(such</w:t>
            </w:r>
            <w:r>
              <w:rPr>
                <w:rFonts w:eastAsia="SimSun"/>
                <w:color w:val="333333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as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values,</w:t>
            </w:r>
            <w:r>
              <w:rPr>
                <w:color w:val="333333"/>
                <w:sz w:val="21"/>
                <w:szCs w:val="21"/>
              </w:rPr>
              <w:t xml:space="preserve"> ranges,</w:t>
            </w:r>
            <w:r>
              <w:rPr>
                <w:color w:val="333333"/>
                <w:spacing w:val="40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references)</w:t>
            </w:r>
            <w:r>
              <w:rPr>
                <w:color w:val="333333"/>
                <w:spacing w:val="49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inc</w:t>
            </w:r>
            <w:r>
              <w:rPr>
                <w:color w:val="333333"/>
                <w:spacing w:val="-1"/>
                <w:sz w:val="21"/>
                <w:szCs w:val="21"/>
              </w:rPr>
              <w:t>luding</w:t>
            </w:r>
            <w:r>
              <w:rPr>
                <w:color w:val="333333"/>
                <w:spacing w:val="4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uncertainty</w:t>
            </w:r>
            <w:r>
              <w:rPr>
                <w:color w:val="333333"/>
                <w:spacing w:val="49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color w:val="333333"/>
                <w:sz w:val="21"/>
                <w:szCs w:val="21"/>
              </w:rPr>
              <w:t xml:space="preserve"> distributional assumption</w:t>
            </w:r>
            <w:r>
              <w:rPr>
                <w:color w:val="333333"/>
                <w:spacing w:val="-1"/>
                <w:sz w:val="21"/>
                <w:szCs w:val="21"/>
              </w:rPr>
              <w:t>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6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</w:t>
            </w:r>
            <w:r>
              <w:rPr>
                <w:color w:val="333333"/>
                <w:spacing w:val="-8"/>
                <w:sz w:val="21"/>
                <w:szCs w:val="21"/>
              </w:rPr>
              <w:t>s</w:t>
            </w:r>
          </w:p>
        </w:tc>
      </w:tr>
      <w:tr w:rsidR="00000000">
        <w:trPr>
          <w:trHeight w:val="1267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9"/>
              <w:ind w:left="109" w:right="83" w:firstLine="13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Summary</w:t>
            </w:r>
            <w:r>
              <w:rPr>
                <w:rFonts w:eastAsia="SimSun"/>
                <w:color w:val="333333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main results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3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23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55" w:lineRule="auto"/>
              <w:ind w:left="112" w:right="103" w:hanging="4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mean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values</w:t>
            </w:r>
            <w:r>
              <w:rPr>
                <w:rFonts w:eastAsia="SimSun"/>
                <w:color w:val="333333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for</w:t>
            </w:r>
            <w:r>
              <w:rPr>
                <w:rFonts w:eastAsia="SimSun"/>
                <w:color w:val="333333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</w:t>
            </w:r>
            <w:r>
              <w:rPr>
                <w:color w:val="333333"/>
                <w:spacing w:val="-1"/>
                <w:sz w:val="21"/>
                <w:szCs w:val="21"/>
              </w:rPr>
              <w:t>ain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categories</w:t>
            </w:r>
            <w:r>
              <w:rPr>
                <w:color w:val="333333"/>
                <w:spacing w:val="35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costs</w:t>
            </w:r>
            <w:r>
              <w:rPr>
                <w:color w:val="333333"/>
                <w:spacing w:val="33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and</w:t>
            </w:r>
            <w:r>
              <w:rPr>
                <w:color w:val="333333"/>
                <w:spacing w:val="3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outcomes</w:t>
            </w:r>
            <w:r>
              <w:rPr>
                <w:color w:val="333333"/>
                <w:spacing w:val="37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interest and</w:t>
            </w:r>
            <w:r>
              <w:rPr>
                <w:color w:val="333333"/>
                <w:spacing w:val="23"/>
                <w:w w:val="10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  <w:szCs w:val="21"/>
              </w:rPr>
              <w:t>summarise</w:t>
            </w:r>
            <w:proofErr w:type="spellEnd"/>
            <w:r>
              <w:rPr>
                <w:color w:val="333333"/>
                <w:sz w:val="21"/>
                <w:szCs w:val="21"/>
              </w:rPr>
              <w:t xml:space="preserve"> them</w:t>
            </w:r>
            <w:r>
              <w:rPr>
                <w:color w:val="333333"/>
                <w:spacing w:val="19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 the</w:t>
            </w:r>
            <w:r>
              <w:rPr>
                <w:color w:val="333333"/>
                <w:spacing w:val="1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most</w:t>
            </w:r>
            <w:r>
              <w:rPr>
                <w:color w:val="333333"/>
                <w:spacing w:val="2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appropriate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overall measure.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6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1269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8" w:line="192" w:lineRule="auto"/>
              <w:ind w:left="11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Effect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</w:p>
          <w:p w:rsidR="00000000" w:rsidRDefault="00A102D5">
            <w:pPr>
              <w:pStyle w:val="TableText"/>
              <w:spacing w:before="91" w:line="192" w:lineRule="auto"/>
              <w:ind w:left="10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uncertainty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3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24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80" w:line="255" w:lineRule="auto"/>
              <w:ind w:left="86" w:right="77" w:firstLine="22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Describe</w:t>
            </w:r>
            <w:r>
              <w:rPr>
                <w:rFonts w:eastAsia="SimSun"/>
                <w:color w:val="333333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how</w:t>
            </w:r>
            <w:r>
              <w:rPr>
                <w:rFonts w:eastAsia="SimSun"/>
                <w:color w:val="333333"/>
                <w:spacing w:val="27"/>
                <w:w w:val="10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color w:val="333333"/>
                <w:sz w:val="21"/>
                <w:szCs w:val="21"/>
              </w:rPr>
              <w:t>uncertainty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about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analytic</w:t>
            </w:r>
            <w:r>
              <w:rPr>
                <w:color w:val="333333"/>
                <w:sz w:val="21"/>
                <w:szCs w:val="21"/>
              </w:rPr>
              <w:t xml:space="preserve"> judgments,</w:t>
            </w:r>
            <w:r>
              <w:rPr>
                <w:rFonts w:eastAsia="SimSun"/>
                <w:color w:val="333333"/>
                <w:spacing w:val="1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inpu</w:t>
            </w:r>
            <w:r>
              <w:rPr>
                <w:color w:val="333333"/>
                <w:sz w:val="21"/>
                <w:szCs w:val="21"/>
              </w:rPr>
              <w:t>ts,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or</w:t>
            </w:r>
            <w:r>
              <w:rPr>
                <w:rFonts w:eastAsia="SimSun"/>
                <w:color w:val="333333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projections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</w:t>
            </w:r>
            <w:r>
              <w:rPr>
                <w:color w:val="333333"/>
                <w:spacing w:val="-1"/>
                <w:sz w:val="21"/>
                <w:szCs w:val="21"/>
              </w:rPr>
              <w:t>ffect</w:t>
            </w:r>
            <w:proofErr w:type="gramEnd"/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findings</w:t>
            </w:r>
            <w:r>
              <w:rPr>
                <w:color w:val="333333"/>
                <w:spacing w:val="6"/>
                <w:sz w:val="21"/>
                <w:szCs w:val="21"/>
              </w:rPr>
              <w:t>.</w:t>
            </w:r>
            <w:r>
              <w:rPr>
                <w:rFonts w:eastAsia="SimSun"/>
                <w:color w:val="333333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rFonts w:eastAsia="SimSun"/>
                <w:color w:val="333333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effect</w:t>
            </w:r>
            <w:r>
              <w:rPr>
                <w:rFonts w:eastAsia="SimSun"/>
                <w:color w:val="333333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pacing w:val="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choice</w:t>
            </w:r>
            <w:r>
              <w:rPr>
                <w:rFonts w:eastAsia="SimSun"/>
                <w:color w:val="333333"/>
                <w:spacing w:val="6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 discount</w:t>
            </w:r>
            <w:r>
              <w:rPr>
                <w:color w:val="333333"/>
                <w:spacing w:val="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rate</w:t>
            </w:r>
            <w:r>
              <w:rPr>
                <w:color w:val="333333"/>
                <w:spacing w:val="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and</w:t>
            </w:r>
            <w:r>
              <w:rPr>
                <w:color w:val="333333"/>
                <w:spacing w:val="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time</w:t>
            </w:r>
            <w:r>
              <w:rPr>
                <w:color w:val="333333"/>
                <w:spacing w:val="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horizon</w:t>
            </w:r>
            <w:r>
              <w:rPr>
                <w:color w:val="333333"/>
                <w:spacing w:val="4"/>
                <w:sz w:val="21"/>
                <w:szCs w:val="21"/>
              </w:rPr>
              <w:t xml:space="preserve">, </w:t>
            </w:r>
            <w:r>
              <w:rPr>
                <w:color w:val="333333"/>
                <w:sz w:val="21"/>
                <w:szCs w:val="21"/>
              </w:rPr>
              <w:t>if</w:t>
            </w:r>
            <w:r>
              <w:rPr>
                <w:color w:val="333333"/>
                <w:spacing w:val="-1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applicable</w:t>
            </w:r>
            <w:r>
              <w:rPr>
                <w:color w:val="333333"/>
                <w:spacing w:val="4"/>
                <w:sz w:val="21"/>
                <w:szCs w:val="21"/>
              </w:rPr>
              <w:t>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7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1883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4" w:line="192" w:lineRule="auto"/>
              <w:ind w:left="11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Effect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</w:p>
          <w:p w:rsidR="00000000" w:rsidRDefault="00A102D5">
            <w:pPr>
              <w:pStyle w:val="TableText"/>
              <w:spacing w:before="115" w:line="171" w:lineRule="auto"/>
              <w:ind w:left="11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engagement</w:t>
            </w:r>
          </w:p>
          <w:p w:rsidR="00000000" w:rsidRDefault="00A102D5">
            <w:pPr>
              <w:pStyle w:val="TableText"/>
              <w:spacing w:before="92" w:line="255" w:lineRule="auto"/>
              <w:ind w:left="115" w:right="105" w:hanging="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with</w:t>
            </w:r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patients</w:t>
            </w:r>
            <w:r>
              <w:rPr>
                <w:color w:val="333333"/>
                <w:spacing w:val="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3"/>
                <w:sz w:val="21"/>
                <w:szCs w:val="21"/>
              </w:rPr>
              <w:t>others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affected</w:t>
            </w:r>
            <w:r>
              <w:rPr>
                <w:color w:val="333333"/>
                <w:spacing w:val="45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by</w:t>
            </w:r>
            <w:r>
              <w:rPr>
                <w:color w:val="333333"/>
                <w:spacing w:val="4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the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study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79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25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2" w:line="262" w:lineRule="auto"/>
              <w:ind w:left="106" w:right="100" w:firstLine="2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on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any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difference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patie</w:t>
            </w:r>
            <w:r>
              <w:rPr>
                <w:color w:val="333333"/>
                <w:spacing w:val="-1"/>
                <w:sz w:val="21"/>
                <w:szCs w:val="21"/>
              </w:rPr>
              <w:t>nt/service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recipient,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general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public</w:t>
            </w:r>
            <w:r>
              <w:rPr>
                <w:color w:val="333333"/>
                <w:sz w:val="21"/>
                <w:szCs w:val="21"/>
              </w:rPr>
              <w:t>,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</w:t>
            </w:r>
            <w:r>
              <w:rPr>
                <w:color w:val="333333"/>
                <w:spacing w:val="-1"/>
                <w:sz w:val="21"/>
                <w:szCs w:val="21"/>
              </w:rPr>
              <w:t>ommunity,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stakeholder</w:t>
            </w:r>
            <w:r>
              <w:rPr>
                <w:rFonts w:eastAsia="SimSun"/>
                <w:color w:val="333333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involvement</w:t>
            </w:r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made</w:t>
            </w:r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to</w:t>
            </w:r>
            <w:r>
              <w:rPr>
                <w:rFonts w:eastAsia="SimSun"/>
                <w:color w:val="333333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approach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or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findings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-2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color w:val="333333"/>
                <w:spacing w:val="1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study</w:t>
            </w:r>
            <w:r>
              <w:rPr>
                <w:color w:val="333333"/>
                <w:spacing w:val="2"/>
                <w:sz w:val="21"/>
                <w:szCs w:val="21"/>
              </w:rPr>
              <w:t>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2" w:line="185" w:lineRule="auto"/>
              <w:ind w:left="580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Not</w:t>
            </w:r>
          </w:p>
          <w:p w:rsidR="00000000" w:rsidRDefault="00A102D5">
            <w:pPr>
              <w:pStyle w:val="TableText"/>
              <w:spacing w:before="91" w:line="192" w:lineRule="auto"/>
              <w:ind w:left="277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applicable</w:t>
            </w:r>
          </w:p>
        </w:tc>
      </w:tr>
      <w:tr w:rsidR="00000000">
        <w:trPr>
          <w:trHeight w:val="378"/>
        </w:trPr>
        <w:tc>
          <w:tcPr>
            <w:tcW w:w="9101" w:type="dxa"/>
            <w:gridSpan w:val="4"/>
          </w:tcPr>
          <w:p w:rsidR="00000000" w:rsidRDefault="00A102D5">
            <w:pPr>
              <w:pStyle w:val="TableText"/>
              <w:spacing w:before="78" w:line="189" w:lineRule="auto"/>
              <w:ind w:left="110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1"/>
                <w:sz w:val="21"/>
                <w:szCs w:val="21"/>
              </w:rPr>
              <w:t>Discussion</w:t>
            </w:r>
          </w:p>
        </w:tc>
      </w:tr>
      <w:tr w:rsidR="00000000">
        <w:trPr>
          <w:trHeight w:val="1573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3"/>
              <w:ind w:left="114" w:right="109" w:firstLine="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lastRenderedPageBreak/>
              <w:t>Study</w:t>
            </w:r>
            <w:r>
              <w:rPr>
                <w:color w:val="333333"/>
                <w:spacing w:val="37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findings,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limitations,</w:t>
            </w:r>
          </w:p>
          <w:p w:rsidR="00000000" w:rsidRDefault="00A102D5">
            <w:pPr>
              <w:pStyle w:val="TableText"/>
              <w:spacing w:before="71" w:line="251" w:lineRule="auto"/>
              <w:ind w:left="109" w:right="109" w:firstLine="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generalizability</w:t>
            </w:r>
            <w:r>
              <w:rPr>
                <w:color w:val="333333"/>
                <w:spacing w:val="7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,</w:t>
            </w:r>
            <w:r>
              <w:rPr>
                <w:rFonts w:eastAsia="SimSun"/>
                <w:color w:val="333333"/>
                <w:spacing w:val="1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current</w:t>
            </w:r>
            <w:r>
              <w:rPr>
                <w:color w:val="333333"/>
                <w:spacing w:val="2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knowledge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78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26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5" w:line="255" w:lineRule="auto"/>
              <w:ind w:left="104" w:right="103" w:firstLine="4"/>
              <w:rPr>
                <w:sz w:val="21"/>
                <w:szCs w:val="21"/>
              </w:rPr>
            </w:pPr>
            <w:r>
              <w:rPr>
                <w:color w:val="333333"/>
                <w:spacing w:val="-1"/>
                <w:sz w:val="21"/>
                <w:szCs w:val="21"/>
              </w:rPr>
              <w:t>Report</w:t>
            </w:r>
            <w:r>
              <w:rPr>
                <w:color w:val="333333"/>
                <w:spacing w:val="6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key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findings,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limitations,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ethical</w:t>
            </w:r>
            <w:r>
              <w:rPr>
                <w:rFonts w:eastAsia="SimSun"/>
                <w:color w:val="333333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or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equity</w:t>
            </w:r>
            <w:r>
              <w:rPr>
                <w:color w:val="333333"/>
                <w:spacing w:val="36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considerations</w:t>
            </w:r>
            <w:r>
              <w:rPr>
                <w:color w:val="333333"/>
                <w:spacing w:val="2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n</w:t>
            </w:r>
            <w:r>
              <w:rPr>
                <w:color w:val="333333"/>
                <w:spacing w:val="-1"/>
                <w:sz w:val="21"/>
                <w:szCs w:val="21"/>
              </w:rPr>
              <w:t>ot</w:t>
            </w:r>
            <w:r>
              <w:rPr>
                <w:color w:val="333333"/>
                <w:spacing w:val="27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captured,</w:t>
            </w:r>
            <w:r>
              <w:rPr>
                <w:color w:val="333333"/>
                <w:spacing w:val="30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and</w:t>
            </w:r>
            <w:r>
              <w:rPr>
                <w:color w:val="333333"/>
                <w:spacing w:val="20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how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these</w:t>
            </w:r>
            <w:r>
              <w:rPr>
                <w:rFonts w:eastAsia="SimSun"/>
                <w:color w:val="333333"/>
                <w:spacing w:val="17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could</w:t>
            </w:r>
            <w:r>
              <w:rPr>
                <w:rFonts w:eastAsia="SimSun"/>
                <w:color w:val="333333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affect</w:t>
            </w:r>
            <w:r>
              <w:rPr>
                <w:rFonts w:eastAsia="SimSun"/>
                <w:color w:val="333333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patients,</w:t>
            </w:r>
            <w:r>
              <w:rPr>
                <w:rFonts w:eastAsia="SimSun"/>
                <w:color w:val="333333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p</w:t>
            </w:r>
            <w:r>
              <w:rPr>
                <w:color w:val="333333"/>
                <w:spacing w:val="-2"/>
                <w:sz w:val="21"/>
                <w:szCs w:val="21"/>
              </w:rPr>
              <w:t>olicy,</w:t>
            </w:r>
            <w:r>
              <w:rPr>
                <w:rFonts w:eastAsia="SimSun"/>
                <w:color w:val="333333"/>
                <w:spacing w:val="16"/>
                <w:w w:val="10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or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practice.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2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377"/>
        </w:trPr>
        <w:tc>
          <w:tcPr>
            <w:tcW w:w="9101" w:type="dxa"/>
            <w:gridSpan w:val="4"/>
          </w:tcPr>
          <w:p w:rsidR="00000000" w:rsidRDefault="00A102D5">
            <w:pPr>
              <w:pStyle w:val="TableText"/>
              <w:spacing w:before="79" w:line="188" w:lineRule="auto"/>
              <w:ind w:left="116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color w:val="333333"/>
                <w:spacing w:val="-2"/>
                <w:sz w:val="21"/>
                <w:szCs w:val="21"/>
              </w:rPr>
              <w:t>Other</w:t>
            </w:r>
          </w:p>
        </w:tc>
      </w:tr>
      <w:tr w:rsidR="00000000">
        <w:trPr>
          <w:trHeight w:val="1252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192" w:lineRule="auto"/>
              <w:ind w:left="12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Source</w:t>
            </w:r>
            <w:r>
              <w:rPr>
                <w:rFonts w:eastAsia="SimSun"/>
                <w:color w:val="333333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</w:p>
          <w:p w:rsidR="00000000" w:rsidRDefault="00A102D5">
            <w:pPr>
              <w:pStyle w:val="TableText"/>
              <w:spacing w:before="91" w:line="192" w:lineRule="auto"/>
              <w:ind w:left="11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funding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1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27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8" w:line="253" w:lineRule="auto"/>
              <w:ind w:left="106" w:right="103" w:firstLine="2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Describe</w:t>
            </w:r>
            <w:r>
              <w:rPr>
                <w:color w:val="333333"/>
                <w:spacing w:val="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how</w:t>
            </w:r>
            <w:r>
              <w:rPr>
                <w:color w:val="333333"/>
                <w:spacing w:val="16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the</w:t>
            </w:r>
            <w:r>
              <w:rPr>
                <w:color w:val="333333"/>
                <w:spacing w:val="28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study</w:t>
            </w:r>
            <w:r>
              <w:rPr>
                <w:color w:val="333333"/>
                <w:spacing w:val="15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was</w:t>
            </w:r>
            <w:r>
              <w:rPr>
                <w:color w:val="333333"/>
                <w:spacing w:val="26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funded</w:t>
            </w:r>
            <w:r>
              <w:rPr>
                <w:color w:val="333333"/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and</w:t>
            </w:r>
            <w:r>
              <w:rPr>
                <w:color w:val="333333"/>
                <w:spacing w:val="25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2"/>
                <w:sz w:val="21"/>
                <w:szCs w:val="21"/>
              </w:rPr>
              <w:t>any</w:t>
            </w:r>
            <w:r>
              <w:rPr>
                <w:color w:val="333333"/>
                <w:sz w:val="21"/>
                <w:szCs w:val="21"/>
              </w:rPr>
              <w:t xml:space="preserve"> role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funder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rFonts w:eastAsia="SimSun"/>
                <w:color w:val="33333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identification,</w:t>
            </w:r>
            <w:r>
              <w:rPr>
                <w:color w:val="333333"/>
                <w:spacing w:val="4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design</w:t>
            </w:r>
            <w:r>
              <w:rPr>
                <w:color w:val="333333"/>
                <w:spacing w:val="2"/>
                <w:sz w:val="21"/>
                <w:szCs w:val="21"/>
              </w:rPr>
              <w:t>,</w:t>
            </w:r>
            <w:r>
              <w:rPr>
                <w:rFonts w:eastAsia="SimSun"/>
                <w:color w:val="333333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conduct</w:t>
            </w:r>
            <w:r>
              <w:rPr>
                <w:color w:val="333333"/>
                <w:spacing w:val="2"/>
                <w:sz w:val="21"/>
                <w:szCs w:val="21"/>
              </w:rPr>
              <w:t>,</w:t>
            </w:r>
            <w:r>
              <w:rPr>
                <w:rFonts w:eastAsia="SimSun"/>
                <w:color w:val="333333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and</w:t>
            </w:r>
            <w:r>
              <w:rPr>
                <w:rFonts w:eastAsia="SimSun"/>
                <w:color w:val="333333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reporting</w:t>
            </w:r>
            <w:r>
              <w:rPr>
                <w:rFonts w:eastAsia="SimSun"/>
                <w:color w:val="333333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rFonts w:eastAsia="SimSun"/>
                <w:color w:val="333333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the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1"/>
                <w:sz w:val="21"/>
                <w:szCs w:val="21"/>
              </w:rPr>
              <w:t>analysis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  <w:tr w:rsidR="00000000">
        <w:trPr>
          <w:trHeight w:val="979"/>
        </w:trPr>
        <w:tc>
          <w:tcPr>
            <w:tcW w:w="1714" w:type="dxa"/>
          </w:tcPr>
          <w:p w:rsidR="00000000" w:rsidRDefault="00A102D5">
            <w:pPr>
              <w:pStyle w:val="TableText"/>
              <w:spacing w:before="77" w:line="192" w:lineRule="auto"/>
              <w:ind w:left="115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Conflicts</w:t>
            </w:r>
            <w:r>
              <w:rPr>
                <w:rFonts w:eastAsia="SimSun"/>
                <w:color w:val="333333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</w:p>
          <w:p w:rsidR="00000000" w:rsidRDefault="00A102D5">
            <w:pPr>
              <w:pStyle w:val="TableText"/>
              <w:spacing w:before="91" w:line="192" w:lineRule="auto"/>
              <w:ind w:left="114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spacing w:val="-2"/>
                <w:sz w:val="21"/>
                <w:szCs w:val="21"/>
              </w:rPr>
              <w:t>int</w:t>
            </w:r>
            <w:r>
              <w:rPr>
                <w:color w:val="333333"/>
                <w:spacing w:val="-2"/>
                <w:sz w:val="21"/>
                <w:szCs w:val="21"/>
              </w:rPr>
              <w:t>erest</w:t>
            </w:r>
          </w:p>
        </w:tc>
        <w:tc>
          <w:tcPr>
            <w:tcW w:w="1113" w:type="dxa"/>
          </w:tcPr>
          <w:p w:rsidR="00000000" w:rsidRDefault="00A102D5">
            <w:pPr>
              <w:pStyle w:val="TableText"/>
              <w:spacing w:before="82" w:line="188" w:lineRule="auto"/>
              <w:ind w:left="433"/>
              <w:rPr>
                <w:sz w:val="21"/>
                <w:szCs w:val="21"/>
              </w:rPr>
            </w:pPr>
            <w:r>
              <w:rPr>
                <w:color w:val="333333"/>
                <w:spacing w:val="-3"/>
                <w:sz w:val="21"/>
                <w:szCs w:val="21"/>
              </w:rPr>
              <w:t>28</w:t>
            </w:r>
          </w:p>
        </w:tc>
        <w:tc>
          <w:tcPr>
            <w:tcW w:w="4606" w:type="dxa"/>
          </w:tcPr>
          <w:p w:rsidR="00000000" w:rsidRDefault="00A102D5">
            <w:pPr>
              <w:pStyle w:val="TableText"/>
              <w:spacing w:before="77" w:line="250" w:lineRule="auto"/>
              <w:ind w:left="107" w:right="77" w:firstLine="1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Report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authors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conflicts</w:t>
            </w:r>
            <w:r>
              <w:rPr>
                <w:color w:val="333333"/>
                <w:spacing w:val="1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</w:t>
            </w:r>
            <w:r>
              <w:rPr>
                <w:color w:val="333333"/>
                <w:spacing w:val="-19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interest</w:t>
            </w:r>
            <w:r>
              <w:rPr>
                <w:color w:val="333333"/>
                <w:spacing w:val="9"/>
                <w:sz w:val="21"/>
                <w:szCs w:val="21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according to</w:t>
            </w:r>
            <w:r>
              <w:rPr>
                <w:rFonts w:eastAsia="SimSun"/>
                <w:color w:val="333333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journal</w:t>
            </w:r>
            <w:r>
              <w:rPr>
                <w:rFonts w:eastAsia="SimSun"/>
                <w:color w:val="333333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or</w:t>
            </w:r>
            <w:r>
              <w:rPr>
                <w:rFonts w:eastAsia="SimSun"/>
                <w:color w:val="333333"/>
                <w:spacing w:val="20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International</w:t>
            </w:r>
            <w:r>
              <w:rPr>
                <w:rFonts w:eastAsia="SimSun"/>
                <w:color w:val="333333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Committee</w:t>
            </w:r>
            <w:r>
              <w:rPr>
                <w:rFonts w:eastAsia="SimSun"/>
                <w:color w:val="333333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color w:val="333333"/>
                <w:sz w:val="21"/>
                <w:szCs w:val="21"/>
              </w:rPr>
              <w:t>of Medical Journal Editors requireme</w:t>
            </w:r>
            <w:r>
              <w:rPr>
                <w:color w:val="333333"/>
                <w:spacing w:val="-1"/>
                <w:sz w:val="21"/>
                <w:szCs w:val="21"/>
              </w:rPr>
              <w:t>nts.</w:t>
            </w:r>
          </w:p>
        </w:tc>
        <w:tc>
          <w:tcPr>
            <w:tcW w:w="1668" w:type="dxa"/>
          </w:tcPr>
          <w:p w:rsidR="00000000" w:rsidRDefault="00A102D5">
            <w:pPr>
              <w:pStyle w:val="TableText"/>
              <w:spacing w:before="85" w:line="185" w:lineRule="auto"/>
              <w:ind w:left="590"/>
              <w:rPr>
                <w:sz w:val="21"/>
                <w:szCs w:val="21"/>
              </w:rPr>
            </w:pPr>
            <w:r>
              <w:rPr>
                <w:color w:val="333333"/>
                <w:spacing w:val="-8"/>
                <w:sz w:val="21"/>
                <w:szCs w:val="21"/>
              </w:rPr>
              <w:t>Yes</w:t>
            </w:r>
          </w:p>
        </w:tc>
      </w:tr>
    </w:tbl>
    <w:p w:rsidR="00000000" w:rsidRDefault="00A102D5">
      <w:pPr>
        <w:ind w:left="660" w:hangingChars="300" w:hanging="660"/>
        <w:rPr>
          <w:rFonts w:ascii="Times New Roman" w:hAnsi="Times New Roman" w:hint="eastAsia"/>
          <w:sz w:val="22"/>
          <w:szCs w:val="22"/>
        </w:rPr>
      </w:pPr>
    </w:p>
    <w:p w:rsidR="00000000" w:rsidRDefault="00A102D5">
      <w:pPr>
        <w:ind w:left="660" w:hangingChars="300" w:hanging="660"/>
        <w:rPr>
          <w:rFonts w:ascii="Times New Roman" w:hAnsi="Times New Roman" w:hint="eastAsia"/>
          <w:sz w:val="22"/>
          <w:szCs w:val="22"/>
        </w:rPr>
      </w:pPr>
    </w:p>
    <w:p w:rsidR="00000000" w:rsidRDefault="00A102D5">
      <w:pPr>
        <w:ind w:left="660" w:hangingChars="300" w:hanging="660"/>
        <w:rPr>
          <w:rFonts w:ascii="Times New Roman" w:hAnsi="Times New Roman" w:hint="eastAsia"/>
          <w:sz w:val="22"/>
          <w:szCs w:val="22"/>
        </w:rPr>
      </w:pPr>
    </w:p>
    <w:p w:rsidR="00000000" w:rsidRDefault="00A102D5">
      <w:pPr>
        <w:jc w:val="center"/>
        <w:rPr>
          <w:rFonts w:ascii="Times New Roman" w:hAnsi="Times New Roman"/>
          <w:b/>
          <w:sz w:val="32"/>
          <w:szCs w:val="22"/>
        </w:rPr>
      </w:pPr>
      <w:r>
        <w:rPr>
          <w:rFonts w:ascii="Times New Roman" w:hAnsi="Times New Roman" w:hint="eastAsia"/>
          <w:sz w:val="22"/>
          <w:szCs w:val="22"/>
        </w:rPr>
        <w:fldChar w:fldCharType="begin"/>
      </w:r>
      <w:r>
        <w:rPr>
          <w:rFonts w:ascii="Times New Roman" w:hAnsi="Times New Roman" w:hint="eastAsia"/>
          <w:sz w:val="22"/>
          <w:szCs w:val="22"/>
        </w:rPr>
        <w:instrText xml:space="preserve"> ADDIN KYMRDOC </w:instrText>
      </w:r>
      <w:r>
        <w:rPr>
          <w:rFonts w:ascii="Times New Roman" w:hAnsi="Times New Roman" w:hint="eastAsia"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32"/>
          <w:szCs w:val="22"/>
        </w:rPr>
        <w:t>References</w:t>
      </w:r>
    </w:p>
    <w:p w:rsidR="00000000" w:rsidRDefault="00A102D5">
      <w:pPr>
        <w:ind w:left="540" w:hangingChars="300" w:hanging="540"/>
        <w:rPr>
          <w:rFonts w:ascii="Times New Roman" w:hAnsi="Times New Roman" w:hint="eastAsia"/>
          <w:sz w:val="18"/>
          <w:szCs w:val="22"/>
        </w:rPr>
      </w:pPr>
      <w:r>
        <w:rPr>
          <w:rFonts w:ascii="Times New Roman" w:hAnsi="Times New Roman" w:hint="eastAsia"/>
          <w:sz w:val="18"/>
          <w:szCs w:val="22"/>
        </w:rPr>
        <w:t>[1]</w:t>
      </w:r>
      <w:r>
        <w:rPr>
          <w:rFonts w:ascii="Times New Roman" w:hAnsi="Times New Roman" w:hint="eastAsia"/>
          <w:sz w:val="18"/>
          <w:szCs w:val="22"/>
        </w:rPr>
        <w:tab/>
      </w:r>
      <w:proofErr w:type="spellStart"/>
      <w:r>
        <w:rPr>
          <w:rFonts w:ascii="Times New Roman" w:hAnsi="Times New Roman" w:hint="eastAsia"/>
          <w:sz w:val="18"/>
          <w:szCs w:val="22"/>
        </w:rPr>
        <w:t>Husereau</w:t>
      </w:r>
      <w:proofErr w:type="spellEnd"/>
      <w:r>
        <w:rPr>
          <w:rFonts w:ascii="Times New Roman" w:hAnsi="Times New Roman" w:hint="eastAsia"/>
          <w:sz w:val="18"/>
          <w:szCs w:val="22"/>
        </w:rPr>
        <w:t xml:space="preserve"> D, Drummond M, </w:t>
      </w:r>
      <w:proofErr w:type="spellStart"/>
      <w:r>
        <w:rPr>
          <w:rFonts w:ascii="Times New Roman" w:hAnsi="Times New Roman" w:hint="eastAsia"/>
          <w:sz w:val="18"/>
          <w:szCs w:val="22"/>
        </w:rPr>
        <w:t>Augustovski</w:t>
      </w:r>
      <w:proofErr w:type="spellEnd"/>
      <w:r>
        <w:rPr>
          <w:rFonts w:ascii="Times New Roman" w:hAnsi="Times New Roman" w:hint="eastAsia"/>
          <w:sz w:val="18"/>
          <w:szCs w:val="22"/>
        </w:rPr>
        <w:t xml:space="preserve"> F, et al. Consolidated Health Economic Evalua</w:t>
      </w:r>
      <w:r>
        <w:rPr>
          <w:rFonts w:ascii="Times New Roman" w:hAnsi="Times New Roman" w:hint="eastAsia"/>
          <w:sz w:val="18"/>
          <w:szCs w:val="22"/>
        </w:rPr>
        <w:t xml:space="preserve">tion Reporting Standards 2022 (CHEERS 2022) Statement: Updated Reporting Guidance for Health Economic Evaluations. </w:t>
      </w:r>
      <w:proofErr w:type="gramStart"/>
      <w:r>
        <w:rPr>
          <w:rFonts w:ascii="Times New Roman" w:hAnsi="Times New Roman" w:hint="eastAsia"/>
          <w:sz w:val="18"/>
          <w:szCs w:val="22"/>
        </w:rPr>
        <w:t>Value Health.</w:t>
      </w:r>
      <w:proofErr w:type="gramEnd"/>
      <w:r>
        <w:rPr>
          <w:rFonts w:ascii="Times New Roman" w:hAnsi="Times New Roman" w:hint="eastAsia"/>
          <w:sz w:val="18"/>
          <w:szCs w:val="22"/>
        </w:rPr>
        <w:t xml:space="preserve"> 2022. 25(1): 3-9.</w:t>
      </w:r>
    </w:p>
    <w:p w:rsidR="00A102D5" w:rsidRDefault="00A102D5">
      <w:pPr>
        <w:ind w:left="660" w:hangingChars="300" w:hanging="660"/>
        <w:rPr>
          <w:rFonts w:ascii="Times New Roman" w:hAnsi="Times New Roman" w:hint="eastAsia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fldChar w:fldCharType="end"/>
      </w:r>
    </w:p>
    <w:sectPr w:rsidR="00A102D5">
      <w:pgSz w:w="11905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d86a71d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MmE0Y2ZmOGNlOTRhZjMxNjU0OWY4MTQ2OThmMzIifQ=="/>
    <w:docVar w:name="KSO_WPS_MARK_KEY" w:val="0edc374a-cac0-47b2-b8bc-be5e82c83d42"/>
    <w:docVar w:name="KY.MR.DATA{93EBA3E8-6F3A-4856-9B16-47EAA13064B5}1421" w:val="&lt;KyMRNote dbid=&quot;{93EBA3E8-6F3A-4856-9B16-47EAA13064B5}&quot; recid=&quot;1421&quot; index=&quot;3&quot;&gt;&lt;Data&gt;&lt;Field id=&quot;AccessNum&quot;&gt;&lt;/Field&gt;&lt;Field id=&quot;Author&quot;&gt;&lt;/Field&gt;&lt;Field id=&quot;AuthorTrans&quot;&gt;&lt;/Field&gt;&lt;Field id=&quot;DOI&quot;&gt;&lt;/Field&gt;&lt;Field id=&quot;Editor&quot;&gt;&lt;/Field&gt;&lt;Field id=&quot;FmtTitle&quot;&gt;&amp;lt;p class=&quot;MsoNormal&quot; style=&quot;margin: 0pt;&quot;&amp;gt;&amp;lt;span style='color: rgb(255, 0, 0); font-family: 宋体; font-size: 9pt; mso-spacerun: &quot;yes&quot;; mso-ascii-font-family: &quot;Times New Roman&quot;; mso-hansi-font-family: &quot;Times New Roman&quot;; mso-bidi-font-family: &quot;Times New Roman&quot;; mso-ansi-font-weight: normal; mso-ansi-font-style: normal; mso-font-kerning: 1.0000pt;'&amp;gt;&amp;lt;font face=&quot;Times New Roman&quot;&amp;gt;Winning Price of Drugs in Each Province. Available at: https://www.yaozh.com [Accessed 30 October, 2022]&amp;lt;/font&amp;gt;&amp;lt;/span&amp;gt;&amp;lt;/p&amp;gt;&amp;lt;!--EndFragment--&amp;gt;&lt;/Field&gt;&lt;Field id=&quot;ISSN&quot;&gt;&lt;/Field&gt;&lt;Field id=&quot;Issue&quot;&gt;&lt;/Field&gt;&lt;Field id=&quot;LIID&quot;&gt;1421&lt;/Field&gt;&lt;Field id=&quot;Magazine&quot;&gt;&lt;/Field&gt;&lt;Field id=&quot;MagazineAB&quot;&gt;&lt;/Field&gt;&lt;Field id=&quot;MagazineTrans&quot;&gt;&lt;/Field&gt;&lt;Field id=&quot;PageNum&quot;&gt;&lt;/Field&gt;&lt;Field id=&quot;PubDate&quot;&gt;&lt;/Field&gt;&lt;Field id=&quot;PubPlace&quot;&gt;&lt;/Field&gt;&lt;Field id=&quot;PubPlaceTrans&quot;&gt;&lt;/Field&gt;&lt;Field id=&quot;PubYear&quot;&gt;&lt;/Field&gt;&lt;Field id=&quot;Publisher&quot;&gt;&lt;/Field&gt;&lt;Field id=&quot;PublisherTrans&quot;&gt;&lt;/Field&gt;&lt;Field id=&quot;TITrans&quot;&gt;&lt;/Field&gt;&lt;Field id=&quot;Title&quot;&gt;Winning Price of Drugs in Each Province. Available at: https://www.yaozh.com [Accessed 30 October, 2022]&lt;/Field&gt;&lt;Field id=&quot;Translator&quot;&gt;&lt;/Field&gt;&lt;Field id=&quot;Type&quot;&gt;{041D4F77-279E-4405-0002-4388361B9CFF}&lt;/Field&gt;&lt;Field id=&quot;Version&quot;&gt;&lt;/Field&gt;&lt;Field id=&quot;Vol&quot;&gt;&lt;/Field&gt;&lt;Field id=&quot;Factor&quot;/&gt;&lt;/Data&gt;&lt;Ref&gt;&lt;Display&gt;&lt;Text StringText=&quot;「RefIndex」&quot; StringTextOri=&quot;「RefIndex」&quot;/&gt;&lt;/Display&gt;&lt;/Ref&gt;&lt;Doc&gt;&lt;Display&gt;&lt;Text StringText=&quot;Winning Price of Drugs in Each Province. Available at: https://www.yaozh.com [Accessed 30 October, 2022]&quot; StringGroup=&quot;Title&quot;/&gt;&lt;Text StringText=&quot; &quot; StringGroup=&quot;Title&quot;/&gt;&lt;Text StringText=&quot;.&quot; StringGroup=&quot;none&quot;/&gt;&lt;/Display&gt;&lt;/Doc&gt;&lt;/KyMRNote&gt;"/>
    <w:docVar w:name="KY.MR.DATA{93EBA3E8-6F3A-4856-9B16-47EAA13064B5}17" w:val="&lt;KyMRNote dbid=&quot;{93EBA3E8-6F3A-4856-9B16-47EAA13064B5}&quot; recid=&quot;17&quot; index=&quot;4&quot;&gt;&lt;Data&gt;&lt;Field id=&quot;AccessNum&quot;&gt;&lt;/Field&gt;&lt;Field id=&quot;Author&quot;&gt;&lt;/Field&gt;&lt;Field id=&quot;AuthorTrans&quot;&gt;&lt;/Field&gt;&lt;Field id=&quot;DOI&quot;&gt;&lt;/Field&gt;&lt;Field id=&quot;Editor&quot;&gt;&lt;/Field&gt;&lt;Field id=&quot;FmtTitle&quot;&gt;&amp;lt;span style='color: rgb(0, 0, 0); text-transform: none; text-indent: 0px; letter-spacing: normal; font-family: public_sans, &quot;Open Sans&quot;, helvetica, sans-serif; font-size: 18px; font-style: normal; font-weight: 400; word-spacing: 0px; float: none; display: inline !important; white-space: normal; orphans: 2; widows: 2; font-variant-ligatures: normal; font-variant-caps: normal; -webkit-text-stroke-width: 0px; text-decoration-style: initial; text-decoration-color: initial;'&amp;gt;The Centers for Medicare &amp;amp;amp; Medicaid Services. Available at: &amp;lt;a href=&quot;https://www.cms.gov/&quot;&amp;gt;https://www.cms.gov/&amp;lt;/a&amp;gt;&amp;amp;nbsp;(Accessed December 29, 2022)&amp;lt;/span&amp;gt;&lt;/Field&gt;&lt;Field id=&quot;ISSN&quot;&gt;&lt;/Field&gt;&lt;Field id=&quot;Issue&quot;&gt;&lt;/Field&gt;&lt;Field id=&quot;LIID&quot;&gt;17&lt;/Field&gt;&lt;Field id=&quot;Magazine&quot;&gt;&lt;/Field&gt;&lt;Field id=&quot;MagazineAB&quot;&gt;&lt;/Field&gt;&lt;Field id=&quot;MagazineTrans&quot;&gt;&lt;/Field&gt;&lt;Field id=&quot;PageNum&quot;&gt;&lt;/Field&gt;&lt;Field id=&quot;PubDate&quot;&gt;&lt;/Field&gt;&lt;Field id=&quot;PubPlace&quot;&gt;&lt;/Field&gt;&lt;Field id=&quot;PubPlaceTrans&quot;&gt;&lt;/Field&gt;&lt;Field id=&quot;PubYear&quot;&gt;&lt;/Field&gt;&lt;Field id=&quot;Publisher&quot;&gt;&lt;/Field&gt;&lt;Field id=&quot;PublisherTrans&quot;&gt;&lt;/Field&gt;&lt;Field id=&quot;TITrans&quot;&gt;&lt;/Field&gt;&lt;Field id=&quot;Title&quot;&gt;The Centers for Medicare &amp;amp; Medicaid Services. Available at: https://www.cms.gov/ (Accessed December 29, 2022)&lt;/Field&gt;&lt;Field id=&quot;Translator&quot;&gt;&lt;/Field&gt;&lt;Field id=&quot;Type&quot;&gt;{041D4F77-279E-4405-0002-4388361B9CFF}&lt;/Field&gt;&lt;Field id=&quot;Version&quot;&gt;&lt;/Field&gt;&lt;Field id=&quot;Vol&quot;&gt;&lt;/Field&gt;&lt;Field id=&quot;Factor&quot;/&gt;&lt;/Data&gt;&lt;Ref&gt;&lt;Display&gt;&lt;Text StringText=&quot;「RefIndex」&quot; StringTextOri=&quot;「RefIndex」&quot; SubScript=&quot;true&quot;/&gt;&lt;/Display&gt;&lt;/Ref&gt;&lt;Doc&gt;&lt;Display&gt;&lt;Text StringText=&quot;The Centers for Medicare &amp;amp; Medicaid Services. Available at: https://www.cms.gov/ (Accessed December 29, 2022)&quot; StringGroup=&quot;Title&quot;/&gt;&lt;Text StringText=&quot; &quot; StringGroup=&quot;Title&quot;/&gt;&lt;Text StringText=&quot;. &quot; StringGroup=&quot;none&quot;/&gt;&lt;/Display&gt;&lt;/Doc&gt;&lt;/KyMRNote&gt;"/>
    <w:docVar w:name="KY.MR.DATA{93EBA3E8-6F3A-4856-9B16-47EAA13064B5}2107" w:val="&lt;KyMRNote dbid=&quot;{93EBA3E8-6F3A-4856-9B16-47EAA13064B5}&quot; recid=&quot;2107&quot;&gt;&lt;Data&gt;&lt;Field id=&quot;LIID&quot;&gt;2107&lt;/Field&gt;&lt;Field id=&quot;Type&quot;&gt;{041D4F77-279E-4405-0002-4388361B9CFF}&lt;/Field&gt;&lt;Field id=&quot;Title&quot;&gt;The Drugs.com Drug Information Database. Available at: https://www.drugs.com/price-guide/ (Accessed August 14, 2023)&lt;/Field&gt;&lt;Field id=&quot;FmtTitle&quot;&gt;&amp;lt;span style='color: rgb(32, 34, 39); text-transform: none; text-indent: 0px; letter-spacing: normal; font-family: -apple-system, BlinkMacSystemFont, &quot;Segoe UI&quot;, &quot;Segoe UI Symbol&quot;, &quot;Helvetica Neue&quot;, Roboto, Arial, sans-serif; font-size: 17px; font-style: normal; font-weight: 400; word-spacing: 0px; float: none; display: inline !important; white-space: normal; orphans: 2; widows: 2; background-color: rgb(255, 255, 255); font-variant-ligatures: normal; font-variant-caps: normal; -webkit-text-stroke-width: 0px; text-decoration-style: initial; text-decoration-color: initial;'&amp;gt;The Drugs.com&amp;lt;span&amp;gt;&amp;amp;nbsp;&amp;lt;/span&amp;gt;&amp;lt;/span&amp;gt;&amp;lt;a style='color: rgb(16, 94, 218); text-transform: none; text-indent: 0px; letter-spacing: normal; font-family: -apple-system, BlinkMacSystemFont, &quot;Segoe UI&quot;, &quot;Segoe UI Symbol&quot;, &quot;Helvetica Neue&quot;, Roboto, Arial, sans-serif; font-size: 17px; font-style: normal; font-weight: 400; text-decoration: none; word-spacing: 0px; white-space: normal; box-sizing: inherit; orphans: 2; widows: 2; background-color: rgb(255, 255, 255); font-variant-ligatures: normal; font-variant-caps: normal; -webkit-text-stroke-width: 0px;' href=&quot;https://www.drugs.com/drug_information.html&quot;&amp;gt;Drug Information Database&amp;lt;/a&amp;gt;. Available at: &amp;lt;a href=&quot;https://www.drugs.com/price-guide/&quot;&amp;gt;https://www.drugs.com/price-guide/&amp;lt;/a&amp;gt;&amp;amp;nbsp;(Accessed January 16, 2023)&lt;/Field&gt;&lt;/Data&gt;&lt;Ref&gt;&lt;Display&gt;&lt;Text StringText=&quot;「RefIndex」&quot; StringTextOri=&quot;「RefIndex」&quot;/&gt;&lt;/Display&gt;&lt;/Ref&gt;&lt;Doc&gt;&lt;Display&gt;&lt;Text StringText=&quot;The Drugs.com Drug Information Database. Available at: https://www.drugs.com/price-guide/ (Accessed August 14, 2023)&quot; StringGroup=&quot;Title&quot;/&gt;&lt;Text StringText=&quot; &quot; StringGroup=&quot;Title&quot;/&gt;&lt;Text StringText=&quot;. &quot; StringGroup=&quot;none&quot;/&gt;&lt;/Display&gt;&lt;/Doc&gt;&lt;/KyMRNote&gt;"/>
    <w:docVar w:name="KY.MR.DATA{93EBA3E8-6F3A-4856-9B16-47EAA13064B5}2128" w:val="&lt;KyMRNote dbid=&quot;{93EBA3E8-6F3A-4856-9B16-47EAA13064B5}&quot; recid=&quot;2128&quot; index=&quot;1&quot;&gt;&lt;Data&gt;&lt;Field id=&quot;AccessNum&quot;&gt;36166026&lt;/Field&gt;&lt;Field id=&quot;Author&quot; FirstData=&quot;1&quot; FirstStyle=&quot;524288&quot; OtherStyle=&quot;0&quot;&gt;Cheng Y;Han L;Wu L;Chen J;Sun H;Wen G;Ji Y;Dvorkin M;Shi J;Pan Z;Shi J;Wang X;Bai Y;Melkadze T;Pan Y;Min X;Viguro M;Li X;Zhao Y;Yang J;Makharadze T;Arkania E;Kang W;Wang Q;Zhu J;CollectiveName:ASTRUM-005 Study Group&lt;/Field&gt;&lt;Field id=&quot;AuthorTrans&quot;&gt;&lt;/Field&gt;&lt;Field id=&quot;DOI&quot;&gt;10.1001/jama.2022.16464&lt;/Field&gt;&lt;Field id=&quot;Editor&quot;&gt;&lt;/Field&gt;&lt;Field id=&quot;FmtTitle&quot;&gt;&lt;/Field&gt;&lt;Field id=&quot;ISSN&quot;&gt;&lt;/Field&gt;&lt;Field id=&quot;Issue&quot;&gt;12&lt;/Field&gt;&lt;Field id=&quot;LIID&quot;&gt;2128&lt;/Field&gt;&lt;Field id=&quot;Magazine&quot;&gt;JAMA&lt;/Field&gt;&lt;Field id=&quot;MagazineAB&quot;&gt;JAMA&lt;/Field&gt;&lt;Field id=&quot;MagazineTrans&quot;&gt;&lt;/Field&gt;&lt;Field id=&quot;PageNum&quot;&gt;1223-1232&lt;/Field&gt;&lt;Field id=&quot;PubDate&quot;&gt;Sep 27&lt;/Field&gt;&lt;Field id=&quot;PubPlace&quot;&gt;United States&lt;/Field&gt;&lt;Field id=&quot;PubPlaceTrans&quot;&gt;&lt;/Field&gt;&lt;Field id=&quot;PubYear&quot;&gt;2022&lt;/Field&gt;&lt;Field id=&quot;Publisher&quot;&gt;American Medical Association&lt;/Field&gt;&lt;Field id=&quot;PublisherTrans&quot;&gt;&lt;/Field&gt;&lt;Field id=&quot;TITrans&quot;&gt;&lt;/Field&gt;&lt;Field id=&quot;Title&quot;&gt;Effect of First-Line Serplulimab vs Placebo Added to Chemotherapy on Survival in Patients With Extensive-Stage Small Cell Lung Cancer: The ASTRUM-005 Randomized Clinical Trial.&lt;/Field&gt;&lt;Field id=&quot;Translator&quot;&gt;&lt;/Field&gt;&lt;Field id=&quot;Type&quot;&gt;{041D4F77-279E-4405-0002-4388361B9CFF}&lt;/Field&gt;&lt;Field id=&quot;Version&quot;&gt;&lt;/Field&gt;&lt;Field id=&quot;Vol&quot;&gt;328&lt;/Field&gt;&lt;Field id=&quot;Factor&quot;/&gt;&lt;Field id=&quot;Author2&quot;&gt;Cheng,Y;Han,L;Wu,L;&lt;/Field&gt;&lt;/Data&gt;&lt;Ref&gt;&lt;Display&gt;&lt;Text StringText=&quot;「RefIndex」&quot; StringTextOri=&quot;「RefIndex」&quot; SubScript=&quot;true&quot;/&gt;&lt;/Display&gt;&lt;/Ref&gt;&lt;Doc&gt;&lt;Display&gt;&lt;Text StringText=&quot;Cheng Y, Han L, Wu L, et al.&quot; StringGroup=&quot;Author&quot;/&gt;&lt;Text StringText=&quot; &quot; StringGroup=&quot;Author&quot;/&gt;&lt;Text StringText=&quot;Effect of First-Line Serplulimab vs Placebo Added to Chemotherapy on Survival in Patients With Extensive-Stage Small Cell Lung Cancer: The ASTRUM-005 Randomized Clinical Trial&quot; StringGroup=&quot;Title&quot;/&gt;&lt;Text StringText=&quot;. &quot; StringGroup=&quot;Title&quot;/&gt;&lt;Text StringText=&quot;JAMA&quot; StringGroup=&quot;Magazine&quot; Italic=&quot;true&quot;/&gt;&lt;Text StringText=&quot; &quot; StringGroup=&quot;Magazine&quot;/&gt;&lt;Text StringText=&quot;(&quot; StringGroup=&quot;PubYear&quot;/&gt;&lt;Text StringText=&quot;2022&quot; StringGroup=&quot;PubYear&quot;/&gt;&lt;Text StringText=&quot;) &quot; StringGroup=&quot;PubYear&quot;/&gt;&lt;Text StringText=&quot;328&quot; StringGroup=&quot;Vol&quot;/&gt;&lt;Text StringText=&quot;(&quot; StringGroup=&quot;Issue&quot;/&gt;&lt;Text StringText=&quot;12&quot; StringGroup=&quot;Issue&quot;/&gt;&lt;Text StringText=&quot;)&quot; StringGroup=&quot;Issue&quot;/&gt;&lt;Text StringText=&quot;:&quot; StringGroup=&quot;PageNum&quot;/&gt;&lt;Text StringText=&quot;1223-32&quot; StringGroup=&quot;PageNum&quot;/&gt;&lt;Text StringText=&quot;. &quot; StringGroup=&quot;none&quot;/&gt;&lt;Text StringText=&quot;doi: &quot; StringGroup=&quot;DOI&quot;/&gt;&lt;Text StringText=&quot;10.1001/jama.2022.16464&quot; StringGroup=&quot;DOI&quot;/&gt;&lt;/Display&gt;&lt;/Doc&gt;&lt;/KyMRNote&gt;"/>
    <w:docVar w:name="KY.MR.DATA{93EBA3E8-6F3A-4856-9B16-47EAA13064B5}2238" w:val="&lt;KyMRNote dbid=&quot;{93EBA3E8-6F3A-4856-9B16-47EAA13064B5}&quot; recid=&quot;2238&quot; index=&quot;2&quot;&gt;&lt;Data&gt;&lt;Field id=&quot;AccessNum&quot;&gt;34348237&lt;/Field&gt;&lt;Field id=&quot;Author&quot; FirstData=&quot;1&quot; FirstStyle=&quot;458752&quot; OtherStyle=&quot;0&quot;&gt;Ding D;Hu H;Li S;Zhu Y;Shi Y;Liao M;Liu J;Tian X;Liu A;Huang J;&lt;/Field&gt;&lt;Field id=&quot;AuthorTrans&quot;&gt;&lt;/Field&gt;&lt;Field id=&quot;DOI&quot;&gt;10.6004/jnccn.2020.7796&lt;/Field&gt;&lt;Field id=&quot;Editor&quot;&gt;&lt;/Field&gt;&lt;Field id=&quot;FmtTitle&quot;&gt;&lt;/Field&gt;&lt;Field id=&quot;ISSN&quot;&gt;1540-1405&lt;/Field&gt;&lt;Field id=&quot;Issue&quot;&gt;10&lt;/Field&gt;&lt;Field id=&quot;LIID&quot;&gt;2238&lt;/Field&gt;&lt;Field id=&quot;Magazine&quot;&gt;Journal of the National Comprehensive Cancer Network : JNCCN&lt;/Field&gt;&lt;Field id=&quot;MagazineAB&quot;&gt;J Natl Compr Canc Netw&lt;/Field&gt;&lt;Field id=&quot;MagazineTrans&quot;&gt;&lt;/Field&gt;&lt;Field id=&quot;PageNum&quot;&gt;1141-1147&lt;/Field&gt;&lt;Field id=&quot;PubDate&quot;&gt;Aug 4&lt;/Field&gt;&lt;Field id=&quot;PubPlace&quot;&gt;United States&lt;/Field&gt;&lt;Field id=&quot;PubPlaceTrans&quot;&gt;&lt;/Field&gt;&lt;Field id=&quot;PubYear&quot;&gt;2021&lt;/Field&gt;&lt;Field id=&quot;Publisher&quot;&gt;Harborside Press&lt;/Field&gt;&lt;Field id=&quot;PublisherTrans&quot;&gt;&lt;/Field&gt;&lt;Field id=&quot;TITrans&quot;&gt;&lt;/Field&gt;&lt;Field id=&quot;Title&quot;&gt;Cost-Effectiveness Analysis of Durvalumab Plus Chemotherapy in the First-Line Treatment of Extensive-Stage Small Cell Lung Cancer.&lt;/Field&gt;&lt;Field id=&quot;Translator&quot;&gt;&lt;/Field&gt;&lt;Field id=&quot;Type&quot;&gt;{041D4F77-279E-4405-0002-4388361B9CFF}&lt;/Field&gt;&lt;Field id=&quot;Version&quot;&gt;&lt;/Field&gt;&lt;Field id=&quot;Vol&quot;&gt;19&lt;/Field&gt;&lt;Field id=&quot;Factor&quot;&gt;12.693&lt;/Field&gt;&lt;Field id=&quot;Author2&quot;&gt;Ding,D;Hu,H;Li,S;&lt;/Field&gt;&lt;/Data&gt;&lt;Ref&gt;&lt;Display&gt;&lt;Text StringText=&quot;「RefIndex」&quot; StringTextOri=&quot;「RefIndex」&quot; SubScript=&quot;true&quot;/&gt;&lt;/Display&gt;&lt;/Ref&gt;&lt;Doc&gt;&lt;Display&gt;&lt;Text StringText=&quot;Ding D, Hu H, Li S, et al.&quot; StringGroup=&quot;Author&quot;/&gt;&lt;Text StringText=&quot; &quot; StringGroup=&quot;Author&quot;/&gt;&lt;Text StringText=&quot;Cost-Effectiveness Analysis of Durvalumab Plus Chemotherapy in the First-Line Treatment of Extensive-Stage Small Cell Lung Cancer&quot; StringGroup=&quot;Title&quot;/&gt;&lt;Text StringText=&quot;. &quot; StringGroup=&quot;Title&quot;/&gt;&lt;Text StringText=&quot;J Natl Compr Canc Netw&quot; StringGroup=&quot;Magazine&quot; Italic=&quot;true&quot;/&gt;&lt;Text StringText=&quot; &quot; StringGroup=&quot;Magazine&quot;/&gt;&lt;Text StringText=&quot;(&quot; StringGroup=&quot;PubYear&quot;/&gt;&lt;Text StringText=&quot;2021&quot; StringGroup=&quot;PubYear&quot;/&gt;&lt;Text StringText=&quot;) &quot; StringGroup=&quot;PubYear&quot;/&gt;&lt;Text StringText=&quot;19&quot; StringGroup=&quot;Vol&quot;/&gt;&lt;Text StringText=&quot;(&quot; StringGroup=&quot;Issue&quot;/&gt;&lt;Text StringText=&quot;10&quot; StringGroup=&quot;Issue&quot;/&gt;&lt;Text StringText=&quot;)&quot; StringGroup=&quot;Issue&quot;/&gt;&lt;Text StringText=&quot;:&quot; StringGroup=&quot;PageNum&quot;/&gt;&lt;Text StringText=&quot;1141-7&quot; StringGroup=&quot;PageNum&quot;/&gt;&lt;Text StringText=&quot;. &quot; StringGroup=&quot;none&quot;/&gt;&lt;Text StringText=&quot;doi: &quot; StringGroup=&quot;DOI&quot;/&gt;&lt;Text StringText=&quot;10.6004/jnccn.2020.7796&quot; StringGroup=&quot;DOI&quot;/&gt;&lt;/Display&gt;&lt;/Doc&gt;&lt;/KyMRNote&gt;"/>
    <w:docVar w:name="KY.MR.DATA{93EBA3E8-6F3A-4856-9B16-47EAA13064B5}2239" w:val="&lt;KyMRNote dbid=&quot;{93EBA3E8-6F3A-4856-9B16-47EAA13064B5}&quot; recid=&quot;2239&quot; index=&quot;5&quot;&gt;&lt;Data&gt;&lt;Field id=&quot;AccessNum&quot;&gt;34268124&lt;/Field&gt;&lt;Field id=&quot;Author&quot; FirstData=&quot;1&quot; FirstStyle=&quot;393216&quot; OtherStyle=&quot;0&quot;&gt;Liu Q;Luo X;Yi L;Zeng X;Tan C;&lt;/Field&gt;&lt;Field id=&quot;AuthorTrans&quot;&gt;&lt;/Field&gt;&lt;Field id=&quot;DOI&quot;&gt;10.3389/fonc.2021.699781&lt;/Field&gt;&lt;Field id=&quot;Editor&quot;&gt;&lt;/Field&gt;&lt;Field id=&quot;FmtTitle&quot;&gt;&lt;/Field&gt;&lt;Field id=&quot;ISSN&quot;&gt;2234-943X&lt;/Field&gt;&lt;Field id=&quot;Issue&quot;&gt;&lt;/Field&gt;&lt;Field id=&quot;LIID&quot;&gt;2239&lt;/Field&gt;&lt;Field id=&quot;Magazine&quot;&gt;Frontiers in oncology&lt;/Field&gt;&lt;Field id=&quot;MagazineAB&quot;&gt;Front Oncol&lt;/Field&gt;&lt;Field id=&quot;MagazineTrans&quot;&gt;&lt;/Field&gt;&lt;Field id=&quot;PageNum&quot;&gt;699781&lt;/Field&gt;&lt;Field id=&quot;PubDate&quot;&gt;&lt;/Field&gt;&lt;Field id=&quot;PubPlace&quot;&gt;Switzerland&lt;/Field&gt;&lt;Field id=&quot;PubPlaceTrans&quot;&gt;&lt;/Field&gt;&lt;Field id=&quot;PubYear&quot;&gt;2021&lt;/Field&gt;&lt;Field id=&quot;Publisher&quot;&gt;Frontiers Research Foundation]&lt;/Field&gt;&lt;Field id=&quot;PublisherTrans&quot;&gt;&lt;/Field&gt;&lt;Field id=&quot;TITrans&quot;&gt;&lt;/Field&gt;&lt;Field id=&quot;Title&quot;&gt;First-Line Chemo-Immunotherapy for Extensive-Stage Small-Cell Lung Cancer: A United States-Based Cost-Effectiveness Analysis.&lt;/Field&gt;&lt;Field id=&quot;Translator&quot;&gt;&lt;/Field&gt;&lt;Field id=&quot;Type&quot;&gt;{041D4F77-279E-4405-0002-4388361B9CFF}&lt;/Field&gt;&lt;Field id=&quot;Version&quot;&gt;&lt;/Field&gt;&lt;Field id=&quot;Vol&quot;&gt;11&lt;/Field&gt;&lt;Field id=&quot;Factor&quot;&gt;5.738&lt;/Field&gt;&lt;Field id=&quot;Author2&quot;&gt;Liu,Q;Luo,X;Yi,L;&lt;/Field&gt;&lt;/Data&gt;&lt;Ref&gt;&lt;Display&gt;&lt;Text StringText=&quot;「RefIndex」&quot; StringTextOri=&quot;「RefIndex」&quot; SubScript=&quot;true&quot;/&gt;&lt;/Display&gt;&lt;/Ref&gt;&lt;Doc&gt;&lt;Display&gt;&lt;Text StringText=&quot;Liu Q, Luo X, Yi L, et al.&quot; StringGroup=&quot;Author&quot;/&gt;&lt;Text StringText=&quot; &quot; StringGroup=&quot;Author&quot;/&gt;&lt;Text StringText=&quot;First-Line Chemo-Immunotherapy for Extensive-Stage Small-Cell Lung Cancer: A United States-Based Cost-Effectiveness Analysis&quot; StringGroup=&quot;Title&quot;/&gt;&lt;Text StringText=&quot;. &quot; StringGroup=&quot;Title&quot;/&gt;&lt;Text StringText=&quot;Front Oncol&quot; StringGroup=&quot;Magazine&quot; Italic=&quot;true&quot;/&gt;&lt;Text StringText=&quot; &quot; StringGroup=&quot;Magazine&quot;/&gt;&lt;Text StringText=&quot;(&quot; StringGroup=&quot;PubYear&quot;/&gt;&lt;Text StringText=&quot;2021&quot; StringGroup=&quot;PubYear&quot;/&gt;&lt;Text StringText=&quot;) &quot; StringGroup=&quot;PubYear&quot;/&gt;&lt;Text StringText=&quot;11&quot; StringGroup=&quot;Vol&quot;/&gt;&lt;Text StringText=&quot;:&quot; StringGroup=&quot;PageNum&quot;/&gt;&lt;Text StringText=&quot;699781&quot; StringGroup=&quot;PageNum&quot;/&gt;&lt;Text StringText=&quot;. &quot; StringGroup=&quot;none&quot;/&gt;&lt;Text StringText=&quot;doi: &quot; StringGroup=&quot;DOI&quot;/&gt;&lt;Text StringText=&quot;10.3389/fonc.2021.699781&quot; StringGroup=&quot;DOI&quot;/&gt;&lt;/Display&gt;&lt;/Doc&gt;&lt;/KyMRNote&gt;"/>
    <w:docVar w:name="KY.MR.DATA{93EBA3E8-6F3A-4856-9B16-47EAA13064B5}2240" w:val="&lt;KyMRNote dbid=&quot;{93EBA3E8-6F3A-4856-9B16-47EAA13064B5}&quot; recid=&quot;2240&quot; index=&quot;6&quot;&gt;&lt;Data&gt;&lt;Field id=&quot;AccessNum&quot;&gt;31553470&lt;/Field&gt;&lt;Field id=&quot;Author&quot; FirstData=&quot;1&quot; FirstStyle=&quot;589824&quot; OtherStyle=&quot;0&quot;&gt;Criss SD;Mooradian MJ;Watson TR;Gainor JF;Reynolds KL;Kong CY;&lt;/Field&gt;&lt;Field id=&quot;AuthorTrans&quot;&gt;&lt;/Field&gt;&lt;Field id=&quot;DOI&quot;&gt;10.1001/jamanetworkopen.2019.11952&lt;/Field&gt;&lt;Field id=&quot;Editor&quot;&gt;&lt;/Field&gt;&lt;Field id=&quot;FmtTitle&quot;&gt;&lt;/Field&gt;&lt;Field id=&quot;ISSN&quot;&gt;2574-3805&lt;/Field&gt;&lt;Field id=&quot;Issue&quot;&gt;9&lt;/Field&gt;&lt;Field id=&quot;LIID&quot;&gt;2240&lt;/Field&gt;&lt;Field id=&quot;Magazine&quot;&gt;JAMA network open&lt;/Field&gt;&lt;Field id=&quot;MagazineAB&quot;&gt;JAMA Netw Open&lt;/Field&gt;&lt;Field id=&quot;MagazineTrans&quot;&gt;&lt;/Field&gt;&lt;Field id=&quot;PageNum&quot;&gt;e1911952&lt;/Field&gt;&lt;Field id=&quot;PubDate&quot;&gt;Sep 4&lt;/Field&gt;&lt;Field id=&quot;PubPlace&quot;&gt;United States&lt;/Field&gt;&lt;Field id=&quot;PubPlaceTrans&quot;&gt;&lt;/Field&gt;&lt;Field id=&quot;PubYear&quot;&gt;2019&lt;/Field&gt;&lt;Field id=&quot;Publisher&quot;&gt;American Medical Association&lt;/Field&gt;&lt;Field id=&quot;PublisherTrans&quot;&gt;&lt;/Field&gt;&lt;Field id=&quot;TITrans&quot;&gt;&lt;/Field&gt;&lt;Field id=&quot;Title&quot;&gt;Cost-effectiveness of Atezolizumab Combination Therapy for First-Line Treatment of Metastatic Nonsquamous Non-Small Cell Lung Cancer in the United States.&lt;/Field&gt;&lt;Field id=&quot;Translator&quot;&gt;&lt;/Field&gt;&lt;Field id=&quot;Type&quot;&gt;{041D4F77-279E-4405-0002-4388361B9CFF}&lt;/Field&gt;&lt;Field id=&quot;Version&quot;&gt;&lt;/Field&gt;&lt;Field id=&quot;Vol&quot;&gt;2&lt;/Field&gt;&lt;Field id=&quot;Factor&quot;&gt;13.353&lt;/Field&gt;&lt;Field id=&quot;Author2&quot;&gt;Criss,SD;Mooradian,MJ;Watson,TR;&lt;/Field&gt;&lt;/Data&gt;&lt;Ref&gt;&lt;Display&gt;&lt;Text StringText=&quot;「RefIndex」&quot; StringTextOri=&quot;「RefIndex」&quot; SubScript=&quot;true&quot;/&gt;&lt;/Display&gt;&lt;/Ref&gt;&lt;Doc&gt;&lt;Display&gt;&lt;Text StringText=&quot;Criss SD, Mooradian MJ, Watson TR, et al.&quot; StringGroup=&quot;Author&quot;/&gt;&lt;Text StringText=&quot; &quot; StringGroup=&quot;Author&quot;/&gt;&lt;Text StringText=&quot;Cost-effectiveness of Atezolizumab Combination Therapy for First-Line Treatment of Metastatic Nonsquamous Non-Small Cell Lung Cancer in the United States&quot; StringGroup=&quot;Title&quot;/&gt;&lt;Text StringText=&quot;. &quot; StringGroup=&quot;Title&quot;/&gt;&lt;Text StringText=&quot;JAMA Netw Open&quot; StringGroup=&quot;Magazine&quot; Italic=&quot;true&quot;/&gt;&lt;Text StringText=&quot; &quot; StringGroup=&quot;Magazine&quot;/&gt;&lt;Text StringText=&quot;(&quot; StringGroup=&quot;PubYear&quot;/&gt;&lt;Text StringText=&quot;2019&quot; StringGroup=&quot;PubYear&quot;/&gt;&lt;Text StringText=&quot;) &quot; StringGroup=&quot;PubYear&quot;/&gt;&lt;Text StringText=&quot;2&quot; StringGroup=&quot;Vol&quot;/&gt;&lt;Text StringText=&quot;(&quot; StringGroup=&quot;Issue&quot;/&gt;&lt;Text StringText=&quot;9&quot; StringGroup=&quot;Issue&quot;/&gt;&lt;Text StringText=&quot;)&quot; StringGroup=&quot;Issue&quot;/&gt;&lt;Text StringText=&quot;:&quot; StringGroup=&quot;PageNum&quot;/&gt;&lt;Text StringText=&quot;e1911952&quot; StringGroup=&quot;PageNum&quot;/&gt;&lt;Text StringText=&quot;. &quot; StringGroup=&quot;none&quot;/&gt;&lt;Text StringText=&quot;doi: &quot; StringGroup=&quot;DOI&quot;/&gt;&lt;Text StringText=&quot;10.1001/jamanetworkopen.2019.11952&quot; StringGroup=&quot;DOI&quot;/&gt;&lt;/Display&gt;&lt;/Doc&gt;&lt;/KyMRNote&gt;"/>
    <w:docVar w:name="KY.MR.DATA{93EBA3E8-6F3A-4856-9B16-47EAA13064B5}2543" w:val="&lt;KyMRNote dbid=&quot;{93EBA3E8-6F3A-4856-9B16-47EAA13064B5}&quot; recid=&quot;2543&quot;&gt;&lt;Data&gt;&lt;Field id=&quot;LIID&quot;&gt;2543&lt;/Field&gt;&lt;Field id=&quot;Type&quot;&gt;{041D4F77-279E-4405-0002-4388361B9CFF}&lt;/Field&gt;&lt;Field id=&quot;Title&quot;&gt;The Centers for Medicare &amp;amp; Medicaid Services. Available at: https://www.cms.gov/ (Accessed October 26, 2023)&lt;/Field&gt;&lt;Field id=&quot;Author&quot;&gt;CMS&lt;/Field&gt;&lt;Field id=&quot;PubPlace&quot;&gt;United States&lt;/Field&gt;&lt;Field id=&quot;FmtTitle&quot;&gt;&amp;lt;span style='color: rgb(32, 34, 39); text-transform: none; text-indent: 0px; letter-spacing: normal; font-family: -apple-system, BlinkMacSystemFont, &quot;Segoe UI&quot;, &quot;Segoe UI Symbol&quot;, &quot;Helvetica Neue&quot;, Roboto, Arial, sans-serif; font-size: 17px; font-style: normal; font-weight: 400; word-spacing: 0px; float: none; display: inline !important; white-space: normal; orphans: 2; widows: 2; background-color: rgb(255, 255, 255); font-variant-ligatures: normal; font-variant-caps: normal; -webkit-text-stroke-width: 0px; text-decoration-style: initial; text-decoration-color: initial;'&amp;gt;&amp;lt;p class=&quot;MsoNormal&quot; style=&quot;margin: 0pt;&quot;&amp;gt;&amp;lt;span style='font-family: 宋体; font-size: 9pt; mso-spacerun: &quot;yes&quot;; mso-ascii-font-family: Calibri; mso-hansi-font-family: Calibri; mso-bidi-font-family: &quot;Times New Roman&quot;; mso-ansi-font-weight: normal; mso-ansi-font-style: normal; mso-font-kerning: 1.0000pt;'&amp;gt;&amp;lt;font color=&quot;#000000&quot; face=&quot;Calibri&quot;&amp;gt;The Centers for Medicare &amp;amp;amp; Medicaid Services. Available at: https://www.cms.gov/ (Accessed February 16, 2023) .&amp;lt;/font&amp;gt;&amp;lt;/span&amp;gt;&amp;lt;/p&amp;gt;&amp;lt;!--EndFragment--&amp;gt;&amp;lt;/span&amp;gt;&lt;/Field&gt;&lt;Field id=&quot;Author2&quot;&gt;CMS,;&lt;/Field&gt;&lt;/Data&gt;&lt;Ref&gt;&lt;Display&gt;&lt;Text StringText=&quot;「RefIndex」&quot; StringTextOri=&quot;「RefIndex」&quot;/&gt;&lt;/Display&gt;&lt;/Ref&gt;&lt;Doc&gt;&lt;Display&gt;&lt;Text StringText=&quot;CMS&quot; StringGroup=&quot;Author&quot;/&gt;&lt;Text StringText=&quot;. &quot; StringGroup=&quot;Author&quot;/&gt;&lt;Text StringText=&quot;The Centers for Medicare &amp;amp; Medicaid Services. Available at: https://www.cms.gov/ (Accessed October 26, 2023)&quot; StringGroup=&quot;Title&quot;/&gt;&lt;Text StringText=&quot; &quot; StringGroup=&quot;Title&quot;/&gt;&lt;Text StringText=&quot;. &quot; StringGroup=&quot;none&quot;/&gt;&lt;/Display&gt;&lt;/Doc&gt;&lt;/KyMRNote&gt;"/>
    <w:docVar w:name="KY.MR.DATA{93EBA3E8-6F3A-4856-9B16-47EAA13064B5}2547" w:val="&lt;KyMRNote dbid=&quot;{93EBA3E8-6F3A-4856-9B16-47EAA13064B5}&quot; recid=&quot;2547&quot;&gt;&lt;Data&gt;&lt;Field id=&quot;AccessNum&quot;&gt;31287562&lt;/Field&gt;&lt;Field id=&quot;Author&quot; FirstData=&quot;1&quot; FirstStyle=&quot;393216&quot; OtherStyle=&quot;0&quot;&gt;Wan X;Luo X;Tan C;Zeng X;Zhang Y;Peng L;&lt;/Field&gt;&lt;Field id=&quot;AuthorTrans&quot;&gt;&lt;/Field&gt;&lt;Field id=&quot;DOI&quot;&gt;10.1002/cncr.32368&lt;/Field&gt;&lt;Field id=&quot;Editor&quot;&gt;&lt;/Field&gt;&lt;Field id=&quot;FmtTitle&quot;&gt;&lt;/Field&gt;&lt;Field id=&quot;ISSN&quot;&gt;0008-543X&lt;/Field&gt;&lt;Field id=&quot;Issue&quot;&gt;20&lt;/Field&gt;&lt;Field id=&quot;LIID&quot;&gt;2547&lt;/Field&gt;&lt;Field id=&quot;Magazine&quot;&gt;Cancer&lt;/Field&gt;&lt;Field id=&quot;MagazineAB&quot;&gt;Cancer&lt;/Field&gt;&lt;Field id=&quot;MagazineTrans&quot;&gt;&lt;/Field&gt;&lt;Field id=&quot;PageNum&quot;&gt;3526-3534&lt;/Field&gt;&lt;Field id=&quot;PubDate&quot;&gt;Oct 15&lt;/Field&gt;&lt;Field id=&quot;PubPlace&quot;&gt;United States&lt;/Field&gt;&lt;Field id=&quot;PubPlaceTrans&quot;&gt;&lt;/Field&gt;&lt;Field id=&quot;PubYear&quot;&gt;2019&lt;/Field&gt;&lt;Field id=&quot;Publisher&quot;&gt;John Wiley and Sons Inc.&lt;/Field&gt;&lt;Field id=&quot;PublisherTrans&quot;&gt;&lt;/Field&gt;&lt;Field id=&quot;TITrans&quot;&gt;&lt;/Field&gt;&lt;Field id=&quot;Title&quot;&gt;First-line atezolizumab in addition to bevacizumab plus chemotherapy for metastatic, nonsquamous non-small cell lung cancer: A United States-based cost-effectiveness analysis.&lt;/Field&gt;&lt;Field id=&quot;Translator&quot;&gt;&lt;/Field&gt;&lt;Field id=&quot;Type&quot;&gt;{041D4F77-279E-4405-0002-4388361B9CFF}&lt;/Field&gt;&lt;Field id=&quot;Version&quot;&gt;&lt;/Field&gt;&lt;Field id=&quot;Vol&quot;&gt;125&lt;/Field&gt;&lt;Field id=&quot;Factor&quot;&gt;6.921&lt;/Field&gt;&lt;Field id=&quot;Author2&quot;&gt;Wan,X;Luo,X;Tan,C;Zeng,X;Zhang,Y;Peng,L;&lt;/Field&gt;&lt;/Data&gt;&lt;Ref&gt;&lt;Display&gt;&lt;Text StringText=&quot;「RefIndex」&quot; StringTextOri=&quot;「RefIndex」&quot;/&gt;&lt;/Display&gt;&lt;/Ref&gt;&lt;Doc&gt;&lt;Display&gt;&lt;Text StringText=&quot;Wan X, Luo X, Tan C, Zeng X, Zhang Y, Peng L&quot; StringGroup=&quot;Author&quot;/&gt;&lt;Text StringText=&quot;. &quot; StringGroup=&quot;Author&quot;/&gt;&lt;Text StringText=&quot;First-line atezolizumab in addition to bevacizumab plus chemotherapy for metastatic, nonsquamous non-small cell lung cancer: A United States-based cost-effectiveness analysis&quot; StringGroup=&quot;Title&quot;/&gt;&lt;Text StringText=&quot;. &quot; StringGroup=&quot;Title&quot;/&gt;&lt;Text StringText=&quot;Cancer&quot; StringGroup=&quot;Magazine&quot;/&gt;&lt;Text StringText=&quot;. &quot; StringGroup=&quot;Magazine&quot;/&gt;&lt;Text StringText=&quot;2019&quot; StringGroup=&quot;PubYear&quot;/&gt;&lt;Text StringText=&quot;;&quot; StringGroup=&quot;PubYear&quot;/&gt;&lt;Text StringText=&quot;125&quot; StringGroup=&quot;Vol&quot;/&gt;&lt;Text StringText=&quot;(&quot; StringGroup=&quot;Issue&quot;/&gt;&lt;Text StringText=&quot;20&quot; StringGroup=&quot;Issue&quot;/&gt;&lt;Text StringText=&quot;)&quot; StringGroup=&quot;Issue&quot;/&gt;&lt;Text StringText=&quot;:&quot; StringGroup=&quot;PageNum&quot;/&gt;&lt;Text StringText=&quot;3526-34&quot; StringGroup=&quot;PageNum&quot;/&gt;&lt;Text StringText=&quot;.&quot; StringGroup=&quot;none&quot;/&gt;&lt;/Display&gt;&lt;/Doc&gt;&lt;/KyMRNote&gt;"/>
    <w:docVar w:name="KY.MR.DATA{93EBA3E8-6F3A-4856-9B16-47EAA13064B5}2548" w:val="&lt;KyMRNote dbid=&quot;{93EBA3E8-6F3A-4856-9B16-47EAA13064B5}&quot; recid=&quot;2548&quot;&gt;&lt;Data&gt;&lt;Field id=&quot;AccessNum&quot;&gt;26990789&lt;/Field&gt;&lt;Field id=&quot;Author&quot; FirstData=&quot;1&quot; FirstStyle=&quot;589824&quot; OtherStyle=&quot;0&quot;&gt;Nafees B;Lloyd AJ;Dewilde S;Rajan N;Lorenzo M;&lt;/Field&gt;&lt;Field id=&quot;AuthorTrans&quot;&gt;&lt;/Field&gt;&lt;Field id=&quot;DOI&quot;&gt;10.1111/ajco.12477&lt;/Field&gt;&lt;Field id=&quot;Editor&quot;&gt;&lt;/Field&gt;&lt;Field id=&quot;FmtTitle&quot;&gt;&lt;/Field&gt;&lt;Field id=&quot;ISSN&quot;&gt;1743-7555&lt;/Field&gt;&lt;Field id=&quot;Issue&quot;&gt;5&lt;/Field&gt;&lt;Field id=&quot;LIID&quot;&gt;2548&lt;/Field&gt;&lt;Field id=&quot;Magazine&quot;&gt;Asia-Pacific journal of clinical oncology&lt;/Field&gt;&lt;Field id=&quot;MagazineAB&quot;&gt;Asia Pac J Clin Oncol&lt;/Field&gt;&lt;Field id=&quot;MagazineTrans&quot;&gt;&lt;/Field&gt;&lt;Field id=&quot;PageNum&quot;&gt;e195-e203&lt;/Field&gt;&lt;Field id=&quot;PubDate&quot;&gt;Oct&lt;/Field&gt;&lt;Field id=&quot;PubPlace&quot;&gt;Australia&lt;/Field&gt;&lt;Field id=&quot;PubPlaceTrans&quot;&gt;&lt;/Field&gt;&lt;Field id=&quot;PubYear&quot;&gt;2017&lt;/Field&gt;&lt;Field id=&quot;Publisher&quot;&gt;Wiley-Blackwell Publishing Ltd&lt;/Field&gt;&lt;Field id=&quot;PublisherTrans&quot;&gt;&lt;/Field&gt;&lt;Field id=&quot;TITrans&quot;&gt;&lt;/Field&gt;&lt;Field id=&quot;Title&quot;&gt;Health state utilities in non-small cell lung cancer: An international study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1.926&lt;/Field&gt;&lt;Field id=&quot;Author2&quot;&gt;Nafees,B;Lloyd,AJ;Dewilde,S;Rajan,N;Lorenzo,M;&lt;/Field&gt;&lt;/Data&gt;&lt;Ref&gt;&lt;Display&gt;&lt;Text StringText=&quot;「RefIndex」&quot; StringTextOri=&quot;「RefIndex」&quot;/&gt;&lt;/Display&gt;&lt;/Ref&gt;&lt;Doc&gt;&lt;Display&gt;&lt;Text StringText=&quot;Nafees B, Lloyd AJ, Dewilde S, Rajan N, Lorenzo M&quot; StringGroup=&quot;Author&quot;/&gt;&lt;Text StringText=&quot;. &quot; StringGroup=&quot;Author&quot;/&gt;&lt;Text StringText=&quot;Health state utilities in non-small cell lung cancer: An international study&quot; StringGroup=&quot;Title&quot;/&gt;&lt;Text StringText=&quot;. &quot; StringGroup=&quot;Title&quot;/&gt;&lt;Text StringText=&quot;Asia Pac J Clin Oncol&quot; StringGroup=&quot;Magazine&quot;/&gt;&lt;Text StringText=&quot;. &quot; StringGroup=&quot;Magazine&quot;/&gt;&lt;Text StringText=&quot;2017&quot; StringGroup=&quot;PubYear&quot;/&gt;&lt;Text StringText=&quot;;&quot; StringGroup=&quot;PubYear&quot;/&gt;&lt;Text StringText=&quot;13&quot; StringGroup=&quot;Vol&quot;/&gt;&lt;Text StringText=&quot;(&quot; StringGroup=&quot;Issue&quot;/&gt;&lt;Text StringText=&quot;5&quot; StringGroup=&quot;Issue&quot;/&gt;&lt;Text StringText=&quot;)&quot; StringGroup=&quot;Issue&quot;/&gt;&lt;Text StringText=&quot;:&quot; StringGroup=&quot;PageNum&quot;/&gt;&lt;Text StringText=&quot;e195-195e203&quot; StringGroup=&quot;PageNum&quot;/&gt;&lt;Text StringText=&quot;.&quot; StringGroup=&quot;none&quot;/&gt;&lt;/Display&gt;&lt;/Doc&gt;&lt;/KyMRNote&gt;"/>
    <w:docVar w:name="KY.MR.DATA{93EBA3E8-6F3A-4856-9B16-47EAA13064B5}2550" w:val="&lt;KyMRNote dbid=&quot;{93EBA3E8-6F3A-4856-9B16-47EAA13064B5}&quot; recid=&quot;2550&quot;&gt;&lt;Data&gt;&lt;Field id=&quot;AccessNum&quot;&gt;32524512&lt;/Field&gt;&lt;Field id=&quot;Author&quot; FirstData=&quot;1&quot; FirstStyle=&quot;393216&quot; OtherStyle=&quot;0&quot;&gt;Lin S;Luo S;Zhong L;Lai S;Zeng D;Rao X;Huang P;Weng X;&lt;/Field&gt;&lt;Field id=&quot;AuthorTrans&quot;&gt;&lt;/Field&gt;&lt;Field id=&quot;DOI&quot;&gt;10.1007/s11096-020-01076-3&lt;/Field&gt;&lt;Field id=&quot;Editor&quot;&gt;&lt;/Field&gt;&lt;Field id=&quot;FmtTitle&quot;&gt;&lt;/Field&gt;&lt;Field id=&quot;ISSN&quot;&gt;2210-7711 (Electronic)&lt;/Field&gt;&lt;Field id=&quot;Issue&quot;&gt;4&lt;/Field&gt;&lt;Field id=&quot;LIID&quot;&gt;2550&lt;/Field&gt;&lt;Field id=&quot;Magazine&quot;&gt;International journal of clinical pharmacy&lt;/Field&gt;&lt;Field id=&quot;MagazineAB&quot;&gt;Int J Clin Pharm&lt;/Field&gt;&lt;Field id=&quot;MagazineTrans&quot;&gt;&lt;/Field&gt;&lt;Field id=&quot;PageNum&quot;&gt;1175-1183&lt;/Field&gt;&lt;Field id=&quot;PubDate&quot;&gt;Aug&lt;/Field&gt;&lt;Field id=&quot;PubPlace&quot;&gt;Netherlands&lt;/Field&gt;&lt;Field id=&quot;PubPlaceTrans&quot;&gt;&lt;/Field&gt;&lt;Field id=&quot;PubYear&quot;&gt;2020&lt;/Field&gt;&lt;Field id=&quot;Publisher&quot;&gt;Springer International Publishing&lt;/Field&gt;&lt;Field id=&quot;PublisherTrans&quot;&gt;&lt;/Field&gt;&lt;Field id=&quot;TITrans&quot;&gt;&lt;/Field&gt;&lt;Field id=&quot;Title&quot;&gt;Cost-effectiveness of atezolizumab plus chemotherapy for advanced non-small-cell lung cancer.&lt;/Field&gt;&lt;Field id=&quot;Translator&quot;&gt;&lt;/Field&gt;&lt;Field id=&quot;Type&quot;&gt;{041D4F77-279E-4405-0002-4388361B9CFF}&lt;/Field&gt;&lt;Field id=&quot;Version&quot;&gt;&lt;/Field&gt;&lt;Field id=&quot;Vol&quot;&gt;42&lt;/Field&gt;&lt;Field id=&quot;Factor&quot;&gt;2.305&lt;/Field&gt;&lt;Field id=&quot;Author2&quot;&gt;Lin,S;Luo,S;Zhong,L;Lai,S;Zeng,D;Rao,X;&lt;/Field&gt;&lt;/Data&gt;&lt;Ref&gt;&lt;Display&gt;&lt;Text StringText=&quot;「RefIndex」&quot; StringTextOri=&quot;「RefIndex」&quot;/&gt;&lt;/Display&gt;&lt;/Ref&gt;&lt;Doc&gt;&lt;Display&gt;&lt;Text StringText=&quot;Lin S, Luo S, Zhong L, Lai S, Zeng D, Rao X, et al.&quot; StringGroup=&quot;Author&quot;/&gt;&lt;Text StringText=&quot; &quot; StringGroup=&quot;Author&quot;/&gt;&lt;Text StringText=&quot;Cost-effectiveness of atezolizumab plus chemotherapy for advanced non-small-cell lung cancer&quot; StringGroup=&quot;Title&quot;/&gt;&lt;Text StringText=&quot;. &quot; StringGroup=&quot;Title&quot;/&gt;&lt;Text StringText=&quot;Int J Clin Pharm&quot; StringGroup=&quot;Magazine&quot;/&gt;&lt;Text StringText=&quot;. &quot; StringGroup=&quot;Magazine&quot;/&gt;&lt;Text StringText=&quot;2020&quot; StringGroup=&quot;PubYear&quot;/&gt;&lt;Text StringText=&quot;;&quot; StringGroup=&quot;PubYear&quot;/&gt;&lt;Text StringText=&quot;42&quot; StringGroup=&quot;Vol&quot;/&gt;&lt;Text StringText=&quot;(&quot; StringGroup=&quot;Issue&quot;/&gt;&lt;Text StringText=&quot;4&quot; StringGroup=&quot;Issue&quot;/&gt;&lt;Text StringText=&quot;)&quot; StringGroup=&quot;Issue&quot;/&gt;&lt;Text StringText=&quot;:&quot; StringGroup=&quot;PageNum&quot;/&gt;&lt;Text StringText=&quot;1175-83&quot; StringGroup=&quot;PageNum&quot;/&gt;&lt;Text StringText=&quot;.&quot; StringGroup=&quot;none&quot;/&gt;&lt;/Display&gt;&lt;/Doc&gt;&lt;/KyMRNote&gt;"/>
    <w:docVar w:name="KY.MR.DATA{93EBA3E8-6F3A-4856-9B16-47EAA13064B5}2551" w:val="&lt;KyMRNote dbid=&quot;{93EBA3E8-6F3A-4856-9B16-47EAA13064B5}&quot; recid=&quot;2551&quot;&gt;&lt;Data&gt;&lt;Field id=&quot;AccessNum&quot;&gt;32276179&lt;/Field&gt;&lt;Field id=&quot;Author&quot; FirstData=&quot;1&quot; FirstStyle=&quot;655360&quot; OtherStyle=&quot;0&quot;&gt;Cortot AB;Audigier-Valette C;Molinier O;Le Moulec S;Barlesi F;Zalcman G;Dumont P;Pouessel D;Poulet C;Fontaine-Delaruelle C;Hiret S;Dixmier A;Renault PA;Becht C;Raffy O;Dayen C;Mazieres J;Pichon E;Langlais A;Morin F;Moro-Sibilot D;Besse B;&lt;/Field&gt;&lt;Field id=&quot;AuthorTrans&quot;&gt;&lt;/Field&gt;&lt;Field id=&quot;DOI&quot;&gt;10.1016/j.ejca.2020.02.022&lt;/Field&gt;&lt;Field id=&quot;Editor&quot;&gt;&lt;/Field&gt;&lt;Field id=&quot;FmtTitle&quot;&gt;&lt;/Field&gt;&lt;Field id=&quot;ISSN&quot;&gt;0959-8049&lt;/Field&gt;&lt;Field id=&quot;Issue&quot;&gt;&lt;/Field&gt;&lt;Field id=&quot;LIID&quot;&gt;2551&lt;/Field&gt;&lt;Field id=&quot;Magazine&quot;&gt;European journal of cancer (Oxford, England : 1990)&lt;/Field&gt;&lt;Field id=&quot;MagazineAB&quot;&gt;Eur J Cancer&lt;/Field&gt;&lt;Field id=&quot;MagazineTrans&quot;&gt;&lt;/Field&gt;&lt;Field id=&quot;PageNum&quot;&gt;27-36&lt;/Field&gt;&lt;Field id=&quot;PubDate&quot;&gt;May&lt;/Field&gt;&lt;Field id=&quot;PubPlace&quot;&gt;England&lt;/Field&gt;&lt;Field id=&quot;PubPlaceTrans&quot;&gt;&lt;/Field&gt;&lt;Field id=&quot;PubYear&quot;&gt;2020&lt;/Field&gt;&lt;Field id=&quot;Publisher&quot;&gt;other&lt;/Field&gt;&lt;Field id=&quot;PublisherTrans&quot;&gt;&lt;/Field&gt;&lt;Field id=&quot;TITrans&quot;&gt;&lt;/Field&gt;&lt;Field id=&quot;Title&quot;&gt;Weekly paclitaxel plus bevacizumab versus docetaxel as second- or third-line treatment in advanced non-squamous non-small-cell lung cancer: Results of the IFCT-1103 ULTIMATE study.&lt;/Field&gt;&lt;Field id=&quot;Translator&quot;&gt;&lt;/Field&gt;&lt;Field id=&quot;Type&quot;&gt;{041D4F77-279E-4405-0002-4388361B9CFF}&lt;/Field&gt;&lt;Field id=&quot;Version&quot;&gt;&lt;/Field&gt;&lt;Field id=&quot;Vol&quot;&gt;131&lt;/Field&gt;&lt;Field id=&quot;Factor&quot;&gt;10.002&lt;/Field&gt;&lt;Field id=&quot;Author2&quot;&gt;Cortot,AB;Audigier-Valette,C;Molinier,O;Le Moulec,S;Barlesi,F;Zalcman,G;&lt;/Field&gt;&lt;/Data&gt;&lt;Ref&gt;&lt;Display&gt;&lt;Text StringText=&quot;「RefIndex」&quot; StringTextOri=&quot;「RefIndex」&quot;/&gt;&lt;/Display&gt;&lt;/Ref&gt;&lt;Doc&gt;&lt;Display&gt;&lt;Text StringText=&quot;Cortot AB, Audigier-Valette C, Molinier O, Le Moulec S, Barlesi F, Zalcman G, et al.&quot; StringGroup=&quot;Author&quot;/&gt;&lt;Text StringText=&quot; &quot; StringGroup=&quot;Author&quot;/&gt;&lt;Text StringText=&quot;Weekly paclitaxel plus bevacizumab versus docetaxel as second- or third-line treatment in advanced non-squamous non-small-cell lung cancer: Results of the IFCT-1103 ULTIMATE study&quot; StringGroup=&quot;Title&quot;/&gt;&lt;Text StringText=&quot;. &quot; StringGroup=&quot;Title&quot;/&gt;&lt;Text StringText=&quot;Eur J Cancer&quot; StringGroup=&quot;Magazine&quot;/&gt;&lt;Text StringText=&quot;. &quot; StringGroup=&quot;Magazine&quot;/&gt;&lt;Text StringText=&quot;2020&quot; StringGroup=&quot;PubYear&quot;/&gt;&lt;Text StringText=&quot;;&quot; StringGroup=&quot;PubYear&quot;/&gt;&lt;Text StringText=&quot;131&quot; StringGroup=&quot;Vol&quot;/&gt;&lt;Text StringText=&quot;:&quot; StringGroup=&quot;PageNum&quot;/&gt;&lt;Text StringText=&quot;27-36&quot; StringGroup=&quot;PageNum&quot;/&gt;&lt;Text StringText=&quot;.&quot; StringGroup=&quot;none&quot;/&gt;&lt;/Display&gt;&lt;/Doc&gt;&lt;/KyMRNote&gt;"/>
    <w:docVar w:name="KY.MR.DATA{93EBA3E8-6F3A-4856-9B16-47EAA13064B5}2552" w:val="&lt;KyMRNote dbid=&quot;{93EBA3E8-6F3A-4856-9B16-47EAA13064B5}&quot; recid=&quot;2552&quot;&gt;&lt;Data&gt;&lt;Field id=&quot;AccessNum&quot;&gt;22341744&lt;/Field&gt;&lt;Field id=&quot;Author&quot; FirstData=&quot;1&quot; FirstStyle=&quot;720896&quot; OtherStyle=&quot;0&quot;&gt;Paz-Ares L;de Marinis F;Dediu M;Thomas M;Pujol JL;Bidoli P;Molinier O;Sahoo TP;Laack E;Reck M;Corral J;Melemed S;John W;Chouaki N;Zimmermann AH;Visseren-Grul C;Gridelli C;&lt;/Field&gt;&lt;Field id=&quot;AuthorTrans&quot;&gt;&lt;/Field&gt;&lt;Field id=&quot;DOI&quot;&gt;10.1016/S1470-2045(12)70063-3&lt;/Field&gt;&lt;Field id=&quot;Editor&quot;&gt;&lt;/Field&gt;&lt;Field id=&quot;FmtTitle&quot;&gt;&lt;/Field&gt;&lt;Field id=&quot;ISSN&quot;&gt;1470-2045&lt;/Field&gt;&lt;Field id=&quot;Issue&quot;&gt;3&lt;/Field&gt;&lt;Field id=&quot;LIID&quot;&gt;2552&lt;/Field&gt;&lt;Field id=&quot;Magazine&quot;&gt;The Lancet. Oncology&lt;/Field&gt;&lt;Field id=&quot;MagazineAB&quot;&gt;Lancet Oncol&lt;/Field&gt;&lt;Field id=&quot;MagazineTrans&quot;&gt;&lt;/Field&gt;&lt;Field id=&quot;PageNum&quot;&gt;247-55&lt;/Field&gt;&lt;Field id=&quot;PubDate&quot;&gt;Mar&lt;/Field&gt;&lt;Field id=&quot;PubPlace&quot;&gt;England&lt;/Field&gt;&lt;Field id=&quot;PubPlaceTrans&quot;&gt;&lt;/Field&gt;&lt;Field id=&quot;PubYear&quot;&gt;2012&lt;/Field&gt;&lt;Field id=&quot;Publisher&quot;&gt;other&lt;/Field&gt;&lt;Field id=&quot;PublisherTrans&quot;&gt;&lt;/Field&gt;&lt;Field id=&quot;TITrans&quot;&gt;&lt;/Field&gt;&lt;Field id=&quot;Title&quot;&gt;Maintenance therapy with pemetrexed plus best supportive care versus placebo plus best supportive care after induction therapy with pemetrexed plus cisplatin for advanced non-squamous non-small-cell lung cancer (PARAMOUNT): a double-blind, phase 3, randomised controlled trial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54.433&lt;/Field&gt;&lt;Field id=&quot;Author2&quot;&gt;Paz-Ares,L;de Marinis,F;Dediu,M;Thomas,M;Pujol,JL;Bidoli,P;&lt;/Field&gt;&lt;/Data&gt;&lt;Ref&gt;&lt;Display&gt;&lt;Text StringText=&quot;「RefIndex」&quot; StringTextOri=&quot;「RefIndex」&quot;/&gt;&lt;/Display&gt;&lt;/Ref&gt;&lt;Doc&gt;&lt;Display&gt;&lt;Text StringText=&quot;Paz-Ares L, de Marinis F, Dediu M, Thomas M, Pujol JL, Bidoli P, et al.&quot; StringGroup=&quot;Author&quot;/&gt;&lt;Text StringText=&quot; &quot; StringGroup=&quot;Author&quot;/&gt;&lt;Text StringText=&quot;Maintenance therapy with pemetrexed plus best supportive care versus placebo plus best supportive care after induction therapy with pemetrexed plus cisplatin for advanced non-squamous non-small-cell lung cancer (PARAMOUNT): a double-blind, phase 3, randomised controlled trial&quot; StringGroup=&quot;Title&quot;/&gt;&lt;Text StringText=&quot;. &quot; StringGroup=&quot;Title&quot;/&gt;&lt;Text StringText=&quot;Lancet Oncol&quot; StringGroup=&quot;Magazine&quot;/&gt;&lt;Text StringText=&quot;. &quot; StringGroup=&quot;Magazine&quot;/&gt;&lt;Text StringText=&quot;2012&quot; StringGroup=&quot;PubYear&quot;/&gt;&lt;Text StringText=&quot;;&quot; StringGroup=&quot;PubYear&quot;/&gt;&lt;Text StringText=&quot;13&quot; StringGroup=&quot;Vol&quot;/&gt;&lt;Text StringText=&quot;(&quot; StringGroup=&quot;Issue&quot;/&gt;&lt;Text StringText=&quot;3&quot; StringGroup=&quot;Issue&quot;/&gt;&lt;Text StringText=&quot;)&quot; StringGroup=&quot;Issue&quot;/&gt;&lt;Text StringText=&quot;:&quot; StringGroup=&quot;PageNum&quot;/&gt;&lt;Text StringText=&quot;247-55&quot; StringGroup=&quot;PageNum&quot;/&gt;&lt;Text StringText=&quot;.&quot; StringGroup=&quot;none&quot;/&gt;&lt;/Display&gt;&lt;/Doc&gt;&lt;/KyMRNote&gt;"/>
    <w:docVar w:name="KY.MR.DATA{93EBA3E8-6F3A-4856-9B16-47EAA13064B5}2553" w:val="&lt;KyMRNote dbid=&quot;{93EBA3E8-6F3A-4856-9B16-47EAA13064B5}&quot; recid=&quot;2553&quot;&gt;&lt;Data&gt;&lt;Field id=&quot;AccessNum&quot;&gt;30280657&lt;/Field&gt;&lt;Field id=&quot;Author&quot; FirstData=&quot;1&quot; FirstStyle=&quot;720896&quot; OtherStyle=&quot;0&quot;&gt;Camidge DR;Kim HR;Ahn MJ;Yang JC;Han JY;Lee JS;Hochmair MJ;Li JY;Chang GC;Lee KH;Gridelli C;Delmonte A;Garcia Campelo R;Kim DW;Bearz A;Griesinger F;Morabito A;Felip E;Califano R;Ghosh S;Spira A;Gettinger SN;Tiseo M;Gupta N;Haney J;Kerstein D;Popat S;&lt;/Field&gt;&lt;Field id=&quot;AuthorTrans&quot;&gt;&lt;/Field&gt;&lt;Field id=&quot;DOI&quot;&gt;10.1056/NEJMoa1810171&lt;/Field&gt;&lt;Field id=&quot;Editor&quot;&gt;&lt;/Field&gt;&lt;Field id=&quot;FmtTitle&quot;&gt;&lt;/Field&gt;&lt;Field id=&quot;ISSN&quot;&gt;0028-4793&lt;/Field&gt;&lt;Field id=&quot;Issue&quot;&gt;21&lt;/Field&gt;&lt;Field id=&quot;LIID&quot;&gt;2553&lt;/Field&gt;&lt;Field id=&quot;Magazine&quot;&gt;The New England journal of medicine&lt;/Field&gt;&lt;Field id=&quot;MagazineAB&quot;&gt;N Engl J Med&lt;/Field&gt;&lt;Field id=&quot;MagazineTrans&quot;&gt;&lt;/Field&gt;&lt;Field id=&quot;PageNum&quot;&gt;2027-2039&lt;/Field&gt;&lt;Field id=&quot;PubDate&quot;&gt;Nov 22&lt;/Field&gt;&lt;Field id=&quot;PubPlace&quot;&gt;United States&lt;/Field&gt;&lt;Field id=&quot;PubPlaceTrans&quot;&gt;&lt;/Field&gt;&lt;Field id=&quot;PubYear&quot;&gt;2018&lt;/Field&gt;&lt;Field id=&quot;Publisher&quot;&gt;other&lt;/Field&gt;&lt;Field id=&quot;PublisherTrans&quot;&gt;&lt;/Field&gt;&lt;Field id=&quot;TITrans&quot;&gt;&lt;/Field&gt;&lt;Field id=&quot;Title&quot;&gt;Brigatinib versus Crizotinib in ALK-Positive Non-Small-Cell Lung Cancer.&lt;/Field&gt;&lt;Field id=&quot;Translator&quot;&gt;&lt;/Field&gt;&lt;Field id=&quot;Type&quot;&gt;{041D4F77-279E-4405-0002-4388361B9CFF}&lt;/Field&gt;&lt;Field id=&quot;Version&quot;&gt;&lt;/Field&gt;&lt;Field id=&quot;Vol&quot;&gt;379&lt;/Field&gt;&lt;Field id=&quot;Factor&quot;&gt;176.079&lt;/Field&gt;&lt;Field id=&quot;Author2&quot;&gt;Camidge,DR;Kim,HR;Ahn,MJ;Yang,JC;Han,JY;Lee,JS;&lt;/Field&gt;&lt;/Data&gt;&lt;Ref&gt;&lt;Display&gt;&lt;Text StringText=&quot;「RefIndex」&quot; StringTextOri=&quot;「RefIndex」&quot;/&gt;&lt;/Display&gt;&lt;/Ref&gt;&lt;Doc&gt;&lt;Display&gt;&lt;Text StringText=&quot;Camidge DR, Kim HR, Ahn MJ, Yang JC, Han JY, Lee JS, et al.&quot; StringGroup=&quot;Author&quot;/&gt;&lt;Text StringText=&quot; &quot; StringGroup=&quot;Author&quot;/&gt;&lt;Text StringText=&quot;Brigatinib versus Crizotinib in ALK-Positive Non-Small-Cell Lung Cancer&quot; StringGroup=&quot;Title&quot;/&gt;&lt;Text StringText=&quot;. &quot; StringGroup=&quot;Title&quot;/&gt;&lt;Text StringText=&quot;N Engl J Med&quot; StringGroup=&quot;Magazine&quot;/&gt;&lt;Text StringText=&quot;. &quot; StringGroup=&quot;Magazine&quot;/&gt;&lt;Text StringText=&quot;2018&quot; StringGroup=&quot;PubYear&quot;/&gt;&lt;Text StringText=&quot;;&quot; StringGroup=&quot;PubYear&quot;/&gt;&lt;Text StringText=&quot;379&quot; StringGroup=&quot;Vol&quot;/&gt;&lt;Text StringText=&quot;(&quot; StringGroup=&quot;Issue&quot;/&gt;&lt;Text StringText=&quot;21&quot; StringGroup=&quot;Issue&quot;/&gt;&lt;Text StringText=&quot;)&quot; StringGroup=&quot;Issue&quot;/&gt;&lt;Text StringText=&quot;:&quot; StringGroup=&quot;PageNum&quot;/&gt;&lt;Text StringText=&quot;2027-39&quot; StringGroup=&quot;PageNum&quot;/&gt;&lt;Text StringText=&quot;.&quot; StringGroup=&quot;none&quot;/&gt;&lt;/Display&gt;&lt;/Doc&gt;&lt;/KyMRNote&gt;"/>
    <w:docVar w:name="KY.MR.DATA{93EBA3E8-6F3A-4856-9B16-47EAA13064B5}2555" w:val="&lt;KyMRNote dbid=&quot;{93EBA3E8-6F3A-4856-9B16-47EAA13064B5}&quot; recid=&quot;2555&quot;&gt;&lt;Data&gt;&lt;Field id=&quot;AccessNum&quot;&gt;18939982&lt;/Field&gt;&lt;Field id=&quot;Author&quot; FirstData=&quot;1&quot; FirstStyle=&quot;589824&quot; OtherStyle=&quot;0&quot;&gt;Nafees B;Stafford M;Gavriel S;Bhalla S;Watkins J;&lt;/Field&gt;&lt;Field id=&quot;AuthorTrans&quot;&gt;&lt;/Field&gt;&lt;Field id=&quot;DOI&quot;&gt;10.1186/1477-7525-6-84&lt;/Field&gt;&lt;Field id=&quot;Editor&quot;&gt;&lt;/Field&gt;&lt;Field id=&quot;FmtTitle&quot;&gt;&lt;/Field&gt;&lt;Field id=&quot;ISSN&quot;&gt;1477-7525&lt;/Field&gt;&lt;Field id=&quot;Issue&quot;&gt;&lt;/Field&gt;&lt;Field id=&quot;LIID&quot;&gt;2555&lt;/Field&gt;&lt;Field id=&quot;Magazine&quot;&gt;Health and quality of life outcomes&lt;/Field&gt;&lt;Field id=&quot;MagazineAB&quot;&gt;Health Qual Life Outcomes&lt;/Field&gt;&lt;Field id=&quot;MagazineTrans&quot;&gt;&lt;/Field&gt;&lt;Field id=&quot;PageNum&quot;&gt;84&lt;/Field&gt;&lt;Field id=&quot;PubDate&quot;&gt;Oct 21&lt;/Field&gt;&lt;Field id=&quot;PubPlace&quot;&gt;England&lt;/Field&gt;&lt;Field id=&quot;PubPlaceTrans&quot;&gt;&lt;/Field&gt;&lt;Field id=&quot;PubYear&quot;&gt;2008&lt;/Field&gt;&lt;Field id=&quot;Publisher&quot;&gt;BioMed Central&lt;/Field&gt;&lt;Field id=&quot;PublisherTrans&quot;&gt;&lt;/Field&gt;&lt;Field id=&quot;TITrans&quot;&gt;&lt;/Field&gt;&lt;Field id=&quot;Title&quot;&gt;Health state utilities for non small cell lung cancer.&lt;/Field&gt;&lt;Field id=&quot;Translator&quot;&gt;&lt;/Field&gt;&lt;Field id=&quot;Type&quot;&gt;{041D4F77-279E-4405-0002-4388361B9CFF}&lt;/Field&gt;&lt;Field id=&quot;Version&quot;&gt;&lt;/Field&gt;&lt;Field id=&quot;Vol&quot;&gt;6&lt;/Field&gt;&lt;Field id=&quot;Factor&quot;&gt;3.077&lt;/Field&gt;&lt;Field id=&quot;Author2&quot;&gt;Nafees,B;Stafford,M;Gavriel,S;Bhalla,S;Watkins,J;&lt;/Field&gt;&lt;/Data&gt;&lt;Ref&gt;&lt;Display&gt;&lt;Text StringText=&quot;「RefIndex」&quot; StringTextOri=&quot;「RefIndex」&quot;/&gt;&lt;/Display&gt;&lt;/Ref&gt;&lt;Doc&gt;&lt;Display&gt;&lt;Text StringText=&quot;Nafees B, Stafford M, Gavriel S, Bhalla S, Watkins J&quot; StringGroup=&quot;Author&quot;/&gt;&lt;Text StringText=&quot;. &quot; StringGroup=&quot;Author&quot;/&gt;&lt;Text StringText=&quot;Health state utilities for non small cell lung cancer&quot; StringGroup=&quot;Title&quot;/&gt;&lt;Text StringText=&quot;. &quot; StringGroup=&quot;Title&quot;/&gt;&lt;Text StringText=&quot;Health Qual Life Outcomes&quot; StringGroup=&quot;Magazine&quot;/&gt;&lt;Text StringText=&quot;. &quot; StringGroup=&quot;Magazine&quot;/&gt;&lt;Text StringText=&quot;2008&quot; StringGroup=&quot;PubYear&quot;/&gt;&lt;Text StringText=&quot;;&quot; StringGroup=&quot;PubYear&quot;/&gt;&lt;Text StringText=&quot;6&quot; StringGroup=&quot;Vol&quot;/&gt;&lt;Text StringText=&quot;:&quot; StringGroup=&quot;PageNum&quot;/&gt;&lt;Text StringText=&quot;84&quot; StringGroup=&quot;PageNum&quot;/&gt;&lt;Text StringText=&quot;.&quot; StringGroup=&quot;none&quot;/&gt;&lt;/Display&gt;&lt;/Doc&gt;&lt;/KyMRNote&gt;"/>
    <w:docVar w:name="KY.MR.DATA{93EBA3E8-6F3A-4856-9B16-47EAA13064B5}2556" w:val="&lt;KyMRNote dbid=&quot;{93EBA3E8-6F3A-4856-9B16-47EAA13064B5}&quot; recid=&quot;2556&quot;&gt;&lt;Data&gt;&lt;Field id=&quot;AccessNum&quot;&gt;26990789&lt;/Field&gt;&lt;Field id=&quot;Author&quot; FirstData=&quot;1&quot; FirstStyle=&quot;589824&quot; OtherStyle=&quot;0&quot;&gt;Nafees B;Lloyd AJ;Dewilde S;Rajan N;Lorenzo M;&lt;/Field&gt;&lt;Field id=&quot;AuthorTrans&quot;&gt;&lt;/Field&gt;&lt;Field id=&quot;DOI&quot;&gt;10.1111/ajco.12477&lt;/Field&gt;&lt;Field id=&quot;Editor&quot;&gt;&lt;/Field&gt;&lt;Field id=&quot;FmtTitle&quot;&gt;&lt;/Field&gt;&lt;Field id=&quot;ISSN&quot;&gt;1743-7555&lt;/Field&gt;&lt;Field id=&quot;Issue&quot;&gt;5&lt;/Field&gt;&lt;Field id=&quot;LIID&quot;&gt;2556&lt;/Field&gt;&lt;Field id=&quot;Magazine&quot;&gt;Asia-Pacific journal of clinical oncology&lt;/Field&gt;&lt;Field id=&quot;MagazineAB&quot;&gt;Asia Pac J Clin Oncol&lt;/Field&gt;&lt;Field id=&quot;MagazineTrans&quot;&gt;&lt;/Field&gt;&lt;Field id=&quot;PageNum&quot;&gt;e195-e203&lt;/Field&gt;&lt;Field id=&quot;PubDate&quot;&gt;Oct&lt;/Field&gt;&lt;Field id=&quot;PubPlace&quot;&gt;Australia&lt;/Field&gt;&lt;Field id=&quot;PubPlaceTrans&quot;&gt;&lt;/Field&gt;&lt;Field id=&quot;PubYear&quot;&gt;2017&lt;/Field&gt;&lt;Field id=&quot;Publisher&quot;&gt;Wiley-Blackwell Publishing Ltd&lt;/Field&gt;&lt;Field id=&quot;PublisherTrans&quot;&gt;&lt;/Field&gt;&lt;Field id=&quot;TITrans&quot;&gt;&lt;/Field&gt;&lt;Field id=&quot;Title&quot;&gt;Health state utilities in non-small cell lung cancer: An international study.&lt;/Field&gt;&lt;Field id=&quot;Translator&quot;&gt;&lt;/Field&gt;&lt;Field id=&quot;Type&quot;&gt;{041D4F77-279E-4405-0002-4388361B9CFF}&lt;/Field&gt;&lt;Field id=&quot;Version&quot;&gt;&lt;/Field&gt;&lt;Field id=&quot;Vol&quot;&gt;13&lt;/Field&gt;&lt;Field id=&quot;Factor&quot;&gt;1.926&lt;/Field&gt;&lt;Field id=&quot;Author2&quot;&gt;Nafees,B;Lloyd,AJ;Dewilde,S;Rajan,N;Lorenzo,M;&lt;/Field&gt;&lt;/Data&gt;&lt;Ref&gt;&lt;Display&gt;&lt;Text StringText=&quot;「RefIndex」&quot; StringTextOri=&quot;「RefIndex」&quot;/&gt;&lt;/Display&gt;&lt;/Ref&gt;&lt;Doc&gt;&lt;Display&gt;&lt;Text StringText=&quot;Nafees B, Lloyd AJ, Dewilde S, Rajan N, Lorenzo M&quot; StringGroup=&quot;Author&quot;/&gt;&lt;Text StringText=&quot;. &quot; StringGroup=&quot;Author&quot;/&gt;&lt;Text StringText=&quot;Health state utilities in non-small cell lung cancer: An international study&quot; StringGroup=&quot;Title&quot;/&gt;&lt;Text StringText=&quot;. &quot; StringGroup=&quot;Title&quot;/&gt;&lt;Text StringText=&quot;Asia Pac J Clin Oncol&quot; StringGroup=&quot;Magazine&quot;/&gt;&lt;Text StringText=&quot;. &quot; StringGroup=&quot;Magazine&quot;/&gt;&lt;Text StringText=&quot;2017&quot; StringGroup=&quot;PubYear&quot;/&gt;&lt;Text StringText=&quot;;&quot; StringGroup=&quot;PubYear&quot;/&gt;&lt;Text StringText=&quot;13&quot; StringGroup=&quot;Vol&quot;/&gt;&lt;Text StringText=&quot;(&quot; StringGroup=&quot;Issue&quot;/&gt;&lt;Text StringText=&quot;5&quot; StringGroup=&quot;Issue&quot;/&gt;&lt;Text StringText=&quot;)&quot; StringGroup=&quot;Issue&quot;/&gt;&lt;Text StringText=&quot;:&quot; StringGroup=&quot;PageNum&quot;/&gt;&lt;Text StringText=&quot;e195-195e203&quot; StringGroup=&quot;PageNum&quot;/&gt;&lt;Text StringText=&quot;.&quot; StringGroup=&quot;none&quot;/&gt;&lt;/Display&gt;&lt;/Doc&gt;&lt;/KyMRNote&gt;"/>
    <w:docVar w:name="KY.MR.DATA{93EBA3E8-6F3A-4856-9B16-47EAA13064B5}2557" w:val="&lt;KyMRNote dbid=&quot;{93EBA3E8-6F3A-4856-9B16-47EAA13064B5}&quot; recid=&quot;2557&quot;&gt;&lt;Data&gt;&lt;Field id=&quot;AccessNum&quot;&gt;24827857&lt;/Field&gt;&lt;Field id=&quot;Author&quot; FirstData=&quot;1&quot; FirstStyle=&quot;720896&quot; OtherStyle=&quot;0&quot;&gt;Westwood M;Joore M;Whiting P;van Asselt T;Ramaekers B;Armstrong N;Misso K;Severens J;Kleijnen J;&lt;/Field&gt;&lt;Field id=&quot;AuthorTrans&quot;&gt;&lt;/Field&gt;&lt;Field id=&quot;DOI&quot;&gt;10.3310/hta18320&lt;/Field&gt;&lt;Field id=&quot;Editor&quot;&gt;&lt;/Field&gt;&lt;Field id=&quot;FmtTitle&quot;&gt;&lt;/Field&gt;&lt;Field id=&quot;ISSN&quot;&gt;1366-5278&lt;/Field&gt;&lt;Field id=&quot;Issue&quot;&gt;32&lt;/Field&gt;&lt;Field id=&quot;LIID&quot;&gt;2557&lt;/Field&gt;&lt;Field id=&quot;Magazine&quot;&gt;Health technology assessment (Winchester, England)&lt;/Field&gt;&lt;Field id=&quot;MagazineAB&quot;&gt;Health Technol Assess&lt;/Field&gt;&lt;Field id=&quot;MagazineTrans&quot;&gt;&lt;/Field&gt;&lt;Field id=&quot;PageNum&quot;&gt;1-166&lt;/Field&gt;&lt;Field id=&quot;PubDate&quot;&gt;May&lt;/Field&gt;&lt;Field id=&quot;PubPlace&quot;&gt;England&lt;/Field&gt;&lt;Field id=&quot;PubPlaceTrans&quot;&gt;&lt;/Field&gt;&lt;Field id=&quot;PubYear&quot;&gt;2014&lt;/Field&gt;&lt;Field id=&quot;Publisher&quot;&gt;other&lt;/Field&gt;&lt;Field id=&quot;PublisherTrans&quot;&gt;&lt;/Field&gt;&lt;Field id=&quot;TITrans&quot;&gt;&lt;/Field&gt;&lt;Field id=&quot;Title&quot;&gt;Epidermal growth factor receptor tyrosine kinase (EGFR-TK) mutation testing in adults with locally advanced or metastatic non-small cell lung cancer: a systematic review and cost-effectiveness analysis.&lt;/Field&gt;&lt;Field id=&quot;Translator&quot;&gt;&lt;/Field&gt;&lt;Field id=&quot;Type&quot;&gt;{041D4F77-279E-4405-0002-4388361B9CFF}&lt;/Field&gt;&lt;Field id=&quot;Version&quot;&gt;&lt;/Field&gt;&lt;Field id=&quot;Vol&quot;&gt;18&lt;/Field&gt;&lt;Field id=&quot;Factor&quot;&gt;4.106&lt;/Field&gt;&lt;Field id=&quot;Author2&quot;&gt;Westwood,M;Joore,M;Whiting,P;van Asselt,T;Ramaekers,B;Armstrong,N;&lt;/Field&gt;&lt;/Data&gt;&lt;Ref&gt;&lt;Display&gt;&lt;Text StringText=&quot;「RefIndex」&quot; StringTextOri=&quot;「RefIndex」&quot;/&gt;&lt;/Display&gt;&lt;/Ref&gt;&lt;Doc&gt;&lt;Display&gt;&lt;Text StringText=&quot;Westwood M, Joore M, Whiting P, van Asselt T, Ramaekers B, Armstrong N, et al.&quot; StringGroup=&quot;Author&quot;/&gt;&lt;Text StringText=&quot; &quot; StringGroup=&quot;Author&quot;/&gt;&lt;Text StringText=&quot;Epidermal growth factor receptor tyrosine kinase (EGFR-TK) mutation testing in adults with locally advanced or metastatic non-small cell lung cancer: a systematic review and cost-effectiveness analysis&quot; StringGroup=&quot;Title&quot;/&gt;&lt;Text StringText=&quot;. &quot; StringGroup=&quot;Title&quot;/&gt;&lt;Text StringText=&quot;Health Technol Assess&quot; StringGroup=&quot;Magazine&quot;/&gt;&lt;Text StringText=&quot;. &quot; StringGroup=&quot;Magazine&quot;/&gt;&lt;Text StringText=&quot;2014&quot; StringGroup=&quot;PubYear&quot;/&gt;&lt;Text StringText=&quot;;&quot; StringGroup=&quot;PubYear&quot;/&gt;&lt;Text StringText=&quot;18&quot; StringGroup=&quot;Vol&quot;/&gt;&lt;Text StringText=&quot;(&quot; StringGroup=&quot;Issue&quot;/&gt;&lt;Text StringText=&quot;32&quot; StringGroup=&quot;Issue&quot;/&gt;&lt;Text StringText=&quot;)&quot; StringGroup=&quot;Issue&quot;/&gt;&lt;Text StringText=&quot;:&quot; StringGroup=&quot;PageNum&quot;/&gt;&lt;Text StringText=&quot;1-166&quot; StringGroup=&quot;PageNum&quot;/&gt;&lt;Text StringText=&quot;.&quot; StringGroup=&quot;none&quot;/&gt;&lt;/Display&gt;&lt;/Doc&gt;&lt;/KyMRNote&gt;"/>
    <w:docVar w:name="KY.MR.DATA{93EBA3E8-6F3A-4856-9B16-47EAA13064B5}2560" w:val="&lt;KyMRNote dbid=&quot;{93EBA3E8-6F3A-4856-9B16-47EAA13064B5}&quot; recid=&quot;2560&quot;&gt;&lt;Data&gt;&lt;Field id=&quot;LIID&quot;&gt;2560&lt;/Field&gt;&lt;Field id=&quot;Type&quot;&gt;{041D4F77-279E-4405-0002-4388361B9CFF}&lt;/Field&gt;&lt;Field id=&quot;Title&quot;&gt; Stewart EL, Labbe C, Brown C, Perez-Cosio A, Vennettilli A, Patel D, Cheng N, Liang M, Gill G, Leung Y, et al. Patient-reported health utility scores (HUS) in non-small cell lung cancer (NSCLC) patients with epidermal growth factor receptor (EGFR) mutations by drug therapy. Pharmacoepidemiol Drug Saf. 2015;24:52&lt;/Field&gt;&lt;Field id=&quot;ISSN&quot;&gt;1556-0864&lt;/Field&gt;&lt;/Data&gt;&lt;Ref&gt;&lt;Display&gt;&lt;Text StringText=&quot;「RefIndex」&quot; StringTextOri=&quot;「RefIndex」&quot;/&gt;&lt;/Display&gt;&lt;/Ref&gt;&lt;Doc&gt;&lt;Display&gt;&lt;Text StringText=&quot;Stewart EL, Labbe C, Brown C, Perez-Cosio A, Vennettilli A, Patel D, Cheng N, Liang M, Gill G, Leung Y, et al. Patient-reported health utility scores (HUS) in non-small cell lung cancer (NSCLC) patients with epidermal growth factor receptor (EGFR) mutations by drug therapy. Pharmacoepidemiol Drug Saf. 2015;24:52&quot; StringGroup=&quot;Title&quot;/&gt;&lt;Text StringText=&quot; &quot; StringGroup=&quot;Title&quot;/&gt;&lt;Text StringText=&quot;.&quot; StringGroup=&quot;none&quot;/&gt;&lt;/Display&gt;&lt;/Doc&gt;&lt;/KyMRNote&gt;"/>
    <w:docVar w:name="KY.MR.DATA{B00F9D6B-D988-4578-A834-ACDAB858A6C1}181" w:val="&lt;KyMRNote dbid=&quot;{B00F9D6B-D988-4578-A834-ACDAB858A6C1}&quot; recid=&quot;181&quot;&gt;&lt;Data&gt;&lt;Field id=&quot;LIID&quot;&gt;181&lt;/Field&gt;&lt;Field id=&quot;Type&quot;&gt;{041D4F77-279E-4405-0002-4388361B9CFF}&lt;/Field&gt;&lt;Field id=&quot;Title&quot;&gt;Patient-reported health utility scores (HUS) in non-small cell lung cancer (NSCLC) patients with epidermal growth factor receptor (EGFR) mutations by drug therapy&lt;/Field&gt;&lt;Field id=&quot;Author&quot;&gt;Stewart EL, Labbe C, Brown C, Perez-Cosio A, Vennettilli A, Patel D, Cheng N, Liang M, Gill G, Leung Y&lt;/Field&gt;&lt;Field id=&quot;Magazine&quot;&gt;Pharmacoepidemiology and Drug Safety&lt;/Field&gt;&lt;Field id=&quot;MagazineAB&quot;&gt;Pharmacoepidemiol Drug Saf&lt;/Field&gt;&lt;Field id=&quot;PubYear&quot;&gt;2015&lt;/Field&gt;&lt;Field id=&quot;Vol&quot;&gt;24&lt;/Field&gt;&lt;Field id=&quot;PageNum&quot;&gt;52&lt;/Field&gt;&lt;Field id=&quot;Author2&quot;&gt;Stewart EL,LC;Brown C,PA;Vennettilli A,PD;&lt;/Field&gt;&lt;/Data&gt;&lt;Ref&gt;&lt;Display&gt;&lt;Text StringText=&quot;「RefIndex」&quot; StringTextOri=&quot;「RefIndex」&quot;/&gt;&lt;/Display&gt;&lt;/Ref&gt;&lt;Doc&gt;&lt;Display&gt;&lt;Text StringText=&quot;Stewart EL LC, Brown C PA, Vennettilli A PD, et al.&quot; StringGroup=&quot;Author&quot;/&gt;&lt;Text StringText=&quot; &quot; StringGroup=&quot;Author&quot;/&gt;&lt;Text StringText=&quot;Patient-reported health utility scores (HUS) in non-small cell lung cancer (NSCLC) patients with epidermal growth factor receptor (EGFR) mutations by drug therapy&quot; StringGroup=&quot;Title&quot;/&gt;&lt;Text StringText=&quot;. &quot; StringGroup=&quot;Title&quot;/&gt;&lt;Text StringText=&quot;Pharmacoepidemiol Drug Saf&quot; StringGroup=&quot;Magazine&quot;/&gt;&lt;Text StringText=&quot; &quot; StringGroup=&quot;Magazine&quot;/&gt;&lt;Text StringText=&quot;2015&quot; StringGroup=&quot;PubYear&quot;/&gt;&lt;Text StringText=&quot;;&quot; StringGroup=&quot;PubYear&quot;/&gt;&lt;Text StringText=&quot;24&quot; StringGroup=&quot;Vol&quot;/&gt;&lt;Text StringText=&quot;:&quot; StringGroup=&quot;PageNum&quot;/&gt;&lt;Text StringText=&quot;52&quot; StringGroup=&quot;PageNum&quot;/&gt;&lt;Text StringText=&quot;.&quot; StringGroup=&quot;none&quot;/&gt;&lt;/Display&gt;&lt;/Doc&gt;&lt;/KyMRNote&gt;"/>
    <w:docVar w:name="KY.MR.DATA{B00F9D6B-D988-4578-A834-ACDAB858A6C1}203" w:val="&lt;KyMRNote dbid=&quot;{B00F9D6B-D988-4578-A834-ACDAB858A6C1}&quot; recid=&quot;203&quot;&gt;&lt;Data&gt;&lt;Field id=&quot;AccessNum&quot;&gt;33866938&lt;/Field&gt;&lt;Field id=&quot;Author&quot;&gt;Thurgar E;Gouldson M;Matthijsse S;Amonkar M;Marinello P;Upadhyay N;Nwankwo C;Aguiar-Ibáñez R&lt;/Field&gt;&lt;Field id=&quot;AuthorTrans&quot;&gt;&lt;/Field&gt;&lt;Field id=&quot;DOI&quot;&gt;10.1080/13696998.2021.1917140&lt;/Field&gt;&lt;Field id=&quot;Editor&quot;&gt;&lt;/Field&gt;&lt;Field id=&quot;FmtTitle&quot;&gt;&lt;/Field&gt;&lt;Field id=&quot;Issue&quot;&gt;1&lt;/Field&gt;&lt;Field id=&quot;LIID&quot;&gt;203&lt;/Field&gt;&lt;Field id=&quot;Magazine&quot;&gt;Journal of medical economics&lt;/Field&gt;&lt;Field id=&quot;MagazineAB&quot;&gt;J Med Econ&lt;/Field&gt;&lt;Field id=&quot;MagazineTrans&quot;&gt;&lt;/Field&gt;&lt;Field id=&quot;PageNum&quot;&gt;675-688&lt;/Field&gt;&lt;Field id=&quot;PubDate&quot;&gt;Jan-Dec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 Cost-effectiveness of pembrolizumab compared with chemotherapy in the US for women with previously treated deficient mismatch repair or high microsatellite instability unresectable or metastatic endometrial cancer.&lt;/Field&gt;&lt;Field id=&quot;Translator&quot;&gt;&lt;/Field&gt;&lt;Field id=&quot;Type&quot;&gt;{041D4F77-279E-4405-0002-4388361B9CFF}&lt;/Field&gt;&lt;Field id=&quot;Version&quot;&gt;&lt;/Field&gt;&lt;Field id=&quot;Vol&quot;&gt;24&lt;/Field&gt;&lt;Field id=&quot;Author2&quot;&gt;Thurgar,E;Gouldson,M;Matthijsse,S;Amonkar,M;Marinello,P;Upadhyay,N;&lt;/Field&gt;&lt;/Data&gt;&lt;Ref&gt;&lt;Display&gt;&lt;Text StringText=&quot;「RefIndex」&quot; StringTextOri=&quot;「RefIndex」&quot;/&gt;&lt;/Display&gt;&lt;/Ref&gt;&lt;Doc&gt;&lt;Display&gt;&lt;Text StringText=&quot;Thurgar E, Gouldson M, Matthijsse S, Amonkar M, Marinello P, Upadhyay N, et al.&quot; StringGroup=&quot;Author&quot;/&gt;&lt;Text StringText=&quot; &quot; StringGroup=&quot;Author&quot;/&gt;&lt;Text StringText=&quot;Cost-effectiveness of pembrolizumab compared with chemotherapy in the US for women with previously treated deficient mismatch repair or high microsatellite instability unresectable or metastatic endometrial cancer&quot; StringGroup=&quot;Title&quot;/&gt;&lt;Text StringText=&quot;. &quot; StringGroup=&quot;Title&quot;/&gt;&lt;Text StringText=&quot;J Med Econ&quot; StringGroup=&quot;Magazine&quot;/&gt;&lt;Text StringText=&quot;. &quot; StringGroup=&quot;Magazine&quot;/&gt;&lt;Text StringText=&quot;2021&quot; StringGroup=&quot;PubYear&quot;/&gt;&lt;Text StringText=&quot;;&quot; StringGroup=&quot;PubYear&quot;/&gt;&lt;Text StringText=&quot;24&quot; StringGroup=&quot;Vol&quot;/&gt;&lt;Text StringText=&quot;(&quot; StringGroup=&quot;Issue&quot;/&gt;&lt;Text StringText=&quot;1&quot; StringGroup=&quot;Issue&quot;/&gt;&lt;Text StringText=&quot;)&quot; StringGroup=&quot;Issue&quot;/&gt;&lt;Text StringText=&quot;:&quot; StringGroup=&quot;PageNum&quot;/&gt;&lt;Text StringText=&quot;675-88&quot; StringGroup=&quot;PageNum&quot;/&gt;&lt;Text StringText=&quot;. &quot; StringGroup=&quot;none&quot;/&gt;&lt;Text StringText=&quot;https://doi.org/&quot; StringGroup=&quot;DOI&quot;/&gt;&lt;Text StringText=&quot;10.1080/13696998.2021.1917140&quot; StringGroup=&quot;DOI&quot;/&gt;&lt;Text StringText=&quot;.&quot; StringGroup=&quot;DOI&quot;/&gt;&lt;/Display&gt;&lt;/Doc&gt;&lt;/KyMRNote&gt;"/>
    <w:docVar w:name="KY.MR.DATA{B00F9D6B-D988-4578-A834-ACDAB858A6C1}204" w:val="&lt;KyMRNote dbid=&quot;{B00F9D6B-D988-4578-A834-ACDAB858A6C1}&quot; recid=&quot;204&quot;&gt;&lt;Data&gt;&lt;Field id=&quot;AccessNum&quot;&gt;31287562&lt;/Field&gt;&lt;Field id=&quot;Author&quot;&gt;Wan X;Luo X;Tan C;Zeng X;Zhang Y;Peng L&lt;/Field&gt;&lt;Field id=&quot;AuthorTrans&quot;&gt;&lt;/Field&gt;&lt;Field id=&quot;DOI&quot;&gt;10.1002/cncr.32368&lt;/Field&gt;&lt;Field id=&quot;Editor&quot;&gt;&lt;/Field&gt;&lt;Field id=&quot;FmtTitle&quot;&gt;&lt;/Field&gt;&lt;Field id=&quot;Issue&quot;&gt;20&lt;/Field&gt;&lt;Field id=&quot;LIID&quot;&gt;204&lt;/Field&gt;&lt;Field id=&quot;Magazine&quot;&gt;Cancer&lt;/Field&gt;&lt;Field id=&quot;MagazineAB&quot;&gt;Cancer&lt;/Field&gt;&lt;Field id=&quot;MagazineTrans&quot;&gt;&lt;/Field&gt;&lt;Field id=&quot;PageNum&quot;&gt;3526-3534&lt;/Field&gt;&lt;Field id=&quot;PubDate&quot;&gt;Oct 15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 First-line atezolizumab in addition to bevacizumab plus chemotherapy for metastatic, nonsquamous non-small cell lung cancer: A United States-based cost-effectiveness analysis.&lt;/Field&gt;&lt;Field id=&quot;Translator&quot;&gt;&lt;/Field&gt;&lt;Field id=&quot;Type&quot;&gt;{041D4F77-279E-4405-0002-4388361B9CFF}&lt;/Field&gt;&lt;Field id=&quot;Version&quot;&gt;&lt;/Field&gt;&lt;Field id=&quot;Vol&quot;&gt;125&lt;/Field&gt;&lt;Field id=&quot;Author2&quot;&gt;Wan,X;Luo,X;Tan,C;Zeng,X;Zhang,Y;Peng,L;&lt;/Field&gt;&lt;/Data&gt;&lt;Ref&gt;&lt;Display&gt;&lt;Text StringText=&quot;「RefIndex」&quot; StringTextOri=&quot;「RefIndex」&quot;/&gt;&lt;/Display&gt;&lt;/Ref&gt;&lt;Doc&gt;&lt;Display&gt;&lt;Text StringText=&quot;Wan X, Luo X, Tan C, Zeng X, Zhang Y, Peng L&quot; StringGroup=&quot;Author&quot;/&gt;&lt;Text StringText=&quot;. &quot; StringGroup=&quot;Author&quot;/&gt;&lt;Text StringText=&quot;First-line atezolizumab in addition to bevacizumab plus chemotherapy for metastatic, nonsquamous non-small cell lung cancer: A United States-based cost-effectiveness analysis&quot; StringGroup=&quot;Title&quot;/&gt;&lt;Text StringText=&quot;. &quot; StringGroup=&quot;Title&quot;/&gt;&lt;Text StringText=&quot;Cancer&quot; StringGroup=&quot;Magazine&quot;/&gt;&lt;Text StringText=&quot;. &quot; StringGroup=&quot;Magazine&quot;/&gt;&lt;Text StringText=&quot;2019&quot; StringGroup=&quot;PubYear&quot;/&gt;&lt;Text StringText=&quot;;&quot; StringGroup=&quot;PubYear&quot;/&gt;&lt;Text StringText=&quot;125&quot; StringGroup=&quot;Vol&quot;/&gt;&lt;Text StringText=&quot;(&quot; StringGroup=&quot;Issue&quot;/&gt;&lt;Text StringText=&quot;20&quot; StringGroup=&quot;Issue&quot;/&gt;&lt;Text StringText=&quot;)&quot; StringGroup=&quot;Issue&quot;/&gt;&lt;Text StringText=&quot;:&quot; StringGroup=&quot;PageNum&quot;/&gt;&lt;Text StringText=&quot;3526-34&quot; StringGroup=&quot;PageNum&quot;/&gt;&lt;Text StringText=&quot;. &quot; StringGroup=&quot;none&quot;/&gt;&lt;Text StringText=&quot;https://doi.org/&quot; StringGroup=&quot;DOI&quot;/&gt;&lt;Text StringText=&quot;10.1002/cncr.32368&quot; StringGroup=&quot;DOI&quot;/&gt;&lt;Text StringText=&quot;.&quot; StringGroup=&quot;DOI&quot;/&gt;&lt;/Display&gt;&lt;/Doc&gt;&lt;/KyMRNote&gt;"/>
    <w:docVar w:name="KY.MR.DATA{B00F9D6B-D988-4578-A834-ACDAB858A6C1}205" w:val="&lt;KyMRNote dbid=&quot;{B00F9D6B-D988-4578-A834-ACDAB858A6C1}&quot; recid=&quot;205&quot;&gt;&lt;Data&gt;&lt;Field id=&quot;AccessNum&quot;&gt;34103196&lt;/Field&gt;&lt;Field id=&quot;Author&quot;&gt;Ackroyd SA;Huang ES;Kurnit KC;Lee NK&lt;/Field&gt;&lt;Field id=&quot;AuthorTrans&quot;&gt;&lt;/Field&gt;&lt;Field id=&quot;DOI&quot;&gt;10.1016/j.ygyno.2021.05.038&lt;/Field&gt;&lt;Field id=&quot;Editor&quot;&gt;&lt;/Field&gt;&lt;Field id=&quot;FmtTitle&quot;&gt;&lt;/Field&gt;&lt;Field id=&quot;Issue&quot;&gt;2&lt;/Field&gt;&lt;Field id=&quot;LIID&quot;&gt;205&lt;/Field&gt;&lt;Field id=&quot;Magazine&quot;&gt;Gynecologic oncology&lt;/Field&gt;&lt;Field id=&quot;MagazineAB&quot;&gt;Gynecol Oncol&lt;/Field&gt;&lt;Field id=&quot;MagazineTrans&quot;&gt;&lt;/Field&gt;&lt;Field id=&quot;PageNum&quot;&gt;249-255&lt;/Field&gt;&lt;Field id=&quot;PubDate&quot;&gt;Aug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 Pembrolizumab and lenvatinib versus carboplatin and paclitaxel as first-line therapy for advanced or recurrent endometrial cancer: A Markov analysis.&lt;/Field&gt;&lt;Field id=&quot;Translator&quot;&gt;&lt;/Field&gt;&lt;Field id=&quot;Type&quot;&gt;{041D4F77-279E-4405-0002-4388361B9CFF}&lt;/Field&gt;&lt;Field id=&quot;Version&quot;&gt;&lt;/Field&gt;&lt;Field id=&quot;Vol&quot;&gt;162&lt;/Field&gt;&lt;Field id=&quot;Author2&quot;&gt;Ackroyd,SA;Huang,ES;Kurnit,KC;Lee,NK;&lt;/Field&gt;&lt;/Data&gt;&lt;Ref&gt;&lt;Display&gt;&lt;Text StringText=&quot;「RefIndex」&quot; StringTextOri=&quot;「RefIndex」&quot;/&gt;&lt;/Display&gt;&lt;/Ref&gt;&lt;Doc&gt;&lt;Display&gt;&lt;Text StringText=&quot;Ackroyd SA, Huang ES, Kurnit KC, Lee NK&quot; StringGroup=&quot;Author&quot;/&gt;&lt;Text StringText=&quot;. &quot; StringGroup=&quot;Author&quot;/&gt;&lt;Text StringText=&quot;Pembrolizumab and lenvatinib versus carboplatin and paclitaxel as first-line therapy for advanced or recurrent endometrial cancer: A Markov analysis&quot; StringGroup=&quot;Title&quot;/&gt;&lt;Text StringText=&quot;. &quot; StringGroup=&quot;Title&quot;/&gt;&lt;Text StringText=&quot;Gynecol Oncol&quot; StringGroup=&quot;Magazine&quot;/&gt;&lt;Text StringText=&quot;. &quot; StringGroup=&quot;Magazine&quot;/&gt;&lt;Text StringText=&quot;2021&quot; StringGroup=&quot;PubYear&quot;/&gt;&lt;Text StringText=&quot;;&quot; StringGroup=&quot;PubYear&quot;/&gt;&lt;Text StringText=&quot;162&quot; StringGroup=&quot;Vol&quot;/&gt;&lt;Text StringText=&quot;(&quot; StringGroup=&quot;Issue&quot;/&gt;&lt;Text StringText=&quot;2&quot; StringGroup=&quot;Issue&quot;/&gt;&lt;Text StringText=&quot;)&quot; StringGroup=&quot;Issue&quot;/&gt;&lt;Text StringText=&quot;:&quot; StringGroup=&quot;PageNum&quot;/&gt;&lt;Text StringText=&quot;249-55&quot; StringGroup=&quot;PageNum&quot;/&gt;&lt;Text StringText=&quot;. &quot; StringGroup=&quot;none&quot;/&gt;&lt;Text StringText=&quot;https://doi.org/&quot; StringGroup=&quot;DOI&quot;/&gt;&lt;Text StringText=&quot;10.1016/j.ygyno.2021.05.038&quot; StringGroup=&quot;DOI&quot;/&gt;&lt;Text StringText=&quot;.&quot; StringGroup=&quot;DOI&quot;/&gt;&lt;/Display&gt;&lt;/Doc&gt;&lt;/KyMRNote&gt;"/>
    <w:docVar w:name="KY.MR.DATA{B00F9D6B-D988-4578-A834-ACDAB858A6C1}206" w:val="&lt;KyMRNote dbid=&quot;{B00F9D6B-D988-4578-A834-ACDAB858A6C1}&quot; recid=&quot;206&quot;&gt;&lt;Data&gt;&lt;Field id=&quot;AccessNum&quot;&gt;36972026&lt;/Field&gt;&lt;Field id=&quot;Author&quot;&gt;Mirza MR;Chase DM;Slomovitz BM;dePont Christensen R;Novák Z;Black D;Gilbert L;Sharma S;Valabrega G;Landrum LM;Hanker LC;Stuckey A;Boere I;Gold MA;Auranen A;Pothuri B;Cibula D;McCourt C;Raspagliesi F;Shahin MS;Gill SE;Monk BJ;Buscema J;Herzog TJ;Copeland LJ;Tian M;He Z;Stevens S;Zografos E;Coleman RL;Powell MA&lt;/Field&gt;&lt;Field id=&quot;AuthorTrans&quot;&gt;&lt;/Field&gt;&lt;Field id=&quot;DOI&quot;&gt;10.1056/NEJMoa2216334&lt;/Field&gt;&lt;Field id=&quot;Editor&quot;&gt;&lt;/Field&gt;&lt;Field id=&quot;FmtTitle&quot;&gt;&lt;/Field&gt;&lt;Field id=&quot;Issue&quot;&gt;23&lt;/Field&gt;&lt;Field id=&quot;LIID&quot;&gt;206&lt;/Field&gt;&lt;Field id=&quot;Magazine&quot;&gt;The New England journal of medicine&lt;/Field&gt;&lt;Field id=&quot;MagazineAB&quot;&gt;N Engl J Med&lt;/Field&gt;&lt;Field id=&quot;MagazineTrans&quot;&gt;&lt;/Field&gt;&lt;Field id=&quot;PageNum&quot;&gt;2145-2158&lt;/Field&gt;&lt;Field id=&quot;PubDate&quot;&gt;Jun 8&lt;/Field&gt;&lt;Field id=&quot;PubPlace&quot;&gt;United States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 Dostarlimab for Primary Advanced or Recurrent Endometrial Cancer.&lt;/Field&gt;&lt;Field id=&quot;Translator&quot;&gt;&lt;/Field&gt;&lt;Field id=&quot;Type&quot;&gt;{041D4F77-279E-4405-0002-4388361B9CFF}&lt;/Field&gt;&lt;Field id=&quot;Version&quot;&gt;&lt;/Field&gt;&lt;Field id=&quot;Vol&quot;&gt;388&lt;/Field&gt;&lt;Field id=&quot;Author2&quot;&gt;Mirza,MR;Chase,DM;Slomovitz,BM;dePont Christensen,R;Novák,Z;Black,D;&lt;/Field&gt;&lt;/Data&gt;&lt;Ref&gt;&lt;Display&gt;&lt;Text StringText=&quot;「RefIndex」&quot; StringTextOri=&quot;「RefIndex」&quot;/&gt;&lt;/Display&gt;&lt;/Ref&gt;&lt;Doc&gt;&lt;Display&gt;&lt;Text StringText=&quot;Mirza MR, Chase DM, Slomovitz BM, dePont Christensen R, Novák Z, Black D, et al.&quot; StringGroup=&quot;Author&quot;/&gt;&lt;Text StringText=&quot; &quot; StringGroup=&quot;Author&quot;/&gt;&lt;Text StringText=&quot;Dostarlimab for Primary Advanced or Recurrent Endometrial Cancer&quot; StringGroup=&quot;Title&quot;/&gt;&lt;Text StringText=&quot;. &quot; StringGroup=&quot;Title&quot;/&gt;&lt;Text StringText=&quot;N Engl J Med&quot; StringGroup=&quot;Magazine&quot;/&gt;&lt;Text StringText=&quot;. &quot; StringGroup=&quot;Magazine&quot;/&gt;&lt;Text StringText=&quot;2023&quot; StringGroup=&quot;PubYear&quot;/&gt;&lt;Text StringText=&quot;;&quot; StringGroup=&quot;PubYear&quot;/&gt;&lt;Text StringText=&quot;388&quot; StringGroup=&quot;Vol&quot;/&gt;&lt;Text StringText=&quot;(&quot; StringGroup=&quot;Issue&quot;/&gt;&lt;Text StringText=&quot;23&quot; StringGroup=&quot;Issue&quot;/&gt;&lt;Text StringText=&quot;)&quot; StringGroup=&quot;Issue&quot;/&gt;&lt;Text StringText=&quot;:&quot; StringGroup=&quot;PageNum&quot;/&gt;&lt;Text StringText=&quot;2145-58&quot; StringGroup=&quot;PageNum&quot;/&gt;&lt;Text StringText=&quot;. &quot; StringGroup=&quot;none&quot;/&gt;&lt;Text StringText=&quot;https://doi.org/&quot; StringGroup=&quot;DOI&quot;/&gt;&lt;Text StringText=&quot;10.1056/NEJMoa2216334&quot; StringGroup=&quot;DOI&quot;/&gt;&lt;Text StringText=&quot;.&quot; StringGroup=&quot;DOI&quot;/&gt;&lt;/Display&gt;&lt;/Doc&gt;&lt;/KyMRNote&gt;"/>
    <w:docVar w:name="KY.MR.DATA{B00F9D6B-D988-4578-A834-ACDAB858A6C1}207" w:val="&lt;KyMRNote dbid=&quot;{B00F9D6B-D988-4578-A834-ACDAB858A6C1}&quot; recid=&quot;207&quot;&gt;&lt;Data&gt;&lt;Field id=&quot;AccessNum&quot;&gt;34148720&lt;/Field&gt;&lt;Field id=&quot;Author&quot;&gt;Barrington DA;Haight PJ;Calhoun C;Tubbs C;Cohn DE;Bixel KL&lt;/Field&gt;&lt;Field id=&quot;AuthorTrans&quot;&gt;&lt;/Field&gt;&lt;Field id=&quot;DOI&quot;&gt;10.1016/j.ygyno.2021.06.014&lt;/Field&gt;&lt;Field id=&quot;Editor&quot;&gt;&lt;/Field&gt;&lt;Field id=&quot;FmtTitle&quot;&gt;&lt;/Field&gt;&lt;Field id=&quot;Issue&quot;&gt;3&lt;/Field&gt;&lt;Field id=&quot;LIID&quot;&gt;207&lt;/Field&gt;&lt;Field id=&quot;Magazine&quot;&gt;Gynecologic oncology&lt;/Field&gt;&lt;Field id=&quot;MagazineAB&quot;&gt;Gynecol Oncol&lt;/Field&gt;&lt;Field id=&quot;MagazineTrans&quot;&gt;&lt;/Field&gt;&lt;Field id=&quot;PageNum&quot;&gt;626-630&lt;/Field&gt;&lt;Field id=&quot;PubDate&quot;&gt;Sep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 Lenvatinib plus pembrolizumab in advanced recurrent endometrial cancer: A cost-effectiveness analysis.&lt;/Field&gt;&lt;Field id=&quot;Translator&quot;&gt;&lt;/Field&gt;&lt;Field id=&quot;Type&quot;&gt;{041D4F77-279E-4405-0002-4388361B9CFF}&lt;/Field&gt;&lt;Field id=&quot;Version&quot;&gt;&lt;/Field&gt;&lt;Field id=&quot;Vol&quot;&gt;162&lt;/Field&gt;&lt;Field id=&quot;Author2&quot;&gt;Barrington,DA;Haight,PJ;Calhoun,C;Tubbs,C;Cohn,DE;Bixel,KL;&lt;/Field&gt;&lt;/Data&gt;&lt;Ref&gt;&lt;Display&gt;&lt;Text StringText=&quot;「RefIndex」&quot; StringTextOri=&quot;「RefIndex」&quot;/&gt;&lt;/Display&gt;&lt;/Ref&gt;&lt;Doc&gt;&lt;Display&gt;&lt;Text StringText=&quot;Barrington DA, Haight PJ, Calhoun C, Tubbs C, Cohn DE, Bixel KL&quot; StringGroup=&quot;Author&quot;/&gt;&lt;Text StringText=&quot;. &quot; StringGroup=&quot;Author&quot;/&gt;&lt;Text StringText=&quot;Lenvatinib plus pembrolizumab in advanced recurrent endometrial cancer: A cost-effectiveness analysis&quot; StringGroup=&quot;Title&quot;/&gt;&lt;Text StringText=&quot;. &quot; StringGroup=&quot;Title&quot;/&gt;&lt;Text StringText=&quot;Gynecol Oncol&quot; StringGroup=&quot;Magazine&quot;/&gt;&lt;Text StringText=&quot;. &quot; StringGroup=&quot;Magazine&quot;/&gt;&lt;Text StringText=&quot;2021&quot; StringGroup=&quot;PubYear&quot;/&gt;&lt;Text StringText=&quot;;&quot; StringGroup=&quot;PubYear&quot;/&gt;&lt;Text StringText=&quot;162&quot; StringGroup=&quot;Vol&quot;/&gt;&lt;Text StringText=&quot;(&quot; StringGroup=&quot;Issue&quot;/&gt;&lt;Text StringText=&quot;3&quot; StringGroup=&quot;Issue&quot;/&gt;&lt;Text StringText=&quot;)&quot; StringGroup=&quot;Issue&quot;/&gt;&lt;Text StringText=&quot;:&quot; StringGroup=&quot;PageNum&quot;/&gt;&lt;Text StringText=&quot;626-30&quot; StringGroup=&quot;PageNum&quot;/&gt;&lt;Text StringText=&quot;. &quot; StringGroup=&quot;none&quot;/&gt;&lt;Text StringText=&quot;https://doi.org/&quot; StringGroup=&quot;DOI&quot;/&gt;&lt;Text StringText=&quot;10.1016/j.ygyno.2021.06.014&quot; StringGroup=&quot;DOI&quot;/&gt;&lt;Text StringText=&quot;.&quot; StringGroup=&quot;DOI&quot;/&gt;&lt;/Display&gt;&lt;/Doc&gt;&lt;/KyMRNote&gt;"/>
    <w:docVar w:name="KY.MR.DATA{B00F9D6B-D988-4578-A834-ACDAB858A6C1}208" w:val="&lt;KyMRNote dbid=&quot;{B00F9D6B-D988-4578-A834-ACDAB858A6C1}&quot; recid=&quot;208&quot;&gt;&lt;Data&gt;&lt;Field id=&quot;AccessNum&quot;&gt;34348237&lt;/Field&gt;&lt;Field id=&quot;Author&quot;&gt;Ding D;Hu H;Li S;Zhu Y;Shi Y;Liao M;Liu J;Tian X;Liu A;Huang J&lt;/Field&gt;&lt;Field id=&quot;AuthorTrans&quot;&gt;&lt;/Field&gt;&lt;Field id=&quot;DOI&quot;&gt;10.6004/jnccn.2020.7796&lt;/Field&gt;&lt;Field id=&quot;Editor&quot;&gt;&lt;/Field&gt;&lt;Field id=&quot;FmtTitle&quot;&gt;&lt;/Field&gt;&lt;Field id=&quot;Issue&quot;&gt;10&lt;/Field&gt;&lt;Field id=&quot;LIID&quot;&gt;208&lt;/Field&gt;&lt;Field id=&quot;Magazine&quot;&gt;Journal of the National Comprehensive Cancer Network : JNCCN&lt;/Field&gt;&lt;Field id=&quot;MagazineAB&quot;&gt;J Natl Compr Canc Netw&lt;/Field&gt;&lt;Field id=&quot;MagazineTrans&quot;&gt;&lt;/Field&gt;&lt;Field id=&quot;PageNum&quot;&gt;1141-1147&lt;/Field&gt;&lt;Field id=&quot;PubDate&quot;&gt;Aug 4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 Cost-Effectiveness Analysis of Durvalumab Plus Chemotherapy in the First-Line Treatment of Extensive-Stage Small Cell Lung Cancer.&lt;/Field&gt;&lt;Field id=&quot;Translator&quot;&gt;&lt;/Field&gt;&lt;Field id=&quot;Type&quot;&gt;{041D4F77-279E-4405-0002-4388361B9CFF}&lt;/Field&gt;&lt;Field id=&quot;Version&quot;&gt;&lt;/Field&gt;&lt;Field id=&quot;Vol&quot;&gt;19&lt;/Field&gt;&lt;Field id=&quot;Author2&quot;&gt;Ding,D;Hu,H;Li,S;Zhu,Y;Shi,Y;Liao,M;&lt;/Field&gt;&lt;/Data&gt;&lt;Ref&gt;&lt;Display&gt;&lt;Text StringText=&quot;「RefIndex」&quot; StringTextOri=&quot;「RefIndex」&quot;/&gt;&lt;/Display&gt;&lt;/Ref&gt;&lt;Doc&gt;&lt;Display&gt;&lt;Text StringText=&quot;Ding D, Hu H, Li S, Zhu Y, Shi Y, Liao M, et al.&quot; StringGroup=&quot;Author&quot;/&gt;&lt;Text StringText=&quot; &quot; StringGroup=&quot;Author&quot;/&gt;&lt;Text StringText=&quot;Cost-Effectiveness Analysis of Durvalumab Plus Chemotherapy in the First-Line Treatment of Extensive-Stage Small Cell Lung Cancer&quot; StringGroup=&quot;Title&quot;/&gt;&lt;Text StringText=&quot;. &quot; StringGroup=&quot;Title&quot;/&gt;&lt;Text StringText=&quot;J Natl Compr Canc Netw&quot; StringGroup=&quot;Magazine&quot;/&gt;&lt;Text StringText=&quot;. &quot; StringGroup=&quot;Magazine&quot;/&gt;&lt;Text StringText=&quot;2021&quot; StringGroup=&quot;PubYear&quot;/&gt;&lt;Text StringText=&quot;;&quot; StringGroup=&quot;PubYear&quot;/&gt;&lt;Text StringText=&quot;19&quot; StringGroup=&quot;Vol&quot;/&gt;&lt;Text StringText=&quot;(&quot; StringGroup=&quot;Issue&quot;/&gt;&lt;Text StringText=&quot;10&quot; StringGroup=&quot;Issue&quot;/&gt;&lt;Text StringText=&quot;)&quot; StringGroup=&quot;Issue&quot;/&gt;&lt;Text StringText=&quot;:&quot; StringGroup=&quot;PageNum&quot;/&gt;&lt;Text StringText=&quot;1141-7&quot; StringGroup=&quot;PageNum&quot;/&gt;&lt;Text StringText=&quot;. &quot; StringGroup=&quot;none&quot;/&gt;&lt;Text StringText=&quot;https://doi.org/&quot; StringGroup=&quot;DOI&quot;/&gt;&lt;Text StringText=&quot;10.6004/jnccn.2020.7796&quot; StringGroup=&quot;DOI&quot;/&gt;&lt;Text StringText=&quot;.&quot; StringGroup=&quot;DOI&quot;/&gt;&lt;/Display&gt;&lt;/Doc&gt;&lt;/KyMRNote&gt;"/>
    <w:docVar w:name="KY.MR.DATA{B00F9D6B-D988-4578-A834-ACDAB858A6C1}209" w:val="&lt;KyMRNote dbid=&quot;{B00F9D6B-D988-4578-A834-ACDAB858A6C1}&quot; recid=&quot;209&quot;&gt;&lt;Data&gt;&lt;Field id=&quot;AccessNum&quot;&gt;34920886&lt;/Field&gt;&lt;Field id=&quot;Author&quot;&gt;Shi Y;Chen J;Shi B;Liu A&lt;/Field&gt;&lt;Field id=&quot;AuthorTrans&quot;&gt;&lt;/Field&gt;&lt;Field id=&quot;DOI&quot;&gt;10.1016/j.ygyno.2021.12.007&lt;/Field&gt;&lt;Field id=&quot;Editor&quot;&gt;&lt;/Field&gt;&lt;Field id=&quot;FmtTitle&quot;&gt;&lt;/Field&gt;&lt;Field id=&quot;Issue&quot;&gt;2&lt;/Field&gt;&lt;Field id=&quot;LIID&quot;&gt;209&lt;/Field&gt;&lt;Field id=&quot;Magazine&quot;&gt;Gynecologic oncology&lt;/Field&gt;&lt;Field id=&quot;MagazineAB&quot;&gt;Gynecol Oncol&lt;/Field&gt;&lt;Field id=&quot;MagazineTrans&quot;&gt;&lt;/Field&gt;&lt;Field id=&quot;PageNum&quot;&gt;379-385&lt;/Field&gt;&lt;Field id=&quot;PubDate&quot;&gt;Feb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 Cost-effectiveness analysis of pembrolizumab for treatment of US patients with persistent, recurrent, or metastatic cervical cancer.&lt;/Field&gt;&lt;Field id=&quot;Translator&quot;&gt;&lt;/Field&gt;&lt;Field id=&quot;Type&quot;&gt;{041D4F77-279E-4405-0002-4388361B9CFF}&lt;/Field&gt;&lt;Field id=&quot;Version&quot;&gt;&lt;/Field&gt;&lt;Field id=&quot;Vol&quot;&gt;164&lt;/Field&gt;&lt;Field id=&quot;Author2&quot;&gt;Shi,Y;Chen,J;Shi,B;Liu,A;&lt;/Field&gt;&lt;/Data&gt;&lt;Ref&gt;&lt;Display&gt;&lt;Text StringText=&quot;「RefIndex」&quot; StringTextOri=&quot;「RefIndex」&quot;/&gt;&lt;/Display&gt;&lt;/Ref&gt;&lt;Doc&gt;&lt;Display&gt;&lt;Text StringText=&quot;Shi Y, Chen J, Shi B, Liu A&quot; StringGroup=&quot;Author&quot;/&gt;&lt;Text StringText=&quot;. &quot; StringGroup=&quot;Author&quot;/&gt;&lt;Text StringText=&quot;Cost-effectiveness analysis of pembrolizumab for treatment of US patients with persistent, recurrent, or metastatic cervical cancer&quot; StringGroup=&quot;Title&quot;/&gt;&lt;Text StringText=&quot;. &quot; StringGroup=&quot;Title&quot;/&gt;&lt;Text StringText=&quot;Gynecol Oncol&quot; StringGroup=&quot;Magazine&quot;/&gt;&lt;Text StringText=&quot;. &quot; StringGroup=&quot;Magazine&quot;/&gt;&lt;Text StringText=&quot;2022&quot; StringGroup=&quot;PubYear&quot;/&gt;&lt;Text StringText=&quot;;&quot; StringGroup=&quot;PubYear&quot;/&gt;&lt;Text StringText=&quot;164&quot; StringGroup=&quot;Vol&quot;/&gt;&lt;Text StringText=&quot;(&quot; StringGroup=&quot;Issue&quot;/&gt;&lt;Text StringText=&quot;2&quot; StringGroup=&quot;Issue&quot;/&gt;&lt;Text StringText=&quot;)&quot; StringGroup=&quot;Issue&quot;/&gt;&lt;Text StringText=&quot;:&quot; StringGroup=&quot;PageNum&quot;/&gt;&lt;Text StringText=&quot;379-85&quot; StringGroup=&quot;PageNum&quot;/&gt;&lt;Text StringText=&quot;. &quot; StringGroup=&quot;none&quot;/&gt;&lt;Text StringText=&quot;https://doi.org/&quot; StringGroup=&quot;DOI&quot;/&gt;&lt;Text StringText=&quot;10.1016/j.ygyno.2021.12.007&quot; StringGroup=&quot;DOI&quot;/&gt;&lt;Text StringText=&quot;.&quot; StringGroup=&quot;DOI&quot;/&gt;&lt;/Display&gt;&lt;/Doc&gt;&lt;/KyMRNote&gt;"/>
    <w:docVar w:name="KY.MR.DATA{B00F9D6B-D988-4578-A834-ACDAB858A6C1}210" w:val="&lt;KyMRNote dbid=&quot;{B00F9D6B-D988-4578-A834-ACDAB858A6C1}&quot; recid=&quot;210&quot;&gt;&lt;Data&gt;&lt;Field id=&quot;AccessNum&quot;&gt;30458884&lt;/Field&gt;&lt;Field id=&quot;Author&quot;&gt;Wu B;Zhang Q;Sun J&lt;/Field&gt;&lt;Field id=&quot;AuthorTrans&quot;&gt;&lt;/Field&gt;&lt;Field id=&quot;DOI&quot;&gt;10.1186/s40425-018-0440-9&lt;/Field&gt;&lt;Field id=&quot;Editor&quot;&gt;&lt;/Field&gt;&lt;Field id=&quot;FmtTitle&quot;&gt;&lt;/Field&gt;&lt;Field id=&quot;Issue&quot;&gt;1&lt;/Field&gt;&lt;Field id=&quot;LIID&quot;&gt;210&lt;/Field&gt;&lt;Field id=&quot;Magazine&quot;&gt;Journal for immunotherapy of cancer&lt;/Field&gt;&lt;Field id=&quot;MagazineAB&quot;&gt;J Immunother Cancer&lt;/Field&gt;&lt;Field id=&quot;MagazineTrans&quot;&gt;&lt;/Field&gt;&lt;Field id=&quot;PageNum&quot;&gt;124&lt;/Field&gt;&lt;Field id=&quot;PubDate&quot;&gt;Nov 20&lt;/Field&gt;&lt;Field id=&quot;PubPlace&quot;&gt;England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 Cost-effectiveness of nivolumab plus ipilimumab as first-line therapy in advanced renal-cell carcinoma.&lt;/Field&gt;&lt;Field id=&quot;Translator&quot;&gt;&lt;/Field&gt;&lt;Field id=&quot;Type&quot;&gt;{041D4F77-279E-4405-0002-4388361B9CFF}&lt;/Field&gt;&lt;Field id=&quot;Version&quot;&gt;&lt;/Field&gt;&lt;Field id=&quot;Vol&quot;&gt;6&lt;/Field&gt;&lt;Field id=&quot;Author2&quot;&gt;Wu,B;Zhang,Q;Sun,J;&lt;/Field&gt;&lt;/Data&gt;&lt;Ref&gt;&lt;Display&gt;&lt;Text StringText=&quot;「RefIndex」&quot; StringTextOri=&quot;「RefIndex」&quot;/&gt;&lt;/Display&gt;&lt;/Ref&gt;&lt;Doc&gt;&lt;Display&gt;&lt;Text StringText=&quot;Wu B, Zhang Q, Sun J&quot; StringGroup=&quot;Author&quot;/&gt;&lt;Text StringText=&quot;. &quot; StringGroup=&quot;Author&quot;/&gt;&lt;Text StringText=&quot;Cost-effectiveness of nivolumab plus ipilimumab as first-line therapy in advanced renal-cell carcinoma&quot; StringGroup=&quot;Title&quot;/&gt;&lt;Text StringText=&quot;. &quot; StringGroup=&quot;Title&quot;/&gt;&lt;Text StringText=&quot;J Immunother Cancer&quot; StringGroup=&quot;Magazine&quot;/&gt;&lt;Text StringText=&quot;. &quot; StringGroup=&quot;Magazine&quot;/&gt;&lt;Text StringText=&quot;2018&quot; StringGroup=&quot;PubYear&quot;/&gt;&lt;Text StringText=&quot;;&quot; StringGroup=&quot;PubYear&quot;/&gt;&lt;Text StringText=&quot;6&quot; StringGroup=&quot;Vol&quot;/&gt;&lt;Text StringText=&quot;(&quot; StringGroup=&quot;Issue&quot;/&gt;&lt;Text StringText=&quot;1&quot; StringGroup=&quot;Issue&quot;/&gt;&lt;Text StringText=&quot;)&quot; StringGroup=&quot;Issue&quot;/&gt;&lt;Text StringText=&quot;:&quot; StringGroup=&quot;PageNum&quot;/&gt;&lt;Text StringText=&quot;124&quot; StringGroup=&quot;PageNum&quot;/&gt;&lt;Text StringText=&quot;. &quot; StringGroup=&quot;none&quot;/&gt;&lt;Text StringText=&quot;https://doi.org/&quot; StringGroup=&quot;DOI&quot;/&gt;&lt;Text StringText=&quot;10.1186/s40425-018-0440-9&quot; StringGroup=&quot;DOI&quot;/&gt;&lt;Text StringText=&quot;.&quot; StringGroup=&quot;DOI&quot;/&gt;&lt;/Display&gt;&lt;/Doc&gt;&lt;/KyMRNote&gt;"/>
    <w:docVar w:name="KY.MR.DATA{B00F9D6B-D988-4578-A834-ACDAB858A6C1}211" w:val="&lt;KyMRNote dbid=&quot;{B00F9D6B-D988-4578-A834-ACDAB858A6C1}&quot; recid=&quot;211&quot;&gt;&lt;Data&gt;&lt;Field id=&quot;AccessNum&quot;&gt;35781166&lt;/Field&gt;&lt;Field id=&quot;Author&quot;&gt;Liu K;Zhu Y;Zhou Y;Zhang Y;Zhu H&lt;/Field&gt;&lt;Field id=&quot;AuthorTrans&quot;&gt;&lt;/Field&gt;&lt;Field id=&quot;DOI&quot;&gt;10.1016/j.ygyno.2022.06.015&lt;/Field&gt;&lt;Field id=&quot;Editor&quot;&gt;&lt;/Field&gt;&lt;Field id=&quot;FmtTitle&quot;&gt;&lt;/Field&gt;&lt;Field id=&quot;Issue&quot;&gt;3&lt;/Field&gt;&lt;Field id=&quot;LIID&quot;&gt;211&lt;/Field&gt;&lt;Field id=&quot;Magazine&quot;&gt;Gynecologic oncology&lt;/Field&gt;&lt;Field id=&quot;MagazineAB&quot;&gt;Gynecol Oncol&lt;/Field&gt;&lt;Field id=&quot;MagazineTrans&quot;&gt;&lt;/Field&gt;&lt;Field id=&quot;PageNum&quot;&gt;582-588&lt;/Field&gt;&lt;Field id=&quot;PubDate&quot;&gt;Sep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 Pembrolizumab plus lenvatinib as first-line therapy for patients with mismatch repair-proficient advanced endometrial cancer: A United States-based cost-effectiveness analysis.&lt;/Field&gt;&lt;Field id=&quot;Translator&quot;&gt;&lt;/Field&gt;&lt;Field id=&quot;Type&quot;&gt;{041D4F77-279E-4405-0002-4388361B9CFF}&lt;/Field&gt;&lt;Field id=&quot;Version&quot;&gt;&lt;/Field&gt;&lt;Field id=&quot;Vol&quot;&gt;166&lt;/Field&gt;&lt;Field id=&quot;Author2&quot;&gt;Liu,K;Zhu,Y;Zhou,Y;Zhang,Y;Zhu,H;&lt;/Field&gt;&lt;/Data&gt;&lt;Ref&gt;&lt;Display&gt;&lt;Text StringText=&quot;「RefIndex」&quot; StringTextOri=&quot;「RefIndex」&quot;/&gt;&lt;/Display&gt;&lt;/Ref&gt;&lt;Doc&gt;&lt;Display&gt;&lt;Text StringText=&quot;Liu K, Zhu Y, Zhou Y, Zhang Y, Zhu H&quot; StringGroup=&quot;Author&quot;/&gt;&lt;Text StringText=&quot;. &quot; StringGroup=&quot;Author&quot;/&gt;&lt;Text StringText=&quot;Pembrolizumab plus lenvatinib as first-line therapy for patients with mismatch repair-proficient advanced endometrial cancer: A United States-based cost-effectiveness analysis&quot; StringGroup=&quot;Title&quot;/&gt;&lt;Text StringText=&quot;. &quot; StringGroup=&quot;Title&quot;/&gt;&lt;Text StringText=&quot;Gynecol Oncol&quot; StringGroup=&quot;Magazine&quot;/&gt;&lt;Text StringText=&quot;. &quot; StringGroup=&quot;Magazine&quot;/&gt;&lt;Text StringText=&quot;2022&quot; StringGroup=&quot;PubYear&quot;/&gt;&lt;Text StringText=&quot;;&quot; StringGroup=&quot;PubYear&quot;/&gt;&lt;Text StringText=&quot;166&quot; StringGroup=&quot;Vol&quot;/&gt;&lt;Text StringText=&quot;(&quot; StringGroup=&quot;Issue&quot;/&gt;&lt;Text StringText=&quot;3&quot; StringGroup=&quot;Issue&quot;/&gt;&lt;Text StringText=&quot;)&quot; StringGroup=&quot;Issue&quot;/&gt;&lt;Text StringText=&quot;:&quot; StringGroup=&quot;PageNum&quot;/&gt;&lt;Text StringText=&quot;582-8&quot; StringGroup=&quot;PageNum&quot;/&gt;&lt;Text StringText=&quot;. &quot; StringGroup=&quot;none&quot;/&gt;&lt;Text StringText=&quot;https://doi.org/&quot; StringGroup=&quot;DOI&quot;/&gt;&lt;Text StringText=&quot;10.1016/j.ygyno.2022.06.015&quot; StringGroup=&quot;DOI&quot;/&gt;&lt;Text StringText=&quot;.&quot; StringGroup=&quot;DOI&quot;/&gt;&lt;/Display&gt;&lt;/Doc&gt;&lt;/KyMRNote&gt;"/>
    <w:docVar w:name="KY.MR.DATA{B00F9D6B-D988-4578-A834-ACDAB858A6C1}212" w:val="&lt;KyMRNote dbid=&quot;{B00F9D6B-D988-4578-A834-ACDAB858A6C1}&quot; recid=&quot;212&quot;&gt;&lt;Data&gt;&lt;Field id=&quot;AccessNum&quot;&gt;33866938&lt;/Field&gt;&lt;Field id=&quot;Author&quot;&gt;Thurgar E;Gouldson M;Matthijsse S;Amonkar M;Marinello P;Upadhyay N;Nwankwo C;Aguiar-Ibáñez R&lt;/Field&gt;&lt;Field id=&quot;AuthorTrans&quot;&gt;&lt;/Field&gt;&lt;Field id=&quot;DOI&quot;&gt;10.1080/13696998.2021.1917140&lt;/Field&gt;&lt;Field id=&quot;Editor&quot;&gt;&lt;/Field&gt;&lt;Field id=&quot;FmtTitle&quot;&gt;&lt;/Field&gt;&lt;Field id=&quot;Issue&quot;&gt;1&lt;/Field&gt;&lt;Field id=&quot;LIID&quot;&gt;212&lt;/Field&gt;&lt;Field id=&quot;Magazine&quot;&gt;Journal of medical economics&lt;/Field&gt;&lt;Field id=&quot;MagazineAB&quot;&gt;J Med Econ&lt;/Field&gt;&lt;Field id=&quot;MagazineTrans&quot;&gt;&lt;/Field&gt;&lt;Field id=&quot;PageNum&quot;&gt;675-688&lt;/Field&gt;&lt;Field id=&quot;PubDate&quot;&gt;Jan-Dec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 Cost-effectiveness of pembrolizumab compared with chemotherapy in the US for women with previously treated deficient mismatch repair or high microsatellite instability unresectable or metastatic endometrial cancer.&lt;/Field&gt;&lt;Field id=&quot;Translator&quot;&gt;&lt;/Field&gt;&lt;Field id=&quot;Type&quot;&gt;{041D4F77-279E-4405-0002-4388361B9CFF}&lt;/Field&gt;&lt;Field id=&quot;Version&quot;&gt;&lt;/Field&gt;&lt;Field id=&quot;Vol&quot;&gt;24&lt;/Field&gt;&lt;Field id=&quot;Author2&quot;&gt;Thurgar,E;Gouldson,M;Matthijsse,S;Amonkar,M;Marinello,P;Upadhyay,N;&lt;/Field&gt;&lt;/Data&gt;&lt;Ref&gt;&lt;Display&gt;&lt;Text StringText=&quot;「RefIndex」&quot; StringTextOri=&quot;「RefIndex」&quot;/&gt;&lt;/Display&gt;&lt;/Ref&gt;&lt;Doc&gt;&lt;Display&gt;&lt;Text StringText=&quot;Thurgar E, Gouldson M, Matthijsse S, Amonkar M, Marinello P, Upadhyay N, et al.&quot; StringGroup=&quot;Author&quot;/&gt;&lt;Text StringText=&quot; &quot; StringGroup=&quot;Author&quot;/&gt;&lt;Text StringText=&quot;Cost-effectiveness of pembrolizumab compared with chemotherapy in the US for women with previously treated deficient mismatch repair or high microsatellite instability unresectable or metastatic endometrial cancer&quot; StringGroup=&quot;Title&quot;/&gt;&lt;Text StringText=&quot;. &quot; StringGroup=&quot;Title&quot;/&gt;&lt;Text StringText=&quot;J Med Econ&quot; StringGroup=&quot;Magazine&quot;/&gt;&lt;Text StringText=&quot;. &quot; StringGroup=&quot;Magazine&quot;/&gt;&lt;Text StringText=&quot;2021&quot; StringGroup=&quot;PubYear&quot;/&gt;&lt;Text StringText=&quot;;&quot; StringGroup=&quot;PubYear&quot;/&gt;&lt;Text StringText=&quot;24&quot; StringGroup=&quot;Vol&quot;/&gt;&lt;Text StringText=&quot;(&quot; StringGroup=&quot;Issue&quot;/&gt;&lt;Text StringText=&quot;1&quot; StringGroup=&quot;Issue&quot;/&gt;&lt;Text StringText=&quot;)&quot; StringGroup=&quot;Issue&quot;/&gt;&lt;Text StringText=&quot;:&quot; StringGroup=&quot;PageNum&quot;/&gt;&lt;Text StringText=&quot;675-88&quot; StringGroup=&quot;PageNum&quot;/&gt;&lt;Text StringText=&quot;. &quot; StringGroup=&quot;none&quot;/&gt;&lt;Text StringText=&quot;https://doi.org/&quot; StringGroup=&quot;DOI&quot;/&gt;&lt;Text StringText=&quot;10.1080/13696998.2021.1917140&quot; StringGroup=&quot;DOI&quot;/&gt;&lt;Text StringText=&quot;.&quot; StringGroup=&quot;DOI&quot;/&gt;&lt;/Display&gt;&lt;/Doc&gt;&lt;/KyMRNote&gt;"/>
    <w:docVar w:name="KY.MR.DATA{B00F9D6B-D988-4578-A834-ACDAB858A6C1}213" w:val="&lt;KyMRNote dbid=&quot;{B00F9D6B-D988-4578-A834-ACDAB858A6C1}&quot; recid=&quot;213&quot;&gt;&lt;Data&gt;&lt;Field id=&quot;AccessNum&quot;&gt;35619813&lt;/Field&gt;&lt;Field id=&quot;Author&quot;&gt;Feng M;Chen Y;Yang Y;Li Q&lt;/Field&gt;&lt;Field id=&quot;AuthorTrans&quot;&gt;&lt;/Field&gt;&lt;Field id=&quot;DOI&quot;&gt;10.3389/fpubh.2022.881034&lt;/Field&gt;&lt;Field id=&quot;Editor&quot;&gt;&lt;/Field&gt;&lt;Field id=&quot;FmtTitle&quot;&gt;&lt;/Field&gt;&lt;Field id=&quot;Issue&quot;&gt;&lt;/Field&gt;&lt;Field id=&quot;LIID&quot;&gt;213&lt;/Field&gt;&lt;Field id=&quot;Magazine&quot;&gt;Frontiers in public health&lt;/Field&gt;&lt;Field id=&quot;MagazineAB&quot;&gt;Front Public Health&lt;/Field&gt;&lt;Field id=&quot;MagazineTrans&quot;&gt;&lt;/Field&gt;&lt;Field id=&quot;PageNum&quot;&gt;881034&lt;/Field&gt;&lt;Field id=&quot;PubDate&quot;&gt;&lt;/Field&gt;&lt;Field id=&quot;PubPlace&quot;&gt;Switzer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 Lenvatinib Plus Pembrolizumab vs. Chemotherapy in Pretreated Patients With Advanced Endometrial Cancer: A Cost-Effectiveness Analysis.&lt;/Field&gt;&lt;Field id=&quot;Translator&quot;&gt;&lt;/Field&gt;&lt;Field id=&quot;Type&quot;&gt;{041D4F77-279E-4405-0002-4388361B9CFF}&lt;/Field&gt;&lt;Field id=&quot;Version&quot;&gt;&lt;/Field&gt;&lt;Field id=&quot;Vol&quot;&gt;10&lt;/Field&gt;&lt;Field id=&quot;Author2&quot;&gt;Feng,M;Chen,Y;Yang,Y;Li,Q;&lt;/Field&gt;&lt;/Data&gt;&lt;Ref&gt;&lt;Display&gt;&lt;Text StringText=&quot;「RefIndex」&quot; StringTextOri=&quot;「RefIndex」&quot;/&gt;&lt;/Display&gt;&lt;/Ref&gt;&lt;Doc&gt;&lt;Display&gt;&lt;Text StringText=&quot;Feng M, Chen Y, Yang Y, Li Q&quot; StringGroup=&quot;Author&quot;/&gt;&lt;Text StringText=&quot;. &quot; StringGroup=&quot;Author&quot;/&gt;&lt;Text StringText=&quot;Lenvatinib Plus Pembrolizumab vs. Chemotherapy in Pretreated Patients With Advanced Endometrial Cancer: A Cost-Effectiveness Analysis&quot; StringGroup=&quot;Title&quot;/&gt;&lt;Text StringText=&quot;. &quot; StringGroup=&quot;Title&quot;/&gt;&lt;Text StringText=&quot;Front Public Health&quot; StringGroup=&quot;Magazine&quot;/&gt;&lt;Text StringText=&quot;. &quot; StringGroup=&quot;Magazine&quot;/&gt;&lt;Text StringText=&quot;2022&quot; StringGroup=&quot;PubYear&quot;/&gt;&lt;Text StringText=&quot;;&quot; StringGroup=&quot;PubYear&quot;/&gt;&lt;Text StringText=&quot;10&quot; StringGroup=&quot;Vol&quot;/&gt;&lt;Text StringText=&quot;:&quot; StringGroup=&quot;PageNum&quot;/&gt;&lt;Text StringText=&quot;881034&quot; StringGroup=&quot;PageNum&quot;/&gt;&lt;Text StringText=&quot;. &quot; StringGroup=&quot;none&quot;/&gt;&lt;Text StringText=&quot;https://doi.org/&quot; StringGroup=&quot;DOI&quot;/&gt;&lt;Text StringText=&quot;10.3389/fpubh.2022.881034&quot; StringGroup=&quot;DOI&quot;/&gt;&lt;Text StringText=&quot;.&quot; StringGroup=&quot;DOI&quot;/&gt;&lt;/Display&gt;&lt;/Doc&gt;&lt;/KyMRNote&gt;"/>
    <w:docVar w:name="KY.MR.DATA{B00F9D6B-D988-4578-A834-ACDAB858A6C1}214" w:val="&lt;KyMRNote dbid=&quot;{B00F9D6B-D988-4578-A834-ACDAB858A6C1}&quot; recid=&quot;214&quot;&gt;&lt;Data&gt;&lt;Field id=&quot;AccessNum&quot;&gt;28035617&lt;/Field&gt;&lt;Field id=&quot;Author&quot;&gt;Bardak S;Turgutalp K;Koyuncu MB;Harı H;Helvacı I;Ovla D;Horoz M;Demir S;Kıykım A&lt;/Field&gt;&lt;Field id=&quot;AuthorTrans&quot;&gt;&lt;/Field&gt;&lt;Field id=&quot;DOI&quot;&gt;10.1007/s11255-016-1489-3&lt;/Field&gt;&lt;Field id=&quot;Editor&quot;&gt;&lt;/Field&gt;&lt;Field id=&quot;FmtTitle&quot;&gt;&lt;/Field&gt;&lt;Field id=&quot;Issue&quot;&gt;3&lt;/Field&gt;&lt;Field id=&quot;LIID&quot;&gt;214&lt;/Field&gt;&lt;Field id=&quot;Magazine&quot;&gt;International urology and nephrology&lt;/Field&gt;&lt;Field id=&quot;MagazineAB&quot;&gt;Int Urol Nephrol&lt;/Field&gt;&lt;Field id=&quot;MagazineTrans&quot;&gt;&lt;/Field&gt;&lt;Field id=&quot;PageNum&quot;&gt;483-489&lt;/Field&gt;&lt;Field id=&quot;PubDate&quot;&gt;Mar&lt;/Field&gt;&lt;Field id=&quot;PubPlace&quot;&gt;Netherland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Community-acquired hypokalemia in elderly patients: related factors and clinical outcomes.&lt;/Field&gt;&lt;Field id=&quot;Translator&quot;&gt;&lt;/Field&gt;&lt;Field id=&quot;Type&quot;&gt;{041D4F77-279E-4405-0002-4388361B9CFF}&lt;/Field&gt;&lt;Field id=&quot;Version&quot;&gt;&lt;/Field&gt;&lt;Field id=&quot;Vol&quot;&gt;49&lt;/Field&gt;&lt;Field id=&quot;Author2&quot;&gt;Bardak,S;Turgutalp,K;Koyuncu,MB;Harı,H;Helvacı,I;Ovla,D;&lt;/Field&gt;&lt;/Data&gt;&lt;Ref&gt;&lt;Display&gt;&lt;Text StringText=&quot;「RefIndex」&quot; StringTextOri=&quot;「RefIndex」&quot;/&gt;&lt;/Display&gt;&lt;/Ref&gt;&lt;Doc&gt;&lt;Display&gt;&lt;Text StringText=&quot;Bardak S, Turgutalp K, Koyuncu MB, Harı H, Helvacı I, Ovla D, et al.&quot; StringGroup=&quot;Author&quot;/&gt;&lt;Text StringText=&quot; &quot; StringGroup=&quot;Author&quot;/&gt;&lt;Text StringText=&quot;Community-acquired hypokalemia in elderly patients: related factors and clinical outcomes&quot; StringGroup=&quot;Title&quot;/&gt;&lt;Text StringText=&quot;. &quot; StringGroup=&quot;Title&quot;/&gt;&lt;Text StringText=&quot;Int Urol Nephrol&quot; StringGroup=&quot;Magazine&quot;/&gt;&lt;Text StringText=&quot;. &quot; StringGroup=&quot;Magazine&quot;/&gt;&lt;Text StringText=&quot;2017&quot; StringGroup=&quot;PubYear&quot;/&gt;&lt;Text StringText=&quot;;&quot; StringGroup=&quot;PubYear&quot;/&gt;&lt;Text StringText=&quot;49&quot; StringGroup=&quot;Vol&quot;/&gt;&lt;Text StringText=&quot;(&quot; StringGroup=&quot;Issue&quot;/&gt;&lt;Text StringText=&quot;3&quot; StringGroup=&quot;Issue&quot;/&gt;&lt;Text StringText=&quot;)&quot; StringGroup=&quot;Issue&quot;/&gt;&lt;Text StringText=&quot;:&quot; StringGroup=&quot;PageNum&quot;/&gt;&lt;Text StringText=&quot;483-9&quot; StringGroup=&quot;PageNum&quot;/&gt;&lt;Text StringText=&quot;. &quot; StringGroup=&quot;none&quot;/&gt;&lt;Text StringText=&quot;https://doi.org/&quot; StringGroup=&quot;DOI&quot;/&gt;&lt;Text StringText=&quot;10.1007/s11255-016-1489-3&quot; StringGroup=&quot;DOI&quot;/&gt;&lt;Text StringText=&quot;.&quot; StringGroup=&quot;DOI&quot;/&gt;&lt;/Display&gt;&lt;/Doc&gt;&lt;/KyMRNote&gt;"/>
    <w:docVar w:name="KY.MR.DATA{B00F9D6B-D988-4578-A834-ACDAB858A6C1}215" w:val="&lt;KyMRNote dbid=&quot;{B00F9D6B-D988-4578-A834-ACDAB858A6C1}&quot; recid=&quot;215&quot;&gt;&lt;Data&gt;&lt;Field id=&quot;AccessNum&quot;&gt;35094793&lt;/Field&gt;&lt;Field id=&quot;Author&quot;&gt;Kuznik A;Smare C;Chen CI;Venkatachalam M;Keeping S;Atsou K;Xu Y;Wilson F;Guyot P;Chan K;Glowienka E;Konidaris G&lt;/Field&gt;&lt;Field id=&quot;AuthorTrans&quot;&gt;&lt;/Field&gt;&lt;Field id=&quot;DOI&quot;&gt;10.1016/j.jval.2021.08.009&lt;/Field&gt;&lt;Field id=&quot;Editor&quot;&gt;&lt;/Field&gt;&lt;Field id=&quot;FmtTitle&quot;&gt;&lt;/Field&gt;&lt;Field id=&quot;Issue&quot;&gt;2&lt;/Field&gt;&lt;Field id=&quot;LIID&quot;&gt;215&lt;/Field&gt;&lt;Field id=&quot;Magazine&quot;&gt;Value in health : the journal of the International Society for Pharmacoeconomics and Outcomes Research&lt;/Field&gt;&lt;Field id=&quot;MagazineAB&quot;&gt;Value Health&lt;/Field&gt;&lt;Field id=&quot;MagazineTrans&quot;&gt;&lt;/Field&gt;&lt;Field id=&quot;PageNum&quot;&gt;203-214&lt;/Field&gt;&lt;Field id=&quot;PubDate&quot;&gt;Feb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Cost-Effectiveness of Cemiplimab Versus Standard of Care in the United States for First-Line Treatment of Advanced Non-small Cell Lung Cancer With Programmed Death-Ligand 1 Expression ≥50.&lt;/Field&gt;&lt;Field id=&quot;Translator&quot;&gt;&lt;/Field&gt;&lt;Field id=&quot;Type&quot;&gt;{041D4F77-279E-4405-0002-4388361B9CFF}&lt;/Field&gt;&lt;Field id=&quot;Version&quot;&gt;&lt;/Field&gt;&lt;Field id=&quot;Vol&quot;&gt;25&lt;/Field&gt;&lt;Field id=&quot;Author2&quot;&gt;Kuznik,A;Smare,C;Chen,CI;Venkatachalam,M;Keeping,S;Atsou,K;&lt;/Field&gt;&lt;/Data&gt;&lt;Ref&gt;&lt;Display&gt;&lt;Text StringText=&quot;「RefIndex」&quot; StringTextOri=&quot;「RefIndex」&quot;/&gt;&lt;/Display&gt;&lt;/Ref&gt;&lt;Doc&gt;&lt;Display&gt;&lt;Text StringText=&quot;Kuznik A, Smare C, Chen CI, Venkatachalam M, Keeping S, Atsou K, et al.&quot; StringGroup=&quot;Author&quot;/&gt;&lt;Text StringText=&quot; &quot; StringGroup=&quot;Author&quot;/&gt;&lt;Text StringText=&quot;Cost-Effectiveness of Cemiplimab Versus Standard of Care in the United States for First-Line Treatment of Advanced Non-small Cell Lung Cancer With Programmed Death-Ligand 1 Expression ≥50&quot; StringGroup=&quot;Title&quot;/&gt;&lt;Text StringText=&quot;. &quot; StringGroup=&quot;Title&quot;/&gt;&lt;Text StringText=&quot;Value Health&quot; StringGroup=&quot;Magazine&quot;/&gt;&lt;Text StringText=&quot;. &quot; StringGroup=&quot;Magazine&quot;/&gt;&lt;Text StringText=&quot;2022&quot; StringGroup=&quot;PubYear&quot;/&gt;&lt;Text StringText=&quot;;&quot; StringGroup=&quot;PubYear&quot;/&gt;&lt;Text StringText=&quot;25&quot; StringGroup=&quot;Vol&quot;/&gt;&lt;Text StringText=&quot;(&quot; StringGroup=&quot;Issue&quot;/&gt;&lt;Text StringText=&quot;2&quot; StringGroup=&quot;Issue&quot;/&gt;&lt;Text StringText=&quot;)&quot; StringGroup=&quot;Issue&quot;/&gt;&lt;Text StringText=&quot;:&quot; StringGroup=&quot;PageNum&quot;/&gt;&lt;Text StringText=&quot;203-14&quot; StringGroup=&quot;PageNum&quot;/&gt;&lt;Text StringText=&quot;. &quot; StringGroup=&quot;none&quot;/&gt;&lt;Text StringText=&quot;https://doi.org/&quot; StringGroup=&quot;DOI&quot;/&gt;&lt;Text StringText=&quot;10.1016/j.jval.2021.08.009&quot; StringGroup=&quot;DOI&quot;/&gt;&lt;Text StringText=&quot;.&quot; StringGroup=&quot;DOI&quot;/&gt;&lt;/Display&gt;&lt;/Doc&gt;&lt;/KyMRNote&gt;"/>
    <w:docVar w:name="KY.MR.DATA{B00F9D6B-D988-4578-A834-ACDAB858A6C1}216" w:val="&lt;KyMRNote dbid=&quot;{B00F9D6B-D988-4578-A834-ACDAB858A6C1}&quot; recid=&quot;216&quot;&gt;&lt;Data&gt;&lt;Field id=&quot;AccessNum&quot;&gt;32753559&lt;/Field&gt;&lt;Field id=&quot;Author&quot;&gt;Barrington DA;Tubbs C;Smith HJ;Straughn JM Jr;Senter L;Cohn DE&lt;/Field&gt;&lt;Field id=&quot;AuthorTrans&quot;&gt;&lt;/Field&gt;&lt;Field id=&quot;DOI&quot;&gt;10.1136/ijgc-2020-001550&lt;/Field&gt;&lt;Field id=&quot;Editor&quot;&gt;&lt;/Field&gt;&lt;Field id=&quot;FmtTitle&quot;&gt;&lt;/Field&gt;&lt;Field id=&quot;Issue&quot;&gt;10&lt;/Field&gt;&lt;Field id=&quot;LIID&quot;&gt;216&lt;/Field&gt;&lt;Field id=&quot;Magazine&quot;&gt;International journal of gynecological cancer : official journal of the International Gynecological Cancer Society&lt;/Field&gt;&lt;Field id=&quot;MagazineAB&quot;&gt;Int J Gynecol Cancer&lt;/Field&gt;&lt;Field id=&quot;MagazineTrans&quot;&gt;&lt;/Field&gt;&lt;Field id=&quot;PageNum&quot;&gt;1569-1575&lt;/Field&gt;&lt;Field id=&quot;PubDate&quot;&gt;Oct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Niraparib maintenance in frontline management of ovarian cancer: a cost effectiveness analysis.&lt;/Field&gt;&lt;Field id=&quot;Translator&quot;&gt;&lt;/Field&gt;&lt;Field id=&quot;Type&quot;&gt;{041D4F77-279E-4405-0002-4388361B9CFF}&lt;/Field&gt;&lt;Field id=&quot;Version&quot;&gt;&lt;/Field&gt;&lt;Field id=&quot;Vol&quot;&gt;30&lt;/Field&gt;&lt;Field id=&quot;Author2&quot;&gt;Barrington,DA;Tubbs,C;Smith,HJ;Straughn,JM Jr;Senter,L;Cohn,DE;&lt;/Field&gt;&lt;/Data&gt;&lt;Ref&gt;&lt;Display&gt;&lt;Text StringText=&quot;「RefIndex」&quot; StringTextOri=&quot;「RefIndex」&quot;/&gt;&lt;/Display&gt;&lt;/Ref&gt;&lt;Doc&gt;&lt;Display&gt;&lt;Text StringText=&quot;Barrington DA, Tubbs C, Smith HJ, Straughn JM Jr, Senter L, Cohn DE&quot; StringGroup=&quot;Author&quot;/&gt;&lt;Text StringText=&quot;. &quot; StringGroup=&quot;Author&quot;/&gt;&lt;Text StringText=&quot;Niraparib maintenance in frontline management of ovarian cancer: a cost effectiveness analysis&quot; StringGroup=&quot;Title&quot;/&gt;&lt;Text StringText=&quot;. &quot; StringGroup=&quot;Title&quot;/&gt;&lt;Text StringText=&quot;Int J Gynecol Cancer&quot; StringGroup=&quot;Magazine&quot;/&gt;&lt;Text StringText=&quot;. &quot; StringGroup=&quot;Magazine&quot;/&gt;&lt;Text StringText=&quot;2020&quot; StringGroup=&quot;PubYear&quot;/&gt;&lt;Text StringText=&quot;;&quot; StringGroup=&quot;PubYear&quot;/&gt;&lt;Text StringText=&quot;30&quot; StringGroup=&quot;Vol&quot;/&gt;&lt;Text StringText=&quot;(&quot; StringGroup=&quot;Issue&quot;/&gt;&lt;Text StringText=&quot;10&quot; StringGroup=&quot;Issue&quot;/&gt;&lt;Text StringText=&quot;)&quot; StringGroup=&quot;Issue&quot;/&gt;&lt;Text StringText=&quot;:&quot; StringGroup=&quot;PageNum&quot;/&gt;&lt;Text StringText=&quot;1569-75&quot; StringGroup=&quot;PageNum&quot;/&gt;&lt;Text StringText=&quot;. &quot; StringGroup=&quot;none&quot;/&gt;&lt;Text StringText=&quot;https://doi.org/&quot; StringGroup=&quot;DOI&quot;/&gt;&lt;Text StringText=&quot;10.1136/ijgc-2020-001550&quot; StringGroup=&quot;DOI&quot;/&gt;&lt;Text StringText=&quot;.&quot; StringGroup=&quot;DOI&quot;/&gt;&lt;/Display&gt;&lt;/Doc&gt;&lt;/KyMRNote&gt;"/>
    <w:docVar w:name="KY.MR.DATA{B00F9D6B-D988-4578-A834-ACDAB858A6C1}271" w:val="&lt;KyMRNote dbid=&quot;{B00F9D6B-D988-4578-A834-ACDAB858A6C1}&quot; recid=&quot;271&quot;&gt;&lt;Data&gt;&lt;Field id=&quot;AccessNum&quot;&gt;37854153&lt;/Field&gt;&lt;Field id=&quot;Author&quot;&gt;Liu W;Huo G;Li M;Chen P&lt;/Field&gt;&lt;Field id=&quot;AuthorTrans&quot;&gt;&lt;/Field&gt;&lt;Field id=&quot;DOI&quot;&gt;10.21037/tlcr-23-469&lt;/Field&gt;&lt;Field id=&quot;Editor&quot;&gt;&lt;/Field&gt;&lt;Field id=&quot;FmtTitle&quot;&gt;&lt;/Field&gt;&lt;Field id=&quot;Issue&quot;&gt;9&lt;/Field&gt;&lt;Field id=&quot;LIID&quot;&gt;271&lt;/Field&gt;&lt;Field id=&quot;Magazine&quot;&gt;Translational lung cancer research&lt;/Field&gt;&lt;Field id=&quot;MagazineAB&quot;&gt;Transl Lung Cancer Res&lt;/Field&gt;&lt;Field id=&quot;MagazineTrans&quot;&gt;&lt;/Field&gt;&lt;Field id=&quot;PageNum&quot;&gt;1949-1958&lt;/Field&gt;&lt;Field id=&quot;PubDate&quot;&gt;Sep 28&lt;/Field&gt;&lt;Field id=&quot;PubPlace&quot;&gt;China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First-line versus second-line use of pralsetinib in treatment of rearranged during transfection (RET) fusion-positive advanced non-small cell lung cancer: a cost-effectiveness analysis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Liu,W;Huo,G;Li,M;Chen,P;&lt;/Field&gt;&lt;/Data&gt;&lt;Ref&gt;&lt;Display&gt;&lt;Text StringText=&quot;「RefIndex」&quot; StringTextOri=&quot;「RefIndex」&quot;/&gt;&lt;/Display&gt;&lt;/Ref&gt;&lt;Doc&gt;&lt;Display&gt;&lt;Text StringText=&quot;Liu W, Huo G, Li M, Chen P&quot; StringGroup=&quot;Author&quot;/&gt;&lt;Text StringText=&quot;. &quot; StringGroup=&quot;Author&quot;/&gt;&lt;Text StringText=&quot;First-line versus second-line use of pralsetinib in treatment of rearranged during transfection (RET) fusion-positive advanced non-small cell lung cancer: a cost-effectiveness analysis&quot; StringGroup=&quot;Title&quot;/&gt;&lt;Text StringText=&quot;. &quot; StringGroup=&quot;Title&quot;/&gt;&lt;Text StringText=&quot;Transl Lung Cancer Res&quot; StringGroup=&quot;Magazine&quot;/&gt;&lt;Text StringText=&quot;. &quot; StringGroup=&quot;Magazine&quot;/&gt;&lt;Text StringText=&quot;2023&quot; StringGroup=&quot;PubYear&quot;/&gt;&lt;Text StringText=&quot;;&quot; StringGroup=&quot;PubYear&quot;/&gt;&lt;Text StringText=&quot;12&quot; StringGroup=&quot;Vol&quot;/&gt;&lt;Text StringText=&quot;(&quot; StringGroup=&quot;Issue&quot;/&gt;&lt;Text StringText=&quot;9&quot; StringGroup=&quot;Issue&quot;/&gt;&lt;Text StringText=&quot;)&quot; StringGroup=&quot;Issue&quot;/&gt;&lt;Text StringText=&quot;:&quot; StringGroup=&quot;PageNum&quot;/&gt;&lt;Text StringText=&quot;1949-58&quot; StringGroup=&quot;PageNum&quot;/&gt;&lt;Text StringText=&quot;. &quot; StringGroup=&quot;none&quot;/&gt;&lt;Text StringText=&quot;https://doi.org/&quot; StringGroup=&quot;DOI&quot;/&gt;&lt;Text StringText=&quot;10.21037/tlcr-23-469&quot; StringGroup=&quot;DOI&quot;/&gt;&lt;Text StringText=&quot;.&quot; StringGroup=&quot;DOI&quot;/&gt;&lt;/Display&gt;&lt;/Doc&gt;&lt;/KyMRNote&gt;"/>
    <w:docVar w:name="KY.MR.DATA{B00F9D6B-D988-4578-A834-ACDAB858A6C1}272" w:val="&lt;KyMRNote dbid=&quot;{B00F9D6B-D988-4578-A834-ACDAB858A6C1}&quot; recid=&quot;272&quot;&gt;&lt;Data&gt;&lt;Field id=&quot;AccessNum&quot;&gt;36870042&lt;/Field&gt;&lt;Field id=&quot;Author&quot;&gt;Liu K;Zhu Y;Zhou Y;Zhu H&lt;/Field&gt;&lt;Field id=&quot;AuthorTrans&quot;&gt;&lt;/Field&gt;&lt;Field id=&quot;DOI&quot;&gt;10.1007/s12325-023-02472-7&lt;/Field&gt;&lt;Field id=&quot;Editor&quot;&gt;&lt;/Field&gt;&lt;Field id=&quot;FmtTitle&quot;&gt;&lt;/Field&gt;&lt;Field id=&quot;Issue&quot;&gt;4&lt;/Field&gt;&lt;Field id=&quot;LIID&quot;&gt;272&lt;/Field&gt;&lt;Field id=&quot;Magazine&quot;&gt;Advances in therapy&lt;/Field&gt;&lt;Field id=&quot;MagazineAB&quot;&gt;Adv Ther&lt;/Field&gt;&lt;Field id=&quot;MagazineTrans&quot;&gt;&lt;/Field&gt;&lt;Field id=&quot;PageNum&quot;&gt;1838-1849&lt;/Field&gt;&lt;Field id=&quot;PubDate&quot;&gt;Apr&lt;/Field&gt;&lt;Field id=&quot;PubPlace&quot;&gt;United States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Cemiplimab as Second-Line Therapy for Patients with Recurrent Cervical Cancer: A United States-based Cost-effectiveness Analysis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Liu,K;Zhu,Y;Zhou,Y;Zhu,H;&lt;/Field&gt;&lt;/Data&gt;&lt;Ref&gt;&lt;Display&gt;&lt;Text StringText=&quot;「RefIndex」&quot; StringTextOri=&quot;「RefIndex」&quot;/&gt;&lt;/Display&gt;&lt;/Ref&gt;&lt;Doc&gt;&lt;Display&gt;&lt;Text StringText=&quot;Liu K, Zhu Y, Zhou Y, Zhu H&quot; StringGroup=&quot;Author&quot;/&gt;&lt;Text StringText=&quot;. &quot; StringGroup=&quot;Author&quot;/&gt;&lt;Text StringText=&quot;Cemiplimab as Second-Line Therapy for Patients with Recurrent Cervical Cancer: A United States-based Cost-effectiveness Analysis&quot; StringGroup=&quot;Title&quot;/&gt;&lt;Text StringText=&quot;. &quot; StringGroup=&quot;Title&quot;/&gt;&lt;Text StringText=&quot;Adv Ther&quot; StringGroup=&quot;Magazine&quot;/&gt;&lt;Text StringText=&quot;. &quot; StringGroup=&quot;Magazine&quot;/&gt;&lt;Text StringText=&quot;2023&quot; StringGroup=&quot;PubYear&quot;/&gt;&lt;Text StringText=&quot;;&quot; StringGroup=&quot;PubYear&quot;/&gt;&lt;Text StringText=&quot;40&quot; StringGroup=&quot;Vol&quot;/&gt;&lt;Text StringText=&quot;(&quot; StringGroup=&quot;Issue&quot;/&gt;&lt;Text StringText=&quot;4&quot; StringGroup=&quot;Issue&quot;/&gt;&lt;Text StringText=&quot;)&quot; StringGroup=&quot;Issue&quot;/&gt;&lt;Text StringText=&quot;:&quot; StringGroup=&quot;PageNum&quot;/&gt;&lt;Text StringText=&quot;1838-49&quot; StringGroup=&quot;PageNum&quot;/&gt;&lt;Text StringText=&quot;. &quot; StringGroup=&quot;none&quot;/&gt;&lt;Text StringText=&quot;https://doi.org/&quot; StringGroup=&quot;DOI&quot;/&gt;&lt;Text StringText=&quot;10.1007/s12325-023-02472-7&quot; StringGroup=&quot;DOI&quot;/&gt;&lt;Text StringText=&quot;.&quot; StringGroup=&quot;DOI&quot;/&gt;&lt;/Display&gt;&lt;/Doc&gt;&lt;/KyMRNote&gt;"/>
    <w:docVar w:name="KY.MR.DATA{B00F9D6B-D988-4578-A834-ACDAB858A6C1}273" w:val="&lt;KyMRNote dbid=&quot;{B00F9D6B-D988-4578-A834-ACDAB858A6C1}&quot; recid=&quot;273&quot;&gt;&lt;Data&gt;&lt;Field id=&quot;LIID&quot;&gt;273&lt;/Field&gt;&lt;Field id=&quot;Type&quot;&gt;{041D4F77-279E-4405-0002-4388361B9CFF}&lt;/Field&gt;&lt;Field id=&quot;Title&quot;&gt;LBA9 - innovaTV 301/ENGOT-cx12/GOG-3057: A global, randomized, open-label, phase III study of tisotumab vedotin vs investigator's choice of chemotherapy in 2L or 3L recurrent or metastatic cervical cancer.&lt;/Field&gt;&lt;Field id=&quot;Author&quot;&gt;I.B. Vergote;A. Gonzalez Martin;K. Fujiwara;E. Kalbacher;A. Bagameri;S. Ghamande;J. Lee;S. Banerjee;F.C. Maluf;D. Lorusso;K. Yonemori;E. Van Nieuwenhuysen;L.M. Manso;L. Woelber;A.M. Westermann;A. Covens;E. Whalley;M.S.L. Teng;I. Soumaoro;B.M. Slomovitz&lt;/Field&gt;&lt;Field id=&quot;Magazine&quot;&gt;Annals of Oncology&lt;/Field&gt;&lt;Field id=&quot;MagazineAB&quot;&gt;Annals of Oncology&lt;/Field&gt;&lt;Field id=&quot;PubYear&quot;&gt;2023&lt;/Field&gt;&lt;Field id=&quot;Vol&quot;&gt;34&lt;/Field&gt;&lt;Field id=&quot;Issue&quot;&gt;suppl_2&lt;/Field&gt;&lt;Field id=&quot;PageNum&quot;&gt;S1254-S1335&lt;/Field&gt;&lt;Field id=&quot;DOI&quot;&gt;10.1016/annonc/annonc1358&lt;/Field&gt;&lt;Field id=&quot;Author2&quot;&gt;Vergote,IB;Martin,AG;Fujiwara,K;Kalbacher,E;Bagameri,A;Ghamande,S;&lt;/Field&gt;&lt;/Data&gt;&lt;Ref&gt;&lt;Display&gt;&lt;Text StringText=&quot;「RefIndex」&quot; StringTextOri=&quot;「RefIndex」&quot;/&gt;&lt;/Display&gt;&lt;/Ref&gt;&lt;Doc&gt;&lt;Display&gt;&lt;Text StringText=&quot;Vergote IB, Martin AG, Fujiwara K, Kalbacher E, Bagameri A, Ghamande S, et al.&quot; StringGroup=&quot;Author&quot;/&gt;&lt;Text StringText=&quot; &quot; StringGroup=&quot;Author&quot;/&gt;&lt;Text StringText=&quot;LBA9 - innovaTV 301/ENGOT-cx12/GOG-3057: A global, randomized, open-label, phase III study of tisotumab vedotin vs investigator's choice of chemotherapy in 2L or 3L recurrent or metastatic cervical cancer&quot; StringGroup=&quot;Title&quot;/&gt;&lt;Text StringText=&quot;. &quot; StringGroup=&quot;Title&quot;/&gt;&lt;Text StringText=&quot;Ann Oncol&quot; StringGroup=&quot;Magazine&quot;/&gt;&lt;Text StringText=&quot;. &quot; StringGroup=&quot;Magazine&quot;/&gt;&lt;Text StringText=&quot;2023&quot; StringGroup=&quot;PubYear&quot;/&gt;&lt;Text StringText=&quot;;&quot; StringGroup=&quot;PubYear&quot;/&gt;&lt;Text StringText=&quot;34&quot; StringGroup=&quot;Vol&quot;/&gt;&lt;Text StringText=&quot;(&quot; StringGroup=&quot;Issue&quot;/&gt;&lt;Text StringText=&quot;suppl_2&quot; StringGroup=&quot;Issue&quot;/&gt;&lt;Text StringText=&quot;)&quot; StringGroup=&quot;Issue&quot;/&gt;&lt;Text StringText=&quot;:&quot; StringGroup=&quot;PageNum&quot;/&gt;&lt;Text StringText=&quot;S1254-1254S1335&quot; StringGroup=&quot;PageNum&quot;/&gt;&lt;Text StringText=&quot;. &quot; StringGroup=&quot;none&quot;/&gt;&lt;Text StringText=&quot;https://doi.org/&quot; StringGroup=&quot;DOI&quot;/&gt;&lt;Text StringText=&quot;10.1016/annonc/annonc1358&quot; StringGroup=&quot;DOI&quot;/&gt;&lt;Text StringText=&quot;.&quot; StringGroup=&quot;DOI&quot;/&gt;&lt;/Display&gt;&lt;/Doc&gt;&lt;/KyMRNote&gt;"/>
    <w:docVar w:name="KY.MR.DATA{B00F9D6B-D988-4578-A834-ACDAB858A6C1}274" w:val="&lt;KyMRNote dbid=&quot;{B00F9D6B-D988-4578-A834-ACDAB858A6C1}&quot; recid=&quot;274&quot;&gt;&lt;Data&gt;&lt;Field id=&quot;AccessNum&quot;&gt;34920886&lt;/Field&gt;&lt;Field id=&quot;Author&quot;&gt;Shi Y;Chen J;Shi B;Liu A&lt;/Field&gt;&lt;Field id=&quot;AuthorTrans&quot;&gt;&lt;/Field&gt;&lt;Field id=&quot;DOI&quot;&gt;10.1016/j.ygyno.2021.12.007&lt;/Field&gt;&lt;Field id=&quot;Editor&quot;&gt;&lt;/Field&gt;&lt;Field id=&quot;FmtTitle&quot;&gt;&lt;/Field&gt;&lt;Field id=&quot;Issue&quot;&gt;2&lt;/Field&gt;&lt;Field id=&quot;LIID&quot;&gt;274&lt;/Field&gt;&lt;Field id=&quot;Magazine&quot;&gt;Gynecologic oncology&lt;/Field&gt;&lt;Field id=&quot;MagazineAB&quot;&gt;Gynecol Oncol&lt;/Field&gt;&lt;Field id=&quot;MagazineTrans&quot;&gt;&lt;/Field&gt;&lt;Field id=&quot;PageNum&quot;&gt;379-385&lt;/Field&gt;&lt;Field id=&quot;PubDate&quot;&gt;Feb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Cost-effectiveness analysis of pembrolizumab for treatment of US patients with persistent, recurrent, or metastatic cervical cancer.&lt;/Field&gt;&lt;Field id=&quot;Translator&quot;&gt;&lt;/Field&gt;&lt;Field id=&quot;Type&quot;&gt;{041D4F77-279E-4405-0002-4388361B9CFF}&lt;/Field&gt;&lt;Field id=&quot;Version&quot;&gt;&lt;/Field&gt;&lt;Field id=&quot;Vol&quot;&gt;164&lt;/Field&gt;&lt;Field id=&quot;Author2&quot;&gt;Shi,Y;Chen,J;Shi,B;Liu,A;&lt;/Field&gt;&lt;/Data&gt;&lt;Ref&gt;&lt;Display&gt;&lt;Text StringText=&quot;「RefIndex」&quot; StringTextOri=&quot;「RefIndex」&quot;/&gt;&lt;/Display&gt;&lt;/Ref&gt;&lt;Doc&gt;&lt;Display&gt;&lt;Text StringText=&quot;Shi Y, Chen J, Shi B, Liu A&quot; StringGroup=&quot;Author&quot;/&gt;&lt;Text StringText=&quot;. &quot; StringGroup=&quot;Author&quot;/&gt;&lt;Text StringText=&quot;Cost-effectiveness analysis of pembrolizumab for treatment of US patients with persistent, recurrent, or metastatic cervical cancer&quot; StringGroup=&quot;Title&quot;/&gt;&lt;Text StringText=&quot;. &quot; StringGroup=&quot;Title&quot;/&gt;&lt;Text StringText=&quot;Gynecol Oncol&quot; StringGroup=&quot;Magazine&quot;/&gt;&lt;Text StringText=&quot;. &quot; StringGroup=&quot;Magazine&quot;/&gt;&lt;Text StringText=&quot;2022&quot; StringGroup=&quot;PubYear&quot;/&gt;&lt;Text StringText=&quot;;&quot; StringGroup=&quot;PubYear&quot;/&gt;&lt;Text StringText=&quot;164&quot; StringGroup=&quot;Vol&quot;/&gt;&lt;Text StringText=&quot;(&quot; StringGroup=&quot;Issue&quot;/&gt;&lt;Text StringText=&quot;2&quot; StringGroup=&quot;Issue&quot;/&gt;&lt;Text StringText=&quot;)&quot; StringGroup=&quot;Issue&quot;/&gt;&lt;Text StringText=&quot;:&quot; StringGroup=&quot;PageNum&quot;/&gt;&lt;Text StringText=&quot;379-85&quot; StringGroup=&quot;PageNum&quot;/&gt;&lt;Text StringText=&quot;. &quot; StringGroup=&quot;none&quot;/&gt;&lt;Text StringText=&quot;https://doi.org/&quot; StringGroup=&quot;DOI&quot;/&gt;&lt;Text StringText=&quot;10.1016/j.ygyno.2021.12.007&quot; StringGroup=&quot;DOI&quot;/&gt;&lt;Text StringText=&quot;.&quot; StringGroup=&quot;DOI&quot;/&gt;&lt;/Display&gt;&lt;/Doc&gt;&lt;/KyMRNote&gt;"/>
    <w:docVar w:name="KY.MR.DATA{B2156E49-9DDF-4056-A8B2-E0C76561D16E}1770" w:val="&lt;KyMRNote dbid=&quot;{B2156E49-9DDF-4056-A8B2-E0C76561D16E}&quot; recid=&quot;1770&quot;&gt;&lt;Data&gt;&lt;Field id=&quot;AccessNum&quot;&gt;35031096&lt;/Field&gt;&lt;Field id=&quot;Author&quot; FirstData=&quot;1&quot; FirstStyle=&quot;720896&quot; OtherStyle=&quot;0&quot;&gt;Husereau D;Drummond M;Augustovski F;de Bekker-Grob E;Briggs AH;Carswell C;Caulley L;Chaiyakunapruk N;Greenberg D;Loder E;Mauskopf J;Mullins CD;Petrou S;Pwu RF;Staniszewska S;&lt;/Field&gt;&lt;Field id=&quot;AuthorTrans&quot;&gt;&lt;/Field&gt;&lt;Field id=&quot;DOI&quot;&gt;10.1016/j.jval.2021.11.1351&lt;/Field&gt;&lt;Field id=&quot;Editor&quot;&gt;&lt;/Field&gt;&lt;Field id=&quot;FmtTitle&quot;&gt;&lt;/Field&gt;&lt;Field id=&quot;FullAuthor&quot;&gt;Husereau, Don;Drummond, Michael;Augustovski, Federico;de Bekker-Grob, Esther;Briggs, Andrew H;Carswell, Chris;Caulley, Lisa;Chaiyakunapruk, Nathorn;Greenberg, Dan;Loder, Elizabeth;Mauskopf, Josephine;Mullins, C Daniel;Petrou, Stavros;Pwu, Raoh-Fang;Staniszewska, Sophie;&lt;/Field&gt;&lt;Field id=&quot;ISSN&quot;&gt;1098-3015&lt;/Field&gt;&lt;Field id=&quot;Issue&quot;&gt;1&lt;/Field&gt;&lt;Field id=&quot;LIID&quot;&gt;1770&lt;/Field&gt;&lt;Field id=&quot;Magazine&quot;&gt;Value in health : the journal of the International Society for Pharmacoeconomics and Outcomes Research&lt;/Field&gt;&lt;Field id=&quot;MagazineAB&quot;&gt;Value Health&lt;/Field&gt;&lt;Field id=&quot;MagazineTrans&quot;&gt;&lt;/Field&gt;&lt;Field id=&quot;PageNum&quot;&gt;3-9&lt;/Field&gt;&lt;Field id=&quot;PubDate&quot;&gt;Jan&lt;/Field&gt;&lt;Field id=&quot;PubPlace&quot;&gt;United States&lt;/Field&gt;&lt;Field id=&quot;PubPlaceTrans&quot;&gt;&lt;/Field&gt;&lt;Field id=&quot;PubYear&quot;&gt;2022&lt;/Field&gt;&lt;Field id=&quot;Publisher&quot;&gt;Elsevier Ltd&lt;/Field&gt;&lt;Field id=&quot;PublisherTrans&quot;&gt;&lt;/Field&gt;&lt;Field id=&quot;TITrans&quot;&gt;&lt;/Field&gt;&lt;Field id=&quot;Title&quot;&gt;Consolidated Health Economic Evaluation Reporting Standards 2022 (CHEERS 2022) Statement: Updated Reporting Guidance for Health Economic Evaluations&lt;/Field&gt;&lt;Field id=&quot;Translator&quot;&gt;&lt;/Field&gt;&lt;Field id=&quot;Type&quot;&gt;{041D4F77-279E-4405-0002-4388361B9CFF}&lt;/Field&gt;&lt;Field id=&quot;Version&quot;&gt;&lt;/Field&gt;&lt;Field id=&quot;Vol&quot;&gt;25&lt;/Field&gt;&lt;Field id=&quot;Factor&quot;&gt;4.5&lt;/Field&gt;&lt;Field id=&quot;Author2&quot;&gt;Husereau,D;Drummond,M;Augustovski,F;&lt;/Field&gt;&lt;/Data&gt;&lt;Ref&gt;&lt;Display&gt;&lt;Text StringText=&quot;「RefIndex」&quot; StringTextOri=&quot;「RefIndex」&quot; SuperScript=&quot;true&quot;/&gt;&lt;/Display&gt;&lt;/Ref&gt;&lt;Doc&gt;&lt;Display&gt;&lt;Text StringText=&quot;Husereau D, Drummond M, Augustovski F, et al.&quot; StringGroup=&quot;Author&quot;/&gt;_x000d__x000a__x0009__x0009__x0009_&lt;Text StringText=&quot; &quot; StringGroup=&quot;Author&quot;/&gt;_x000d__x000a__x0009__x0009__x0009_&lt;Text StringText=&quot;Consolidated Health Economic Evaluation Reporting Standards 2022 (CHEERS 2022) Statement: Updated Reporting Guidance for Health Economic Evaluations&quot; StringGroup=&quot;Title&quot;/&gt;_x000d__x000a__x0009__x0009__x0009_&lt;Text StringText=&quot;. &quot; StringGroup=&quot;Title&quot;/&gt;_x000d__x000a__x0009__x0009__x0009_&lt;Text StringText=&quot;Value Health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25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-9&quot; StringGroup=&quot;PageNum&quot;/&gt;_x000d__x000a__x0009__x0009__x0009_&lt;Text StringText=&quot;.&quot; StringGroup=&quot;none&quot;/&gt;_x000d__x000a__x0009__x0009_&lt;/Display&gt;&lt;/Doc&gt;&lt;/KyMRNote&gt;"/>
    <w:docVar w:name="KY.MR.DATA{C30975FE-3A4D-4704-A47C-CAB73EC4ADEF}500" w:val="&lt;KyMRNote dbid=&quot;{C30975FE-3A4D-4704-A47C-CAB73EC4ADEF}&quot; recid=&quot;500&quot;&gt;&lt;Data&gt;&lt;Field id=&quot;AccessNum&quot;&gt;35475459&lt;/Field&gt;&lt;Field id=&quot;Author&quot;&gt;Rui M;Fei Z;Wang Y;Zhang X;Ma A;Sun H;Li H&lt;/Field&gt;&lt;Field id=&quot;AuthorTrans&quot;&gt;&lt;/Field&gt;&lt;Field id=&quot;DOI&quot;&gt;10.1080/13696998.2022.2071066&lt;/Field&gt;&lt;Field id=&quot;Editor&quot;&gt;&lt;/Field&gt;&lt;Field id=&quot;FmtTitle&quot;&gt;&lt;/Field&gt;&lt;Field id=&quot;Issue&quot;&gt;1&lt;/Field&gt;&lt;Field id=&quot;LIID&quot;&gt;500&lt;/Field&gt;&lt;Field id=&quot;Magazine&quot;&gt;Journal of medical economics&lt;/Field&gt;&lt;Field id=&quot;MagazineAB&quot;&gt;J Med Econ&lt;/Field&gt;&lt;Field id=&quot;MagazineTrans&quot;&gt;&lt;/Field&gt;&lt;Field id=&quot;PageNum&quot;&gt;618-629&lt;/Field&gt;&lt;Field id=&quot;PubDate&quot;&gt;Jan-Dec&lt;/Field&gt;&lt;Field id=&quot;PubPlace&quot;&gt;Eng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Cost-effectiveness analysis of sintilimab + chemotherapy versus camrelizumab + chemotherapy for the treatment of first-line locally advanced or metastatic nonsquamous NSCLC in China.&lt;/Field&gt;&lt;Field id=&quot;Translator&quot;&gt;&lt;/Field&gt;&lt;Field id=&quot;Type&quot;&gt;{041D4F77-279E-4405-0002-4388361B9CFF}&lt;/Field&gt;&lt;Field id=&quot;Version&quot;&gt;&lt;/Field&gt;&lt;Field id=&quot;Vol&quot;&gt;25&lt;/Field&gt;&lt;Field id=&quot;Author2&quot;&gt;Rui,M;Fei,Z;Wang,Y;&lt;/Field&gt;&lt;/Data&gt;&lt;Ref&gt;&lt;Display&gt;&lt;Text StringText=&quot;「RefIndex」&quot; StringTextOri=&quot;「RefIndex」&quot; SuperScript=&quot;true&quot;/&gt;&lt;/Display&gt;&lt;/Ref&gt;&lt;Doc&gt;&lt;Display&gt;&lt;Text StringText=&quot;Rui M, Fei Z, Wang Y, et al.&quot; StringGroup=&quot;Author&quot;/&gt;_x000d__x000a__x0009__x0009__x0009_&lt;Text StringText=&quot; &quot; StringGroup=&quot;Author&quot;/&gt;_x000d__x000a__x0009__x0009__x0009_&lt;Text StringText=&quot;Cost-effectiveness analysis of sintilimab + chemotherapy versus camrelizumab + chemotherapy for the treatment of first-line locally advanced or metastatic nonsquamous NSCLC in China&quot; StringGroup=&quot;Title&quot;/&gt;_x000d__x000a__x0009__x0009__x0009_&lt;Text StringText=&quot;. &quot; StringGroup=&quot;Title&quot;/&gt;_x000d__x000a__x0009__x0009__x0009_&lt;Text StringText=&quot;J Med Econ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25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618-629&quot; StringGroup=&quot;PageNum&quot;/&gt;_x000d__x000a__x0009__x0009__x0009_&lt;Text StringText=&quot;.&quot; StringGroup=&quot;none&quot;/&gt;_x000d__x000a__x0009__x0009_&lt;/Display&gt;&lt;/Doc&gt;&lt;/KyMRNote&gt;"/>
    <w:docVar w:name="KY.MR.DATA{C30975FE-3A4D-4704-A47C-CAB73EC4ADEF}537" w:val="&lt;KyMRNote dbid=&quot;{C30975FE-3A4D-4704-A47C-CAB73EC4ADEF}&quot; recid=&quot;537&quot;&gt;&lt;Data&gt;&lt;Field id=&quot;AccessNum&quot;&gt;33682554&lt;/Field&gt;&lt;Field id=&quot;Author&quot;&gt;Yang Z;Zhu Y;Xiang G;Hua T;Ni J;Zhao J;Lu Y;Wu Y;Chang F&lt;/Field&gt;&lt;Field id=&quot;AuthorTrans&quot;&gt;&lt;/Field&gt;&lt;Field id=&quot;DOI&quot;&gt;10.1080/14737167.2021.1899813&lt;/Field&gt;&lt;Field id=&quot;Editor&quot;&gt;&lt;/Field&gt;&lt;Field id=&quot;FmtTitle&quot;&gt;&lt;/Field&gt;&lt;Field id=&quot;Issue&quot;&gt;5&lt;/Field&gt;&lt;Field id=&quot;LIID&quot;&gt;537&lt;/Field&gt;&lt;Field id=&quot;Magazine&quot;&gt;Expert review of pharmacoeconomics &amp;amp; outcomes research&lt;/Field&gt;&lt;Field id=&quot;MagazineAB&quot;&gt;Expert Rev Pharmacoecon Outcomes Res&lt;/Field&gt;&lt;Field id=&quot;MagazineTrans&quot;&gt;&lt;/Field&gt;&lt;Field id=&quot;PageNum&quot;&gt;1061-1067&lt;/Field&gt;&lt;Field id=&quot;PubDate&quot;&gt;Oct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First-line atezolizumab plus chemotherapy in advanced non-squamous non-small cell lung cancer: a cost-effectiveness analysis from China.&lt;/Field&gt;&lt;Field id=&quot;Translator&quot;&gt;&lt;/Field&gt;&lt;Field id=&quot;Type&quot;&gt;{041D4F77-279E-4405-0002-4388361B9CFF}&lt;/Field&gt;&lt;Field id=&quot;Version&quot;&gt;&lt;/Field&gt;&lt;Field id=&quot;Vol&quot;&gt;21&lt;/Field&gt;&lt;Field id=&quot;Author2&quot;&gt;Yang,Z;Zhu,Y;Xiang,G;&lt;/Field&gt;&lt;/Data&gt;&lt;Ref&gt;&lt;Display&gt;&lt;Text StringText=&quot;「RefIndex」&quot; StringTextOri=&quot;「RefIndex」&quot; SuperScript=&quot;true&quot;/&gt;&lt;/Display&gt;&lt;/Ref&gt;&lt;Doc&gt;&lt;Display&gt;&lt;Text StringText=&quot;Yang Z, Zhu Y, Xiang G, et al.&quot; StringGroup=&quot;Author&quot;/&gt;_x000d__x000a__x0009__x0009__x0009_&lt;Text StringText=&quot; &quot; StringGroup=&quot;Author&quot;/&gt;_x000d__x000a__x0009__x0009__x0009_&lt;Text StringText=&quot;First-line atezolizumab plus chemotherapy in advanced non-squamous non-small cell lung cancer: a cost-effectiveness analysis from China&quot; StringGroup=&quot;Title&quot;/&gt;_x000d__x000a__x0009__x0009__x0009_&lt;Text StringText=&quot;. &quot; StringGroup=&quot;Title&quot;/&gt;_x000d__x000a__x0009__x0009__x0009_&lt;Text StringText=&quot;Expert Rev Pharmacoecon Outcomes Res&quot; StringGroup=&quot;Magazine&quot;/&gt;_x000d__x000a__x0009__x0009__x0009_&lt;Text StringText=&quot;. &quot; StringGroup=&quot;Magazine&quot;/&gt;_x000d__x000a__x0009__x0009__x0009_&lt;Text StringText=&quot;2021&quot; StringGroup=&quot;PubYear&quot;/&gt;_x000d__x000a__x0009__x0009__x0009_&lt;Text StringText=&quot;. &quot; StringGroup=&quot;PubYear&quot;/&gt;_x000d__x000a__x0009__x0009__x0009_&lt;Text StringText=&quot;21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061-1067&quot; StringGroup=&quot;PageNum&quot;/&gt;_x000d__x000a__x0009__x0009__x0009_&lt;Text StringText=&quot;.&quot; StringGroup=&quot;none&quot;/&gt;_x000d__x000a__x0009__x0009_&lt;/Display&gt;&lt;/Doc&gt;&lt;/KyMRNote&gt;"/>
    <w:docVar w:name="KY.MR.DATA{C30975FE-3A4D-4704-A47C-CAB73EC4ADEF}7" w:val="&lt;KyMRNote dbid=&quot;{C30975FE-3A4D-4704-A47C-CAB73EC4ADEF}&quot; recid=&quot;7&quot;&gt;&lt;Data&gt;&lt;Field id=&quot;LIID&quot;&gt;7&lt;/Field&gt;&lt;Field id=&quot;Type&quot;&gt;{041D4F77-279E-4405-0002-4388361B9CFF}&lt;/Field&gt;&lt;Field id=&quot;Title&quot;&gt;Centers for Disease Control and Prevention: 2023 Medicare physician fee schedule. https://www.cms.gov/medicare/medicare-fee-for-service-payment/feeschedulegeninfo (Accessed October 26, 2023)&lt;/Field&gt;&lt;/Data&gt;&lt;Ref&gt;&lt;Display&gt;&lt;Text StringText=&quot;「RefIndex」&quot; StringTextOri=&quot;「RefIndex」&quot;/&gt;&lt;/Display&gt;&lt;/Ref&gt;&lt;Doc&gt;&lt;Display&gt;&lt;Text StringText=&quot;Centers for Disease Control and Prevention: 2023 Medicare physician fee schedule. https://www.cms.gov/medicare/medicare-fee-for-service-payment/feeschedulegeninfo (Accessed October 26, 2023)&quot; StringGroup=&quot;Title&quot;/&gt;&lt;Text StringText=&quot; &quot; StringGroup=&quot;Title&quot;/&gt;&lt;Text StringText=&quot;. &quot; StringGroup=&quot;none&quot;/&gt;&lt;/Display&gt;&lt;/Doc&gt;&lt;/KyMRNote&gt;"/>
    <w:docVar w:name="KY.MR.DATA{C30975FE-3A4D-4704-A47C-CAB73EC4ADEF}9" w:val="&lt;KyMRNote dbid=&quot;{C30975FE-3A4D-4704-A47C-CAB73EC4ADEF}&quot; recid=&quot;9&quot;&gt;&lt;Data&gt;&lt;Field id=&quot;LIID&quot;&gt;9&lt;/Field&gt;&lt;Field id=&quot;Type&quot;&gt;{041D4F77-279E-4405-0002-4388361B9CFF}&lt;/Field&gt;&lt;Field id=&quot;Title&quot;&gt;CMS (2023). Centers for Medicare &amp;amp; Medicaid Service Physician Fee Schedule. Available from: https://www.cms.gov/medicare/medicare-fee-for-service payment/physicianfeesched (Accessed July 17, 2023).&lt;/Field&gt;&lt;/Data&gt;&lt;Ref&gt;&lt;Display&gt;&lt;Text StringText=&quot;「RefIndex」&quot; StringTextOri=&quot;「RefIndex」&quot;/&gt;&lt;/Display&gt;&lt;/Ref&gt;&lt;Doc&gt;&lt;Display&gt;&lt;Text StringText=&quot;CMS (2023). Centers for Medicare &amp;amp; Medicaid Service Physician Fee Schedule. Available from: https://www.cms.gov/medicare/medicare-fee-for-service payment/physicianfeesched (Accessed July 17, 2023)&quot; StringGroup=&quot;Title&quot;/&gt;&lt;Text StringText=&quot; &quot; StringGroup=&quot;Title&quot;/&gt;&lt;Text StringText=&quot;, &quot; StringGroup=&quot;none&quot;/&gt;&lt;/Display&gt;&lt;/Doc&gt;&lt;/KyMRNote&gt;"/>
    <w:docVar w:name="KY.MR.DATA{DCD9B2CA-5BF8-4E35-B26B-C539F1E8E110}804" w:val="&lt;KyMRNote&gt;&lt;Data&gt;&lt;Field id=&quot;AccessNum&quot;&gt;20581708&lt;/Field&gt;&lt;Field id=&quot;Author&quot;&gt;Klein R;Wielage R;Muehlenbein C;Liepa AM;Babineaux S;Lawson A;Schwartzberg L&lt;/Field&gt;&lt;Field id=&quot;AuthorTrans&quot;&gt;&lt;/Field&gt;&lt;Field id=&quot;DOI&quot;&gt;10.1097/JTO.0b013e3181e15d16&lt;/Field&gt;&lt;Field id=&quot;Editor&quot;&gt;&lt;/Field&gt;&lt;Field id=&quot;FmtTitle&quot;&gt;&lt;/Field&gt;&lt;Field id=&quot;Issue&quot;&gt;8&lt;/Field&gt;&lt;Field id=&quot;LIID&quot;&gt;804&lt;/Field&gt;&lt;Field id=&quot;Magazine&quot;&gt;Journal of thoracic oncology : official publication of the International Association for the Study of Lung Cancer&lt;/Field&gt;&lt;Field id=&quot;MagazineAB&quot;&gt;J Thorac Oncol&lt;/Field&gt;&lt;Field id=&quot;MagazineTrans&quot;&gt;&lt;/Field&gt;&lt;Field id=&quot;PageNum&quot;&gt;1263-72&lt;/Field&gt;&lt;Field id=&quot;PubDate&quot;&gt;Aug&lt;/Field&gt;&lt;Field id=&quot;PubPlace&quot;&gt;United States&lt;/Field&gt;&lt;Field id=&quot;PubPlaceTrans&quot;&gt;&lt;/Field&gt;&lt;Field id=&quot;PubYear&quot;&gt;2010&lt;/Field&gt;&lt;Field id=&quot;Publisher&quot;&gt;&lt;/Field&gt;&lt;Field id=&quot;PublisherTrans&quot;&gt;&lt;/Field&gt;&lt;Field id=&quot;TITrans&quot;&gt;&lt;/Field&gt;&lt;Field id=&quot;Title&quot;&gt;Cost-effectiveness of pemetrexed as first-line maintenance therapy for advanced nonsquamous non-small cell lung cancer.&lt;/Field&gt;&lt;Field id=&quot;Translator&quot;&gt;&lt;/Field&gt;&lt;Field id=&quot;Type&quot;&gt;{041D4F77-279E-4405-0002-4388361B9CFF}&lt;/Field&gt;&lt;Field id=&quot;Version&quot;&gt;&lt;/Field&gt;&lt;Field id=&quot;Vol&quot;&gt;5&lt;/Field&gt;&lt;Field id=&quot;Author2&quot;&gt;Klein,R;Wielage,R;Muehlenbein,C;&lt;/Field&gt;&lt;/Data&gt;&lt;Ref&gt;&lt;Display&gt;&lt;Text StringText=&quot;「RefIndex」&quot; StringTextOri=&quot;「RefIndex」&quot; SuperScript=&quot;true&quot;/&gt;&lt;/Display&gt;&lt;/Ref&gt;&lt;Doc&gt;&lt;Display&gt;&lt;Text StringText=&quot;Klein R, Wielage R, Muehlenbein C, et al.&quot; StringGroup=&quot;Author&quot;/&gt;_x000d__x000a__x0009__x0009__x0009_&lt;Text StringText=&quot; &quot; StringGroup=&quot;Author&quot;/&gt;_x000d__x000a__x0009__x0009__x0009_&lt;Text StringText=&quot;Cost-effectiveness of pemetrexed as first-line maintenance therapy for advanced nonsquamous non-small cell lung cancer&quot; StringGroup=&quot;Title&quot;/&gt;_x000d__x000a__x0009__x0009__x0009_&lt;Text StringText=&quot;. &quot; StringGroup=&quot;Title&quot;/&gt;_x000d__x000a__x0009__x0009__x0009_&lt;Text StringText=&quot;J Thorac Oncol&quot; StringGroup=&quot;Magazine&quot;/&gt;_x000d__x000a__x0009__x0009__x0009_&lt;Text StringText=&quot;. &quot; StringGroup=&quot;Magazine&quot;/&gt;_x000d__x000a__x0009__x0009__x0009_&lt;Text StringText=&quot;2010&quot; StringGroup=&quot;PubYear&quot;/&gt;_x000d__x000a__x0009__x0009__x0009_&lt;Text StringText=&quot;. &quot; StringGroup=&quot;PubYear&quot;/&gt;_x000d__x000a__x0009__x0009__x0009_&lt;Text StringText=&quot;5&quot; StringGroup=&quot;Vol&quot;/&gt;_x000d__x000a__x0009__x0009__x0009_&lt;Text StringText=&quot;(&quot; StringGroup=&quot;Issue&quot;/&gt;_x000d__x000a__x0009__x0009__x0009_&lt;Text StringText=&quot;8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263-72&quot; StringGroup=&quot;PageNum&quot;/&gt;_x000d__x000a__x0009__x0009__x0009_&lt;Text StringText=&quot;.&quot; StringGroup=&quot;none&quot;/&gt;_x000d__x000a__x0009__x0009_&lt;/Display&gt;&lt;/Doc&gt;&lt;/KyMRNote&gt;"/>
    <w:docVar w:name="KY_MEDREF_CITTEMPLATE" w:val="{DD7D6FCC-404D-431A-9E91-E77D2DBC91DD}"/>
    <w:docVar w:name="KY_MEDREF_DOCUID" w:val="{DBE9E951-96C9-47CE-87FA-859CB843FE34}"/>
    <w:docVar w:name="KY_MEDREF_VERSION" w:val="3"/>
  </w:docVars>
  <w:rsids>
    <w:rsidRoot w:val="00172A27"/>
    <w:rsid w:val="00425A1B"/>
    <w:rsid w:val="00515C5E"/>
    <w:rsid w:val="00A102D5"/>
    <w:rsid w:val="00A641EB"/>
    <w:rsid w:val="00DB50ED"/>
    <w:rsid w:val="00EF57AB"/>
    <w:rsid w:val="00FF1073"/>
    <w:rsid w:val="01364C45"/>
    <w:rsid w:val="01534350"/>
    <w:rsid w:val="01E90844"/>
    <w:rsid w:val="01EE28D0"/>
    <w:rsid w:val="0261089E"/>
    <w:rsid w:val="02775ADF"/>
    <w:rsid w:val="032021A0"/>
    <w:rsid w:val="04305C85"/>
    <w:rsid w:val="048B0EEA"/>
    <w:rsid w:val="04BF63F6"/>
    <w:rsid w:val="04F3355A"/>
    <w:rsid w:val="05412745"/>
    <w:rsid w:val="064F2C3F"/>
    <w:rsid w:val="06BA077E"/>
    <w:rsid w:val="071F592E"/>
    <w:rsid w:val="07D53F89"/>
    <w:rsid w:val="0863010F"/>
    <w:rsid w:val="08F17474"/>
    <w:rsid w:val="09C527CF"/>
    <w:rsid w:val="0A92038C"/>
    <w:rsid w:val="0ABF7A06"/>
    <w:rsid w:val="0B4D32E9"/>
    <w:rsid w:val="0B53774F"/>
    <w:rsid w:val="0B8D04E6"/>
    <w:rsid w:val="0BB905EC"/>
    <w:rsid w:val="0D341690"/>
    <w:rsid w:val="0D4A5F0F"/>
    <w:rsid w:val="0E87566C"/>
    <w:rsid w:val="0EE620A5"/>
    <w:rsid w:val="0F4672D5"/>
    <w:rsid w:val="0FBA1C4F"/>
    <w:rsid w:val="10F753B3"/>
    <w:rsid w:val="1102170C"/>
    <w:rsid w:val="11217218"/>
    <w:rsid w:val="113A502B"/>
    <w:rsid w:val="11486143"/>
    <w:rsid w:val="118A772A"/>
    <w:rsid w:val="12AD6D05"/>
    <w:rsid w:val="12E619C5"/>
    <w:rsid w:val="12F405C1"/>
    <w:rsid w:val="132B1B66"/>
    <w:rsid w:val="135350C1"/>
    <w:rsid w:val="148A6AFA"/>
    <w:rsid w:val="148B7538"/>
    <w:rsid w:val="149D424A"/>
    <w:rsid w:val="154D64CB"/>
    <w:rsid w:val="15A00780"/>
    <w:rsid w:val="15F424BF"/>
    <w:rsid w:val="168831D7"/>
    <w:rsid w:val="16970417"/>
    <w:rsid w:val="17E7717C"/>
    <w:rsid w:val="18D701F7"/>
    <w:rsid w:val="191704A2"/>
    <w:rsid w:val="1984655F"/>
    <w:rsid w:val="19CC65BB"/>
    <w:rsid w:val="19F002AA"/>
    <w:rsid w:val="1A143B2C"/>
    <w:rsid w:val="1B83540D"/>
    <w:rsid w:val="1C43089F"/>
    <w:rsid w:val="1C434368"/>
    <w:rsid w:val="1C5641CF"/>
    <w:rsid w:val="1C866E4E"/>
    <w:rsid w:val="1D040C31"/>
    <w:rsid w:val="1D2E03DE"/>
    <w:rsid w:val="1FA56F35"/>
    <w:rsid w:val="1FEB5B3D"/>
    <w:rsid w:val="20C938C2"/>
    <w:rsid w:val="211B39F2"/>
    <w:rsid w:val="22CE397F"/>
    <w:rsid w:val="233524B2"/>
    <w:rsid w:val="23382633"/>
    <w:rsid w:val="236C0836"/>
    <w:rsid w:val="23773706"/>
    <w:rsid w:val="23C42AD0"/>
    <w:rsid w:val="25891AC2"/>
    <w:rsid w:val="25BA1A2C"/>
    <w:rsid w:val="25C93072"/>
    <w:rsid w:val="264F1A61"/>
    <w:rsid w:val="26932A80"/>
    <w:rsid w:val="26AD328E"/>
    <w:rsid w:val="26EE4083"/>
    <w:rsid w:val="26F15D84"/>
    <w:rsid w:val="273B426A"/>
    <w:rsid w:val="275C0C06"/>
    <w:rsid w:val="275F179A"/>
    <w:rsid w:val="279462AC"/>
    <w:rsid w:val="28054216"/>
    <w:rsid w:val="28447C8A"/>
    <w:rsid w:val="289F315B"/>
    <w:rsid w:val="29416DCE"/>
    <w:rsid w:val="298F528D"/>
    <w:rsid w:val="29A321A0"/>
    <w:rsid w:val="2A735D94"/>
    <w:rsid w:val="2A7B56E6"/>
    <w:rsid w:val="2B981B27"/>
    <w:rsid w:val="2C284998"/>
    <w:rsid w:val="2C2C07F0"/>
    <w:rsid w:val="2C386E53"/>
    <w:rsid w:val="2D752110"/>
    <w:rsid w:val="2E114AFB"/>
    <w:rsid w:val="2F495C8D"/>
    <w:rsid w:val="307C6829"/>
    <w:rsid w:val="31332E27"/>
    <w:rsid w:val="319262E0"/>
    <w:rsid w:val="31E776A6"/>
    <w:rsid w:val="3216632B"/>
    <w:rsid w:val="321921D0"/>
    <w:rsid w:val="332A1EE1"/>
    <w:rsid w:val="33873F6C"/>
    <w:rsid w:val="34253E3A"/>
    <w:rsid w:val="371511B8"/>
    <w:rsid w:val="37CC5F9E"/>
    <w:rsid w:val="37F043C4"/>
    <w:rsid w:val="39247CB2"/>
    <w:rsid w:val="39320624"/>
    <w:rsid w:val="393A5AD8"/>
    <w:rsid w:val="393C2EB6"/>
    <w:rsid w:val="3AEC1828"/>
    <w:rsid w:val="3B277F78"/>
    <w:rsid w:val="3B79626C"/>
    <w:rsid w:val="3BEA4CB1"/>
    <w:rsid w:val="3CC643FA"/>
    <w:rsid w:val="3CD65EAF"/>
    <w:rsid w:val="3E4333D6"/>
    <w:rsid w:val="3F1E19E4"/>
    <w:rsid w:val="3F6A3091"/>
    <w:rsid w:val="3FCE5F35"/>
    <w:rsid w:val="4005291D"/>
    <w:rsid w:val="40154B29"/>
    <w:rsid w:val="409D5D7A"/>
    <w:rsid w:val="40CA27B4"/>
    <w:rsid w:val="418061B8"/>
    <w:rsid w:val="425D7EB7"/>
    <w:rsid w:val="425E2596"/>
    <w:rsid w:val="427A6373"/>
    <w:rsid w:val="42EC5BE6"/>
    <w:rsid w:val="43C55D14"/>
    <w:rsid w:val="44DF4CA2"/>
    <w:rsid w:val="459E52B5"/>
    <w:rsid w:val="464373DF"/>
    <w:rsid w:val="4647670B"/>
    <w:rsid w:val="486D0510"/>
    <w:rsid w:val="4A273284"/>
    <w:rsid w:val="4A9F6037"/>
    <w:rsid w:val="4C1D7300"/>
    <w:rsid w:val="4CB330B1"/>
    <w:rsid w:val="4CC76658"/>
    <w:rsid w:val="4DAF75C9"/>
    <w:rsid w:val="4DB70D50"/>
    <w:rsid w:val="4E65437B"/>
    <w:rsid w:val="4ED908C5"/>
    <w:rsid w:val="4FA60340"/>
    <w:rsid w:val="4FD1782A"/>
    <w:rsid w:val="52381AFE"/>
    <w:rsid w:val="529A65BD"/>
    <w:rsid w:val="5444553F"/>
    <w:rsid w:val="54B0031A"/>
    <w:rsid w:val="562768D0"/>
    <w:rsid w:val="56715A9A"/>
    <w:rsid w:val="570606C5"/>
    <w:rsid w:val="573C26AF"/>
    <w:rsid w:val="57607DD5"/>
    <w:rsid w:val="578477E8"/>
    <w:rsid w:val="57C23907"/>
    <w:rsid w:val="5A7941DE"/>
    <w:rsid w:val="5B3606EB"/>
    <w:rsid w:val="5B555777"/>
    <w:rsid w:val="5BA069F2"/>
    <w:rsid w:val="5C71213D"/>
    <w:rsid w:val="5C7F05A9"/>
    <w:rsid w:val="5CB879A4"/>
    <w:rsid w:val="5D0631CD"/>
    <w:rsid w:val="5D5C103F"/>
    <w:rsid w:val="5D6C1E6B"/>
    <w:rsid w:val="5DAE3C26"/>
    <w:rsid w:val="5DC355D4"/>
    <w:rsid w:val="5E3D2C1E"/>
    <w:rsid w:val="5EC202B4"/>
    <w:rsid w:val="5F777A2A"/>
    <w:rsid w:val="61250763"/>
    <w:rsid w:val="629E2A4D"/>
    <w:rsid w:val="640965AD"/>
    <w:rsid w:val="64B93DFA"/>
    <w:rsid w:val="65F362B8"/>
    <w:rsid w:val="66671EAB"/>
    <w:rsid w:val="669E6224"/>
    <w:rsid w:val="68D04CEA"/>
    <w:rsid w:val="68D223E9"/>
    <w:rsid w:val="69092B54"/>
    <w:rsid w:val="6A046D28"/>
    <w:rsid w:val="6A641533"/>
    <w:rsid w:val="6AA14535"/>
    <w:rsid w:val="6B690F11"/>
    <w:rsid w:val="6C7E6083"/>
    <w:rsid w:val="6DE146BF"/>
    <w:rsid w:val="6E330490"/>
    <w:rsid w:val="6EA526A6"/>
    <w:rsid w:val="6F9A3F2F"/>
    <w:rsid w:val="6F9B59F7"/>
    <w:rsid w:val="6FC921A5"/>
    <w:rsid w:val="6FE830E9"/>
    <w:rsid w:val="701475D5"/>
    <w:rsid w:val="71213CDA"/>
    <w:rsid w:val="73E41EA7"/>
    <w:rsid w:val="74A23CFC"/>
    <w:rsid w:val="759E1C15"/>
    <w:rsid w:val="76C238C9"/>
    <w:rsid w:val="77020109"/>
    <w:rsid w:val="77BB3AB2"/>
    <w:rsid w:val="798D4602"/>
    <w:rsid w:val="79D434E2"/>
    <w:rsid w:val="79F25952"/>
    <w:rsid w:val="7A500DA1"/>
    <w:rsid w:val="7A8A28F0"/>
    <w:rsid w:val="7A971FF1"/>
    <w:rsid w:val="7B4B6523"/>
    <w:rsid w:val="7CAD40A9"/>
    <w:rsid w:val="7D186A8A"/>
    <w:rsid w:val="7D423BDA"/>
    <w:rsid w:val="7E6B6AAA"/>
    <w:rsid w:val="7F3D792D"/>
    <w:rsid w:val="7F7B4EFD"/>
    <w:rsid w:val="7FC2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Times New Roman" w:eastAsia="Times New Roman" w:hAnsi="Times New Roman"/>
      <w:sz w:val="24"/>
      <w:lang w:eastAsia="en-US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Times New Roman" w:eastAsia="Times New Roman" w:hAnsi="Times New Roman"/>
      <w:sz w:val="24"/>
      <w:lang w:eastAsia="en-US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Ledirose Tampepe Amado</cp:lastModifiedBy>
  <cp:revision>2</cp:revision>
  <dcterms:created xsi:type="dcterms:W3CDTF">2025-04-12T03:58:00Z</dcterms:created>
  <dcterms:modified xsi:type="dcterms:W3CDTF">2025-04-12T03:58:00Z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1C13F6DA327C4612BF7031D4A79012DE_13</vt:lpwstr>
  </property>
  <property fmtid="{D5CDD505-2E9C-101B-9397-08002B2CF9AE}" pid="4" name="KSOTemplateDocerSaveRecord">
    <vt:lpwstr>eyJoZGlkIjoiYWE1MmE0Y2ZmOGNlOTRhZjMxNjU0OWY4MTQ2OThmMzIiLCJ1c2VySWQiOiI0MjY0MTMxNTEifQ==</vt:lpwstr>
  </property>
</Properties>
</file>