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A53" w:rsidRPr="009D279C" w:rsidRDefault="00B42A53" w:rsidP="00B42A53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D27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Table </w:t>
      </w:r>
    </w:p>
    <w:tbl>
      <w:tblPr>
        <w:tblW w:w="814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2"/>
        <w:gridCol w:w="5431"/>
        <w:gridCol w:w="698"/>
      </w:tblGrid>
      <w:tr w:rsidR="00B42A53" w:rsidRPr="009D279C" w:rsidTr="00361F92">
        <w:trPr>
          <w:trHeight w:val="410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Sub-item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Star</w:t>
            </w:r>
          </w:p>
        </w:tc>
      </w:tr>
      <w:tr w:rsidR="00B42A53" w:rsidRPr="009D279C" w:rsidTr="00361F92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Selection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Representativeness of exposed cohort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MS Gothic" w:eastAsia="MS Gothic" w:hAnsi="MS Gothic" w:cs="MS Gothic" w:hint="eastAsia"/>
                <w:color w:val="000000" w:themeColor="text1"/>
                <w:sz w:val="24"/>
                <w:szCs w:val="24"/>
              </w:rPr>
              <w:t>★</w:t>
            </w:r>
          </w:p>
        </w:tc>
      </w:tr>
      <w:tr w:rsidR="00B42A53" w:rsidRPr="009D279C" w:rsidTr="00361F92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Selection of non-exposed cohort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MS Gothic" w:eastAsia="MS Gothic" w:hAnsi="MS Gothic" w:cs="MS Gothic" w:hint="eastAsia"/>
                <w:color w:val="000000" w:themeColor="text1"/>
                <w:sz w:val="24"/>
                <w:szCs w:val="24"/>
              </w:rPr>
              <w:t>★</w:t>
            </w:r>
          </w:p>
        </w:tc>
      </w:tr>
      <w:tr w:rsidR="00B42A53" w:rsidRPr="009D279C" w:rsidTr="00361F92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Ascertainment of exposure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MS Gothic" w:eastAsia="MS Gothic" w:hAnsi="MS Gothic" w:cs="MS Gothic" w:hint="eastAsia"/>
                <w:color w:val="000000" w:themeColor="text1"/>
                <w:sz w:val="24"/>
                <w:szCs w:val="24"/>
              </w:rPr>
              <w:t>★</w:t>
            </w:r>
          </w:p>
        </w:tc>
      </w:tr>
      <w:tr w:rsidR="00B42A53" w:rsidRPr="009D279C" w:rsidTr="00361F92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Outcome not present at start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MS Gothic" w:eastAsia="MS Gothic" w:hAnsi="MS Gothic" w:cs="MS Gothic" w:hint="eastAsia"/>
                <w:color w:val="000000" w:themeColor="text1"/>
                <w:sz w:val="24"/>
                <w:szCs w:val="24"/>
              </w:rPr>
              <w:t>★</w:t>
            </w:r>
          </w:p>
        </w:tc>
      </w:tr>
      <w:tr w:rsidR="00B42A53" w:rsidRPr="009D279C" w:rsidTr="00361F92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Comparability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B42A5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 for important factors</w:t>
            </w:r>
          </w:p>
          <w:p w:rsidR="00B42A53" w:rsidRPr="009D279C" w:rsidRDefault="00B42A53" w:rsidP="00B42A5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Additional factor 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MS Gothic" w:eastAsia="MS Gothic" w:hAnsi="MS Gothic" w:cs="MS Gothic"/>
                <w:color w:val="000000" w:themeColor="text1"/>
                <w:sz w:val="24"/>
                <w:szCs w:val="24"/>
              </w:rPr>
            </w:pPr>
            <w:r w:rsidRPr="009D279C">
              <w:rPr>
                <w:rFonts w:ascii="MS Gothic" w:eastAsia="MS Gothic" w:hAnsi="MS Gothic" w:cs="MS Gothic" w:hint="eastAsia"/>
                <w:color w:val="000000" w:themeColor="text1"/>
                <w:sz w:val="24"/>
                <w:szCs w:val="24"/>
              </w:rPr>
              <w:t>★</w:t>
            </w:r>
          </w:p>
          <w:p w:rsidR="00B42A53" w:rsidRPr="009D279C" w:rsidRDefault="00B42A53" w:rsidP="00361F92">
            <w:pPr>
              <w:spacing w:line="360" w:lineRule="auto"/>
              <w:rPr>
                <w:rFonts w:ascii="MS Gothic" w:eastAsia="MS Gothic" w:hAnsi="MS Gothic" w:cs="MS Gothic"/>
                <w:color w:val="000000" w:themeColor="text1"/>
                <w:sz w:val="24"/>
                <w:szCs w:val="24"/>
              </w:rPr>
            </w:pPr>
            <w:r w:rsidRPr="009D279C">
              <w:rPr>
                <w:rFonts w:ascii="MS Gothic" w:eastAsia="MS Gothic" w:hAnsi="MS Gothic" w:cs="MS Gothic" w:hint="eastAsia"/>
                <w:color w:val="000000" w:themeColor="text1"/>
                <w:sz w:val="24"/>
                <w:szCs w:val="24"/>
              </w:rPr>
              <w:t>★</w:t>
            </w:r>
          </w:p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42A53" w:rsidRPr="009D279C" w:rsidTr="00361F92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Outcome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Assessment of outcome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MS Gothic" w:eastAsia="MS Gothic" w:hAnsi="MS Gothic" w:cs="MS Gothic" w:hint="eastAsia"/>
                <w:color w:val="000000" w:themeColor="text1"/>
                <w:sz w:val="24"/>
                <w:szCs w:val="24"/>
              </w:rPr>
              <w:t>★</w:t>
            </w:r>
          </w:p>
        </w:tc>
      </w:tr>
      <w:tr w:rsidR="00B42A53" w:rsidRPr="009D279C" w:rsidTr="00361F92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Sufficient follow-up duration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MS Gothic" w:eastAsia="MS Gothic" w:hAnsi="MS Gothic" w:cs="MS Gothic" w:hint="eastAsia"/>
                <w:color w:val="000000" w:themeColor="text1"/>
                <w:sz w:val="24"/>
                <w:szCs w:val="24"/>
              </w:rPr>
              <w:t>★</w:t>
            </w:r>
          </w:p>
        </w:tc>
      </w:tr>
      <w:tr w:rsidR="00B42A53" w:rsidRPr="009D279C" w:rsidTr="00361F92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Adequacy of follow-up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MS Gothic" w:eastAsia="MS Gothic" w:hAnsi="MS Gothic" w:cs="MS Gothic" w:hint="eastAsia"/>
                <w:color w:val="000000" w:themeColor="text1"/>
                <w:sz w:val="24"/>
                <w:szCs w:val="24"/>
              </w:rPr>
              <w:t>★</w:t>
            </w:r>
          </w:p>
        </w:tc>
      </w:tr>
      <w:tr w:rsidR="00B42A53" w:rsidRPr="00E24463" w:rsidTr="00361F92">
        <w:trPr>
          <w:trHeight w:val="422"/>
          <w:tblCellSpacing w:w="15" w:type="dxa"/>
        </w:trPr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Total Stars</w:t>
            </w:r>
          </w:p>
        </w:tc>
        <w:tc>
          <w:tcPr>
            <w:tcW w:w="0" w:type="auto"/>
            <w:vAlign w:val="center"/>
            <w:hideMark/>
          </w:tcPr>
          <w:p w:rsidR="00B42A53" w:rsidRPr="009D279C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42A53" w:rsidRPr="00E24463" w:rsidRDefault="00B42A53" w:rsidP="00361F9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279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9/9</w:t>
            </w:r>
          </w:p>
        </w:tc>
      </w:tr>
    </w:tbl>
    <w:p w:rsidR="007E28EC" w:rsidRDefault="007E28EC">
      <w:bookmarkStart w:id="0" w:name="_GoBack"/>
      <w:bookmarkEnd w:id="0"/>
    </w:p>
    <w:sectPr w:rsidR="007E28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7B5066"/>
    <w:multiLevelType w:val="hybridMultilevel"/>
    <w:tmpl w:val="0D920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A53"/>
    <w:rsid w:val="007E28EC"/>
    <w:rsid w:val="00B4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BE7CA"/>
  <w15:chartTrackingRefBased/>
  <w15:docId w15:val="{A699BA2C-6364-4A86-869F-D6FD2E7BA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2A53"/>
    <w:pPr>
      <w:spacing w:after="0" w:line="240" w:lineRule="auto"/>
      <w:ind w:left="720" w:firstLine="720"/>
      <w:contextualSpacing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Larena Catubay</dc:creator>
  <cp:keywords/>
  <dc:description/>
  <cp:lastModifiedBy>Melanie Larena Catubay</cp:lastModifiedBy>
  <cp:revision>2</cp:revision>
  <dcterms:created xsi:type="dcterms:W3CDTF">2025-08-05T01:09:00Z</dcterms:created>
  <dcterms:modified xsi:type="dcterms:W3CDTF">2025-08-05T01:09:00Z</dcterms:modified>
</cp:coreProperties>
</file>