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479" w:rsidRPr="00D311C4" w:rsidRDefault="00D311C4">
      <w:pPr>
        <w:rPr>
          <w:rFonts w:ascii="Times New Roman" w:hAnsi="Times New Roman" w:cs="Times New Roman"/>
          <w:sz w:val="24"/>
          <w:szCs w:val="24"/>
        </w:rPr>
      </w:pPr>
      <w:r w:rsidRPr="00D311C4">
        <w:rPr>
          <w:rFonts w:ascii="Times New Roman" w:hAnsi="Times New Roman" w:cs="Times New Roman"/>
          <w:sz w:val="24"/>
          <w:szCs w:val="24"/>
        </w:rPr>
        <w:t>Supplementary Table S1. Post-hoc statistical power for key predictors of UGIB among cirrhotic patients (n = 256).</w:t>
      </w:r>
      <w:bookmarkStart w:id="0" w:name="_GoBack"/>
      <w:bookmarkEnd w:id="0"/>
    </w:p>
    <w:tbl>
      <w:tblPr>
        <w:tblW w:w="0" w:type="auto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0"/>
        <w:gridCol w:w="2070"/>
        <w:gridCol w:w="2430"/>
      </w:tblGrid>
      <w:tr w:rsidR="00D311C4" w:rsidRPr="00D311C4" w:rsidTr="00D311C4">
        <w:trPr>
          <w:tblHeader/>
          <w:tblCellSpacing w:w="15" w:type="dxa"/>
        </w:trPr>
        <w:tc>
          <w:tcPr>
            <w:tcW w:w="3375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:rsidR="00D311C4" w:rsidRPr="00D311C4" w:rsidRDefault="00D311C4" w:rsidP="00D31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11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Predictor</w:t>
            </w:r>
          </w:p>
        </w:tc>
        <w:tc>
          <w:tcPr>
            <w:tcW w:w="204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:rsidR="00D311C4" w:rsidRPr="00D311C4" w:rsidRDefault="00D311C4" w:rsidP="00D31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11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Observed AOR</w:t>
            </w:r>
          </w:p>
        </w:tc>
        <w:tc>
          <w:tcPr>
            <w:tcW w:w="2385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:rsidR="00D311C4" w:rsidRPr="00D311C4" w:rsidRDefault="00D311C4" w:rsidP="00D31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11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Post-hoc Power (%)</w:t>
            </w:r>
          </w:p>
        </w:tc>
      </w:tr>
      <w:tr w:rsidR="00D311C4" w:rsidRPr="00D311C4" w:rsidTr="00D311C4">
        <w:trPr>
          <w:tblCellSpacing w:w="15" w:type="dxa"/>
        </w:trPr>
        <w:tc>
          <w:tcPr>
            <w:tcW w:w="3375" w:type="dxa"/>
            <w:vAlign w:val="center"/>
            <w:hideMark/>
          </w:tcPr>
          <w:p w:rsidR="00D311C4" w:rsidRPr="00D311C4" w:rsidRDefault="00D311C4" w:rsidP="00D31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1C4">
              <w:rPr>
                <w:rFonts w:ascii="Times New Roman" w:eastAsia="Times New Roman" w:hAnsi="Times New Roman" w:cs="Times New Roman"/>
                <w:sz w:val="24"/>
                <w:szCs w:val="24"/>
              </w:rPr>
              <w:t>Illness duration &gt;24 months</w:t>
            </w:r>
          </w:p>
        </w:tc>
        <w:tc>
          <w:tcPr>
            <w:tcW w:w="2040" w:type="dxa"/>
            <w:vAlign w:val="center"/>
            <w:hideMark/>
          </w:tcPr>
          <w:p w:rsidR="00D311C4" w:rsidRPr="00D311C4" w:rsidRDefault="00D311C4" w:rsidP="00D31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1C4">
              <w:rPr>
                <w:rFonts w:ascii="Times New Roman" w:eastAsia="Times New Roman" w:hAnsi="Times New Roman" w:cs="Times New Roman"/>
                <w:sz w:val="24"/>
                <w:szCs w:val="24"/>
              </w:rPr>
              <w:t>2.42</w:t>
            </w:r>
          </w:p>
        </w:tc>
        <w:tc>
          <w:tcPr>
            <w:tcW w:w="2385" w:type="dxa"/>
            <w:vAlign w:val="center"/>
            <w:hideMark/>
          </w:tcPr>
          <w:p w:rsidR="00D311C4" w:rsidRPr="00D311C4" w:rsidRDefault="00D311C4" w:rsidP="00D31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1C4">
              <w:rPr>
                <w:rFonts w:ascii="Times New Roman" w:eastAsia="Times New Roman" w:hAnsi="Times New Roman" w:cs="Times New Roman"/>
                <w:sz w:val="24"/>
                <w:szCs w:val="24"/>
              </w:rPr>
              <w:t>99.8</w:t>
            </w:r>
          </w:p>
        </w:tc>
      </w:tr>
      <w:tr w:rsidR="00D311C4" w:rsidRPr="00D311C4" w:rsidTr="00D311C4">
        <w:trPr>
          <w:tblCellSpacing w:w="15" w:type="dxa"/>
        </w:trPr>
        <w:tc>
          <w:tcPr>
            <w:tcW w:w="3375" w:type="dxa"/>
            <w:vAlign w:val="center"/>
            <w:hideMark/>
          </w:tcPr>
          <w:p w:rsidR="00D311C4" w:rsidRPr="00D311C4" w:rsidRDefault="00D311C4" w:rsidP="00D31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1C4">
              <w:rPr>
                <w:rFonts w:ascii="Times New Roman" w:eastAsia="Times New Roman" w:hAnsi="Times New Roman" w:cs="Times New Roman"/>
                <w:sz w:val="24"/>
                <w:szCs w:val="24"/>
              </w:rPr>
              <w:t>Platelet 50–100k/µL</w:t>
            </w:r>
          </w:p>
        </w:tc>
        <w:tc>
          <w:tcPr>
            <w:tcW w:w="2040" w:type="dxa"/>
            <w:vAlign w:val="center"/>
            <w:hideMark/>
          </w:tcPr>
          <w:p w:rsidR="00D311C4" w:rsidRPr="00D311C4" w:rsidRDefault="00D311C4" w:rsidP="00D31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1C4">
              <w:rPr>
                <w:rFonts w:ascii="Times New Roman" w:eastAsia="Times New Roman" w:hAnsi="Times New Roman" w:cs="Times New Roman"/>
                <w:sz w:val="24"/>
                <w:szCs w:val="24"/>
              </w:rPr>
              <w:t>1.90</w:t>
            </w:r>
          </w:p>
        </w:tc>
        <w:tc>
          <w:tcPr>
            <w:tcW w:w="2385" w:type="dxa"/>
            <w:vAlign w:val="center"/>
            <w:hideMark/>
          </w:tcPr>
          <w:p w:rsidR="00D311C4" w:rsidRPr="00D311C4" w:rsidRDefault="00D311C4" w:rsidP="00D31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1C4">
              <w:rPr>
                <w:rFonts w:ascii="Times New Roman" w:eastAsia="Times New Roman" w:hAnsi="Times New Roman" w:cs="Times New Roman"/>
                <w:sz w:val="24"/>
                <w:szCs w:val="24"/>
              </w:rPr>
              <w:t>94.8</w:t>
            </w:r>
          </w:p>
        </w:tc>
      </w:tr>
      <w:tr w:rsidR="00D311C4" w:rsidRPr="00D311C4" w:rsidTr="00D311C4">
        <w:trPr>
          <w:tblCellSpacing w:w="15" w:type="dxa"/>
        </w:trPr>
        <w:tc>
          <w:tcPr>
            <w:tcW w:w="3375" w:type="dxa"/>
            <w:vAlign w:val="center"/>
            <w:hideMark/>
          </w:tcPr>
          <w:p w:rsidR="00D311C4" w:rsidRPr="00D311C4" w:rsidRDefault="00D311C4" w:rsidP="00D31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1C4">
              <w:rPr>
                <w:rFonts w:ascii="Times New Roman" w:eastAsia="Times New Roman" w:hAnsi="Times New Roman" w:cs="Times New Roman"/>
                <w:sz w:val="24"/>
                <w:szCs w:val="24"/>
              </w:rPr>
              <w:t>Platelet &lt;50k/µL</w:t>
            </w:r>
          </w:p>
        </w:tc>
        <w:tc>
          <w:tcPr>
            <w:tcW w:w="2040" w:type="dxa"/>
            <w:vAlign w:val="center"/>
            <w:hideMark/>
          </w:tcPr>
          <w:p w:rsidR="00D311C4" w:rsidRPr="00D311C4" w:rsidRDefault="00D311C4" w:rsidP="00D31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1C4">
              <w:rPr>
                <w:rFonts w:ascii="Times New Roman" w:eastAsia="Times New Roman" w:hAnsi="Times New Roman" w:cs="Times New Roman"/>
                <w:sz w:val="24"/>
                <w:szCs w:val="24"/>
              </w:rPr>
              <w:t>5.27</w:t>
            </w:r>
          </w:p>
        </w:tc>
        <w:tc>
          <w:tcPr>
            <w:tcW w:w="2385" w:type="dxa"/>
            <w:vAlign w:val="center"/>
            <w:hideMark/>
          </w:tcPr>
          <w:p w:rsidR="00D311C4" w:rsidRPr="00D311C4" w:rsidRDefault="00D311C4" w:rsidP="00D31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1C4">
              <w:rPr>
                <w:rFonts w:ascii="Times New Roman" w:eastAsia="Times New Roman" w:hAnsi="Times New Roman" w:cs="Times New Roman"/>
                <w:sz w:val="24"/>
                <w:szCs w:val="24"/>
              </w:rPr>
              <w:t>100.0</w:t>
            </w:r>
          </w:p>
        </w:tc>
      </w:tr>
      <w:tr w:rsidR="00D311C4" w:rsidRPr="00D311C4" w:rsidTr="00D311C4">
        <w:trPr>
          <w:tblCellSpacing w:w="15" w:type="dxa"/>
        </w:trPr>
        <w:tc>
          <w:tcPr>
            <w:tcW w:w="3375" w:type="dxa"/>
            <w:vAlign w:val="center"/>
            <w:hideMark/>
          </w:tcPr>
          <w:p w:rsidR="00D311C4" w:rsidRPr="00D311C4" w:rsidRDefault="00D311C4" w:rsidP="00D31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1C4">
              <w:rPr>
                <w:rFonts w:ascii="Times New Roman" w:eastAsia="Times New Roman" w:hAnsi="Times New Roman" w:cs="Times New Roman"/>
                <w:sz w:val="24"/>
                <w:szCs w:val="24"/>
              </w:rPr>
              <w:t>Absence of prior endoscopy</w:t>
            </w:r>
          </w:p>
        </w:tc>
        <w:tc>
          <w:tcPr>
            <w:tcW w:w="2040" w:type="dxa"/>
            <w:vAlign w:val="center"/>
            <w:hideMark/>
          </w:tcPr>
          <w:p w:rsidR="00D311C4" w:rsidRPr="00D311C4" w:rsidRDefault="00D311C4" w:rsidP="00D31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1C4">
              <w:rPr>
                <w:rFonts w:ascii="Times New Roman" w:eastAsia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2385" w:type="dxa"/>
            <w:vAlign w:val="center"/>
            <w:hideMark/>
          </w:tcPr>
          <w:p w:rsidR="00D311C4" w:rsidRPr="00D311C4" w:rsidRDefault="00D311C4" w:rsidP="00D31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1C4">
              <w:rPr>
                <w:rFonts w:ascii="Times New Roman" w:eastAsia="Times New Roman" w:hAnsi="Times New Roman" w:cs="Times New Roman"/>
                <w:sz w:val="24"/>
                <w:szCs w:val="24"/>
              </w:rPr>
              <w:t>100.0</w:t>
            </w:r>
          </w:p>
        </w:tc>
      </w:tr>
    </w:tbl>
    <w:p w:rsidR="00D311C4" w:rsidRPr="00D311C4" w:rsidRDefault="00D311C4">
      <w:pPr>
        <w:rPr>
          <w:rFonts w:ascii="Times New Roman" w:hAnsi="Times New Roman" w:cs="Times New Roman"/>
          <w:sz w:val="24"/>
          <w:szCs w:val="24"/>
        </w:rPr>
      </w:pPr>
    </w:p>
    <w:sectPr w:rsidR="00D311C4" w:rsidRPr="00D311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1C4"/>
    <w:rsid w:val="004D781B"/>
    <w:rsid w:val="009B38A3"/>
    <w:rsid w:val="00D3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0F45E"/>
  <w15:chartTrackingRefBased/>
  <w15:docId w15:val="{D5E252EA-5D48-4A6F-A981-7BF7D22E6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18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Abem Intern</dc:creator>
  <cp:keywords/>
  <dc:description/>
  <cp:lastModifiedBy>Abem Intern</cp:lastModifiedBy>
  <cp:revision>1</cp:revision>
  <dcterms:created xsi:type="dcterms:W3CDTF">2025-08-22T06:54:00Z</dcterms:created>
  <dcterms:modified xsi:type="dcterms:W3CDTF">2025-08-22T06:57:00Z</dcterms:modified>
</cp:coreProperties>
</file>