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0063" w14:textId="180E1982" w:rsidR="00C451B4" w:rsidRDefault="00C451B4" w:rsidP="00C451B4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eastAsia="Times New Roman"/>
          <w:b/>
          <w:bCs/>
          <w:kern w:val="0"/>
          <w:lang w:eastAsia="en-MY"/>
          <w14:ligatures w14:val="none"/>
        </w:rPr>
        <w:t>Supplementary Table S</w:t>
      </w:r>
      <w:r>
        <w:rPr>
          <w:rFonts w:eastAsia="Times New Roman"/>
          <w:b/>
          <w:bCs/>
          <w:kern w:val="0"/>
          <w:lang w:eastAsia="en-MY"/>
          <w14:ligatures w14:val="none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3"/>
        <w:gridCol w:w="7693"/>
      </w:tblGrid>
      <w:tr w:rsidR="00C451B4" w14:paraId="78AA4851" w14:textId="77777777" w:rsidTr="00071D1A">
        <w:tc>
          <w:tcPr>
            <w:tcW w:w="1271" w:type="dxa"/>
          </w:tcPr>
          <w:p w14:paraId="110263D0" w14:textId="77777777" w:rsidR="00C451B4" w:rsidRDefault="00C451B4" w:rsidP="00071D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Database</w:t>
            </w:r>
          </w:p>
        </w:tc>
        <w:tc>
          <w:tcPr>
            <w:tcW w:w="7745" w:type="dxa"/>
          </w:tcPr>
          <w:p w14:paraId="23BBDA16" w14:textId="77777777" w:rsidR="00C451B4" w:rsidRDefault="00C451B4" w:rsidP="00C451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533B629">
              <w:rPr>
                <w:rFonts w:ascii="Arial" w:hAnsi="Arial" w:cs="Arial"/>
                <w:b/>
                <w:bCs/>
                <w:color w:val="000000" w:themeColor="text1"/>
              </w:rPr>
              <w:t>Search Strategy</w:t>
            </w:r>
          </w:p>
        </w:tc>
      </w:tr>
      <w:tr w:rsidR="00C451B4" w14:paraId="6BF1E7D7" w14:textId="77777777" w:rsidTr="00071D1A">
        <w:tc>
          <w:tcPr>
            <w:tcW w:w="1271" w:type="dxa"/>
          </w:tcPr>
          <w:p w14:paraId="37A552D2" w14:textId="77777777" w:rsidR="00C451B4" w:rsidRPr="00461EFF" w:rsidRDefault="00C451B4" w:rsidP="00071D1A">
            <w:pPr>
              <w:rPr>
                <w:rFonts w:ascii="Arial" w:hAnsi="Arial" w:cs="Arial"/>
                <w:color w:val="000000" w:themeColor="text1"/>
              </w:rPr>
            </w:pPr>
            <w:r w:rsidRPr="7533B629">
              <w:rPr>
                <w:rFonts w:ascii="Arial" w:hAnsi="Arial" w:cs="Arial"/>
                <w:b/>
                <w:bCs/>
                <w:color w:val="000000" w:themeColor="text1"/>
              </w:rPr>
              <w:t>Scopus</w:t>
            </w:r>
          </w:p>
          <w:p w14:paraId="5C6724D1" w14:textId="77777777" w:rsidR="00C451B4" w:rsidRDefault="00C451B4" w:rsidP="00071D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745" w:type="dxa"/>
          </w:tcPr>
          <w:p w14:paraId="7BFC60A8" w14:textId="77777777" w:rsidR="00C451B4" w:rsidRPr="00461EFF" w:rsidRDefault="00C451B4" w:rsidP="00071D1A">
            <w:pPr>
              <w:rPr>
                <w:rFonts w:ascii="Arial" w:hAnsi="Arial" w:cs="Arial"/>
                <w:color w:val="000000" w:themeColor="text1"/>
              </w:rPr>
            </w:pPr>
            <w:r w:rsidRPr="7533B629">
              <w:rPr>
                <w:rFonts w:ascii="Arial" w:hAnsi="Arial" w:cs="Arial"/>
                <w:color w:val="000000" w:themeColor="text1"/>
              </w:rPr>
              <w:t xml:space="preserve">(( TITLE-ABS-KEY (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GLP-1 receptor agonist*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glucagon-like peptide-1 receptor agonist*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exenatide OR liraglutide OR semaglutide OR dulaglutide OR 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lixisenatide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OR albiglutide ) )) AND (( TITLE-ABS-KEY (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non-alcoholic steatohepatitis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nonalcoholic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steatohepatitis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NASH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non-alcoholic fatty liver disease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nonalcoholic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fatty liver disease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NAFLD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metabolic associated fatty liver disease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MAFLD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metabolic associated steatohepatitis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MASH ) )) AND (( TITLE-ABS-KEY (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randomized controlled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randomised controlled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RCT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clinical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randomised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controlled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randomized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) )) AND NOT (( TITLE-ABS-KEY (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Review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Systematic Review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meta-analysis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) ))</w:t>
            </w:r>
          </w:p>
          <w:p w14:paraId="1C14FB1A" w14:textId="77777777" w:rsidR="00C451B4" w:rsidRDefault="00C451B4" w:rsidP="00071D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451B4" w14:paraId="234EDD90" w14:textId="77777777" w:rsidTr="00071D1A">
        <w:tc>
          <w:tcPr>
            <w:tcW w:w="1271" w:type="dxa"/>
          </w:tcPr>
          <w:p w14:paraId="3A580350" w14:textId="77777777" w:rsidR="00C451B4" w:rsidRDefault="00C451B4" w:rsidP="00071D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533B629">
              <w:rPr>
                <w:rFonts w:ascii="Arial" w:hAnsi="Arial" w:cs="Arial"/>
                <w:b/>
                <w:bCs/>
                <w:color w:val="000000" w:themeColor="text1"/>
              </w:rPr>
              <w:t xml:space="preserve">PubMed </w:t>
            </w:r>
          </w:p>
        </w:tc>
        <w:tc>
          <w:tcPr>
            <w:tcW w:w="7745" w:type="dxa"/>
          </w:tcPr>
          <w:p w14:paraId="5D83F697" w14:textId="77777777" w:rsidR="00C451B4" w:rsidRPr="00461EFF" w:rsidRDefault="00C451B4" w:rsidP="00071D1A">
            <w:pPr>
              <w:rPr>
                <w:rFonts w:ascii="Arial" w:hAnsi="Arial" w:cs="Arial"/>
                <w:color w:val="000000" w:themeColor="text1"/>
              </w:rPr>
            </w:pPr>
            <w:r w:rsidRPr="7533B629">
              <w:rPr>
                <w:rFonts w:ascii="Arial" w:hAnsi="Arial" w:cs="Arial"/>
                <w:color w:val="000000" w:themeColor="text1"/>
              </w:rPr>
              <w:t>Search: ((((((((((GLP-1 receptor agonist*[Title/Abstract]) OR (glucagon-like peptide-1 receptor agonist*[Title/Abstract])) OR (exenatide[Title/Abstract])) OR (liraglutide[Title/Abstract])) OR (semaglutide[Title/Abstract])) OR (dulaglutide[Title/Abstract])) OR (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lixisenatide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>[Title/Abstract])) OR (albiglutide[Title/Abstract])) AND ((((((((((non-alcoholic steatohepatitis[Title/Abstract]) OR (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nonalcoholic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steatohepatitis[Title/Abstract])) OR (NASH[Title/Abstract])) OR (non-alcoholic fatty liver disease[Title/Abstract])) OR (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nonalcoholic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fatty liver disease[Title/Abstract])) OR (NAFLD[Title/Abstract])) OR (metabolic associated fatty liver disease[Title/Abstract])) OR (MAFLD[Title/Abstract])) OR (metabolic associated steatohepatitis[Title/Abstract])) OR (MASH[Title/Abstract]))) AND (((((((randomized controlled trial[Title/Abstract]) OR (randomised controlled trial[Title/Abstract])) OR (RCT[Title/Abstract])) OR (clinical trial[Title/Abstract])) OR (randomised trial[Title/Abstract])) OR (controlled trial[Title/Abstract])) OR (randomized trial[Title/Abstract]))) NOT (((Review[Title/Abstract]) OR (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Systematic Review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[Title/Abstract])) OR (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meta-analysis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[Title/Abstract]))</w:t>
            </w:r>
          </w:p>
          <w:p w14:paraId="2A97F997" w14:textId="77777777" w:rsidR="00C451B4" w:rsidRDefault="00C451B4" w:rsidP="00071D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451B4" w14:paraId="7B8D2901" w14:textId="77777777" w:rsidTr="00071D1A">
        <w:tc>
          <w:tcPr>
            <w:tcW w:w="1271" w:type="dxa"/>
          </w:tcPr>
          <w:p w14:paraId="2396B0A3" w14:textId="77777777" w:rsidR="00C451B4" w:rsidRDefault="00C451B4" w:rsidP="00071D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745" w:type="dxa"/>
          </w:tcPr>
          <w:p w14:paraId="67031017" w14:textId="77777777" w:rsidR="00C451B4" w:rsidRDefault="00C451B4" w:rsidP="00071D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451B4" w14:paraId="09913264" w14:textId="77777777" w:rsidTr="00071D1A">
        <w:tc>
          <w:tcPr>
            <w:tcW w:w="1271" w:type="dxa"/>
          </w:tcPr>
          <w:p w14:paraId="716B05B8" w14:textId="77777777" w:rsidR="00C451B4" w:rsidRPr="00461EFF" w:rsidRDefault="00C451B4" w:rsidP="00071D1A">
            <w:pPr>
              <w:rPr>
                <w:rFonts w:ascii="Arial" w:hAnsi="Arial" w:cs="Arial"/>
                <w:color w:val="000000" w:themeColor="text1"/>
              </w:rPr>
            </w:pPr>
            <w:r w:rsidRPr="7533B629">
              <w:rPr>
                <w:rFonts w:ascii="Arial" w:hAnsi="Arial" w:cs="Arial"/>
                <w:b/>
                <w:bCs/>
                <w:color w:val="000000" w:themeColor="text1"/>
              </w:rPr>
              <w:t xml:space="preserve">Web of science: </w:t>
            </w:r>
          </w:p>
          <w:p w14:paraId="31C75583" w14:textId="77777777" w:rsidR="00C451B4" w:rsidRDefault="00C451B4" w:rsidP="00071D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745" w:type="dxa"/>
          </w:tcPr>
          <w:p w14:paraId="47284B32" w14:textId="77777777" w:rsidR="00C451B4" w:rsidRPr="00461EFF" w:rsidRDefault="00C451B4" w:rsidP="00071D1A">
            <w:pPr>
              <w:rPr>
                <w:rFonts w:ascii="Arial" w:hAnsi="Arial" w:cs="Arial"/>
                <w:color w:val="000000" w:themeColor="text1"/>
              </w:rPr>
            </w:pPr>
            <w:r w:rsidRPr="7533B629">
              <w:rPr>
                <w:rFonts w:ascii="Arial" w:hAnsi="Arial" w:cs="Arial"/>
                <w:color w:val="000000" w:themeColor="text1"/>
              </w:rPr>
              <w:t xml:space="preserve">(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GLP-1 receptor agonist*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glucagon-like peptide-1 receptor agonist*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exenatide OR liraglutide OR semaglutide OR dulaglutide OR 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lixisenatide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OR albiglutide ) (Topic) and (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non-alcoholic steatohepatitis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nonalcoholic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steatohepatitis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NASH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non-alcoholic fatty liver disease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nonalcoholic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fatty liver disease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NAFLD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metabolic associated fatty liver disease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mafld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metabolic associated steatohepatitis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MASH ) (Topic) and (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randomized controlled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randomised controlled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RCT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clinical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randomised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controlled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randomized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) (Topic) not (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Review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Systematic Review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meta-analysis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)</w:t>
            </w:r>
          </w:p>
          <w:p w14:paraId="6FD99760" w14:textId="77777777" w:rsidR="00C451B4" w:rsidRDefault="00C451B4" w:rsidP="00071D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C451B4" w14:paraId="05AB1BAB" w14:textId="77777777" w:rsidTr="00071D1A">
        <w:tc>
          <w:tcPr>
            <w:tcW w:w="1271" w:type="dxa"/>
          </w:tcPr>
          <w:p w14:paraId="2246EB30" w14:textId="77777777" w:rsidR="00C451B4" w:rsidRDefault="00C451B4" w:rsidP="00071D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7533B629">
              <w:rPr>
                <w:rFonts w:ascii="Arial" w:hAnsi="Arial" w:cs="Arial"/>
                <w:b/>
                <w:bCs/>
                <w:color w:val="000000" w:themeColor="text1"/>
              </w:rPr>
              <w:t>Cochrane library</w:t>
            </w:r>
          </w:p>
        </w:tc>
        <w:tc>
          <w:tcPr>
            <w:tcW w:w="7745" w:type="dxa"/>
          </w:tcPr>
          <w:p w14:paraId="15B96782" w14:textId="77777777" w:rsidR="00C451B4" w:rsidRPr="00461EFF" w:rsidRDefault="00C451B4" w:rsidP="00071D1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GLP-1 receptor agonist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GLP-1 receptor agonists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glucagon-like peptide-1 receptor agonist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glucagon-like peptide-1 receptor agonists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exenatide OR liraglutide OR semaglutide OR dulaglutide OR 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lixisenatide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OR albiglutide in Title Abstract Keyword AND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non-alcoholic steatohepatitis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nonalcoholic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steatohepatitis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NASH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non-alcoholic fatty liver disease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7533B629">
              <w:rPr>
                <w:rFonts w:ascii="Arial" w:hAnsi="Arial" w:cs="Arial"/>
                <w:color w:val="000000" w:themeColor="text1"/>
              </w:rPr>
              <w:t>nonalcoholic</w:t>
            </w:r>
            <w:proofErr w:type="spellEnd"/>
            <w:r w:rsidRPr="7533B629">
              <w:rPr>
                <w:rFonts w:ascii="Arial" w:hAnsi="Arial" w:cs="Arial"/>
                <w:color w:val="000000" w:themeColor="text1"/>
              </w:rPr>
              <w:t xml:space="preserve"> fatty liver disease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NAFLD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metabolic associated fatty liver disease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MAFLD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metabolic associated steatohepatitis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MASH in Title Abstract Keyword AND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randomized controlled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randomised controlled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RCT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clinical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randomised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controlled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randomized trial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in Title Abstract Keyword NOT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Review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OR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>Systematic Review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7533B629">
              <w:rPr>
                <w:rFonts w:ascii="Arial" w:hAnsi="Arial" w:cs="Arial"/>
                <w:color w:val="000000" w:themeColor="text1"/>
              </w:rPr>
              <w:t xml:space="preserve"> in Title Abstract Keyword - (Word variations have been searched)</w:t>
            </w:r>
          </w:p>
          <w:p w14:paraId="04C49C41" w14:textId="77777777" w:rsidR="00C451B4" w:rsidRDefault="00C451B4" w:rsidP="00071D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3F789BEB" w14:textId="77777777" w:rsidR="00C451B4" w:rsidRDefault="00C451B4" w:rsidP="00C451B4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524E1844" w14:textId="77777777" w:rsidR="00C451B4" w:rsidRDefault="00C451B4" w:rsidP="00C451B4">
      <w:pPr>
        <w:spacing w:after="0"/>
        <w:rPr>
          <w:rFonts w:ascii="Arial" w:hAnsi="Arial" w:cs="Arial"/>
          <w:color w:val="000000" w:themeColor="text1"/>
        </w:rPr>
      </w:pPr>
    </w:p>
    <w:p w14:paraId="799D3BCC" w14:textId="73C95CCF" w:rsidR="00C451B4" w:rsidRDefault="00C451B4" w:rsidP="00C451B4">
      <w:pPr>
        <w:spacing w:after="0"/>
        <w:rPr>
          <w:rFonts w:ascii="Arial" w:hAnsi="Arial" w:cs="Arial"/>
          <w:color w:val="000000" w:themeColor="text1"/>
        </w:rPr>
      </w:pPr>
      <w:r w:rsidRPr="7533B629">
        <w:rPr>
          <w:rFonts w:ascii="Arial" w:hAnsi="Arial" w:cs="Arial"/>
          <w:color w:val="000000" w:themeColor="text1"/>
        </w:rPr>
        <w:t xml:space="preserve">  </w:t>
      </w:r>
    </w:p>
    <w:sectPr w:rsidR="00C451B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28"/>
    <w:rsid w:val="002B5480"/>
    <w:rsid w:val="00321FFD"/>
    <w:rsid w:val="004753F5"/>
    <w:rsid w:val="004D23E8"/>
    <w:rsid w:val="006912B8"/>
    <w:rsid w:val="007D25E9"/>
    <w:rsid w:val="008569AD"/>
    <w:rsid w:val="00A82B0A"/>
    <w:rsid w:val="00AA4D28"/>
    <w:rsid w:val="00AD4DD0"/>
    <w:rsid w:val="00C451B4"/>
    <w:rsid w:val="00CE4304"/>
    <w:rsid w:val="00D12E04"/>
    <w:rsid w:val="00FE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7796F"/>
  <w15:chartTrackingRefBased/>
  <w15:docId w15:val="{93E070AB-5171-4560-89C8-67974C23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1B4"/>
    <w:pPr>
      <w:spacing w:line="360" w:lineRule="auto"/>
      <w:jc w:val="both"/>
    </w:pPr>
    <w:rPr>
      <w:rFonts w:asciiTheme="minorBidi" w:eastAsia="Arial" w:hAnsi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D2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D2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D2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D2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D2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D28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D28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D28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D28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D2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D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D28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D28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D28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D2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D2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D2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D2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A4D2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AA4D2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D28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AA4D2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A4D28"/>
    <w:pPr>
      <w:spacing w:before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AA4D2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A4D28"/>
    <w:pPr>
      <w:spacing w:line="259" w:lineRule="auto"/>
      <w:ind w:left="720"/>
      <w:contextualSpacing/>
      <w:jc w:val="left"/>
    </w:pPr>
    <w:rPr>
      <w:rFonts w:asciiTheme="minorHAnsi" w:eastAsiaTheme="minorHAnsi" w:hAnsiTheme="minorHAnsi"/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AA4D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D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D28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A4D2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45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Salah Al Shehade</dc:creator>
  <cp:keywords/>
  <dc:description/>
  <cp:lastModifiedBy>Dr. Salah Al Shehade</cp:lastModifiedBy>
  <cp:revision>2</cp:revision>
  <dcterms:created xsi:type="dcterms:W3CDTF">2025-08-18T08:03:00Z</dcterms:created>
  <dcterms:modified xsi:type="dcterms:W3CDTF">2025-08-18T08:04:00Z</dcterms:modified>
</cp:coreProperties>
</file>