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3823E" w14:textId="489BAA82" w:rsidR="00E71574" w:rsidRDefault="00E71574" w:rsidP="00E71574">
      <w:r w:rsidRPr="00E71574">
        <w:rPr>
          <w:b/>
          <w:bCs/>
        </w:rPr>
        <w:t>Supplementary Table 1</w:t>
      </w:r>
      <w:r w:rsidRPr="006161A4">
        <w:rPr>
          <w:b/>
          <w:bCs/>
        </w:rPr>
        <w:t xml:space="preserve">. </w:t>
      </w:r>
      <w:r w:rsidRPr="00914E4E">
        <w:t>Association between NPAR and complicated appendicitis</w:t>
      </w:r>
      <w:r>
        <w:t xml:space="preserve"> </w:t>
      </w:r>
      <w:r w:rsidRPr="00E71574">
        <w:t>including the patient with NPAR &gt; 100</w:t>
      </w:r>
      <w:r>
        <w:t>.</w:t>
      </w:r>
    </w:p>
    <w:tbl>
      <w:tblPr>
        <w:tblStyle w:val="a7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2268"/>
        <w:gridCol w:w="2126"/>
        <w:gridCol w:w="2064"/>
      </w:tblGrid>
      <w:tr w:rsidR="00E71574" w:rsidRPr="00EF0BAF" w14:paraId="58C26010" w14:textId="77777777" w:rsidTr="00D70DCF">
        <w:trPr>
          <w:trHeight w:val="276"/>
        </w:trPr>
        <w:tc>
          <w:tcPr>
            <w:tcW w:w="1838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1F184796" w14:textId="77777777" w:rsidR="00E71574" w:rsidRPr="00EF0BAF" w:rsidRDefault="00E71574" w:rsidP="00D70DCF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017F0EC7" w14:textId="77777777" w:rsidR="00E71574" w:rsidRDefault="00E71574" w:rsidP="00D70DCF">
            <w:pPr>
              <w:jc w:val="center"/>
              <w:rPr>
                <w:sz w:val="20"/>
                <w:szCs w:val="20"/>
              </w:rPr>
            </w:pPr>
            <w:r w:rsidRPr="00EF0BAF">
              <w:rPr>
                <w:rFonts w:hint="eastAsia"/>
                <w:sz w:val="20"/>
                <w:szCs w:val="20"/>
              </w:rPr>
              <w:t>Model 1</w:t>
            </w:r>
          </w:p>
          <w:p w14:paraId="02668E23" w14:textId="77777777" w:rsidR="00E71574" w:rsidRPr="00EF0BAF" w:rsidRDefault="00E71574" w:rsidP="00D70DCF">
            <w:pPr>
              <w:jc w:val="center"/>
              <w:rPr>
                <w:sz w:val="20"/>
                <w:szCs w:val="20"/>
              </w:rPr>
            </w:pPr>
            <w:r w:rsidRPr="00EF0BAF">
              <w:rPr>
                <w:rFonts w:hint="eastAsia"/>
                <w:sz w:val="20"/>
                <w:szCs w:val="20"/>
              </w:rPr>
              <w:t xml:space="preserve">OR (95%CI), </w:t>
            </w:r>
            <w:r w:rsidRPr="00776AF8">
              <w:rPr>
                <w:rFonts w:hint="eastAsia"/>
                <w:i/>
                <w:iCs/>
                <w:sz w:val="20"/>
                <w:szCs w:val="20"/>
              </w:rPr>
              <w:t>P</w:t>
            </w:r>
            <w:r w:rsidRPr="00EF0BAF">
              <w:rPr>
                <w:rFonts w:hint="eastAsia"/>
                <w:sz w:val="20"/>
                <w:szCs w:val="20"/>
              </w:rPr>
              <w:t xml:space="preserve"> value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33677DC7" w14:textId="77777777" w:rsidR="00E71574" w:rsidRDefault="00E71574" w:rsidP="00D70DCF">
            <w:pPr>
              <w:jc w:val="center"/>
              <w:rPr>
                <w:sz w:val="20"/>
                <w:szCs w:val="20"/>
              </w:rPr>
            </w:pPr>
            <w:r w:rsidRPr="00EF0BAF">
              <w:rPr>
                <w:rFonts w:hint="eastAsia"/>
                <w:sz w:val="20"/>
                <w:szCs w:val="20"/>
              </w:rPr>
              <w:t>Model 2</w:t>
            </w:r>
          </w:p>
          <w:p w14:paraId="24510EF3" w14:textId="77777777" w:rsidR="00E71574" w:rsidRPr="00EF0BAF" w:rsidRDefault="00E71574" w:rsidP="00D70DCF">
            <w:pPr>
              <w:jc w:val="center"/>
              <w:rPr>
                <w:sz w:val="20"/>
                <w:szCs w:val="20"/>
              </w:rPr>
            </w:pPr>
            <w:r w:rsidRPr="00EF0BAF">
              <w:rPr>
                <w:rFonts w:hint="eastAsia"/>
                <w:sz w:val="20"/>
                <w:szCs w:val="20"/>
              </w:rPr>
              <w:t xml:space="preserve">OR (95%CI), </w:t>
            </w:r>
            <w:r w:rsidRPr="00776AF8">
              <w:rPr>
                <w:rFonts w:hint="eastAsia"/>
                <w:i/>
                <w:iCs/>
                <w:sz w:val="20"/>
                <w:szCs w:val="20"/>
              </w:rPr>
              <w:t xml:space="preserve">P </w:t>
            </w:r>
            <w:r w:rsidRPr="00EF0BAF">
              <w:rPr>
                <w:rFonts w:hint="eastAsia"/>
                <w:sz w:val="20"/>
                <w:szCs w:val="20"/>
              </w:rPr>
              <w:t>value</w:t>
            </w:r>
          </w:p>
        </w:tc>
        <w:tc>
          <w:tcPr>
            <w:tcW w:w="2064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54B74EB0" w14:textId="77777777" w:rsidR="00E71574" w:rsidRDefault="00E71574" w:rsidP="00D70DCF">
            <w:pPr>
              <w:jc w:val="center"/>
              <w:rPr>
                <w:sz w:val="20"/>
                <w:szCs w:val="20"/>
              </w:rPr>
            </w:pPr>
            <w:r w:rsidRPr="00EF0BAF">
              <w:rPr>
                <w:rFonts w:hint="eastAsia"/>
                <w:sz w:val="20"/>
                <w:szCs w:val="20"/>
              </w:rPr>
              <w:t>Model 3</w:t>
            </w:r>
          </w:p>
          <w:p w14:paraId="1752A64C" w14:textId="77777777" w:rsidR="00E71574" w:rsidRPr="00EF0BAF" w:rsidRDefault="00E71574" w:rsidP="00D70DCF">
            <w:pPr>
              <w:jc w:val="center"/>
              <w:rPr>
                <w:sz w:val="20"/>
                <w:szCs w:val="20"/>
              </w:rPr>
            </w:pPr>
            <w:r w:rsidRPr="00EF0BAF">
              <w:rPr>
                <w:rFonts w:hint="eastAsia"/>
                <w:sz w:val="20"/>
                <w:szCs w:val="20"/>
              </w:rPr>
              <w:t xml:space="preserve">OR (95%CI), </w:t>
            </w:r>
            <w:r w:rsidRPr="00776AF8">
              <w:rPr>
                <w:rFonts w:hint="eastAsia"/>
                <w:i/>
                <w:iCs/>
                <w:sz w:val="20"/>
                <w:szCs w:val="20"/>
              </w:rPr>
              <w:t>P</w:t>
            </w:r>
            <w:r w:rsidRPr="00EF0BAF">
              <w:rPr>
                <w:rFonts w:hint="eastAsia"/>
                <w:sz w:val="20"/>
                <w:szCs w:val="20"/>
              </w:rPr>
              <w:t xml:space="preserve"> value</w:t>
            </w:r>
          </w:p>
        </w:tc>
      </w:tr>
      <w:tr w:rsidR="00E71574" w:rsidRPr="00EF0BAF" w14:paraId="33ECC2CF" w14:textId="77777777" w:rsidTr="00D70DCF">
        <w:trPr>
          <w:trHeight w:val="276"/>
        </w:trPr>
        <w:tc>
          <w:tcPr>
            <w:tcW w:w="183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3EC3754" w14:textId="77777777" w:rsidR="00E71574" w:rsidRPr="00EF0BAF" w:rsidRDefault="00E71574" w:rsidP="00D70DCF">
            <w:pPr>
              <w:rPr>
                <w:sz w:val="20"/>
                <w:szCs w:val="20"/>
              </w:rPr>
            </w:pPr>
            <w:r w:rsidRPr="00EF0BAF">
              <w:rPr>
                <w:rFonts w:hint="eastAsia"/>
                <w:sz w:val="20"/>
                <w:szCs w:val="20"/>
              </w:rPr>
              <w:t>NPAR (continuous)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813727A" w14:textId="77777777" w:rsidR="00E71574" w:rsidRDefault="00E71574" w:rsidP="00D70DCF">
            <w:pPr>
              <w:jc w:val="center"/>
              <w:rPr>
                <w:sz w:val="20"/>
                <w:szCs w:val="20"/>
              </w:rPr>
            </w:pPr>
            <w:r w:rsidRPr="00F41393">
              <w:rPr>
                <w:sz w:val="20"/>
                <w:szCs w:val="20"/>
              </w:rPr>
              <w:t>1.35 (1.26, 1.45)</w:t>
            </w:r>
            <w:r>
              <w:rPr>
                <w:sz w:val="20"/>
                <w:szCs w:val="20"/>
              </w:rPr>
              <w:t>,</w:t>
            </w:r>
          </w:p>
          <w:p w14:paraId="6D1B6771" w14:textId="77777777" w:rsidR="00E71574" w:rsidRPr="00EF0BAF" w:rsidRDefault="00E71574" w:rsidP="00D70DCF">
            <w:pPr>
              <w:jc w:val="center"/>
              <w:rPr>
                <w:sz w:val="20"/>
                <w:szCs w:val="20"/>
              </w:rPr>
            </w:pPr>
            <w:r w:rsidRPr="00EF0BAF">
              <w:rPr>
                <w:rFonts w:hint="eastAsia"/>
                <w:sz w:val="20"/>
                <w:szCs w:val="20"/>
              </w:rPr>
              <w:t>&lt;0.001</w:t>
            </w:r>
          </w:p>
        </w:tc>
        <w:tc>
          <w:tcPr>
            <w:tcW w:w="2126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F5C51EF" w14:textId="77777777" w:rsidR="00E71574" w:rsidRDefault="00E71574" w:rsidP="00D70DCF">
            <w:pPr>
              <w:jc w:val="center"/>
              <w:rPr>
                <w:sz w:val="20"/>
                <w:szCs w:val="20"/>
              </w:rPr>
            </w:pPr>
            <w:r w:rsidRPr="00F41393">
              <w:rPr>
                <w:sz w:val="20"/>
                <w:szCs w:val="20"/>
              </w:rPr>
              <w:t>1.33 (1.24, 1.43)</w:t>
            </w:r>
            <w:r>
              <w:rPr>
                <w:sz w:val="20"/>
                <w:szCs w:val="20"/>
              </w:rPr>
              <w:t>,</w:t>
            </w:r>
          </w:p>
          <w:p w14:paraId="23C02FA4" w14:textId="77777777" w:rsidR="00E71574" w:rsidRPr="00EF0BAF" w:rsidRDefault="00E71574" w:rsidP="00D70DCF">
            <w:pPr>
              <w:jc w:val="center"/>
              <w:rPr>
                <w:sz w:val="20"/>
                <w:szCs w:val="20"/>
              </w:rPr>
            </w:pPr>
            <w:r w:rsidRPr="00EF0BAF">
              <w:rPr>
                <w:rFonts w:hint="eastAsia"/>
                <w:sz w:val="20"/>
                <w:szCs w:val="20"/>
              </w:rPr>
              <w:t>&lt;0.001</w:t>
            </w:r>
          </w:p>
        </w:tc>
        <w:tc>
          <w:tcPr>
            <w:tcW w:w="206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EF07D0C" w14:textId="77777777" w:rsidR="00E71574" w:rsidRDefault="00E71574" w:rsidP="00D70DCF">
            <w:pPr>
              <w:jc w:val="center"/>
              <w:rPr>
                <w:sz w:val="20"/>
                <w:szCs w:val="20"/>
              </w:rPr>
            </w:pPr>
            <w:r w:rsidRPr="00F41393">
              <w:rPr>
                <w:sz w:val="20"/>
                <w:szCs w:val="20"/>
              </w:rPr>
              <w:t>1.07 (1.00, 1.16)</w:t>
            </w:r>
            <w:r>
              <w:rPr>
                <w:sz w:val="20"/>
                <w:szCs w:val="20"/>
              </w:rPr>
              <w:t>,</w:t>
            </w:r>
          </w:p>
          <w:p w14:paraId="0AFA005E" w14:textId="77777777" w:rsidR="00E71574" w:rsidRPr="00EF0BAF" w:rsidRDefault="00E71574" w:rsidP="00D70DCF">
            <w:pPr>
              <w:jc w:val="center"/>
              <w:rPr>
                <w:sz w:val="20"/>
                <w:szCs w:val="20"/>
              </w:rPr>
            </w:pPr>
            <w:r w:rsidRPr="005162FA">
              <w:rPr>
                <w:sz w:val="20"/>
                <w:szCs w:val="20"/>
              </w:rPr>
              <w:t>0.0</w:t>
            </w:r>
            <w:r>
              <w:rPr>
                <w:sz w:val="20"/>
                <w:szCs w:val="20"/>
              </w:rPr>
              <w:t>6</w:t>
            </w:r>
            <w:r w:rsidRPr="005162FA">
              <w:rPr>
                <w:sz w:val="20"/>
                <w:szCs w:val="20"/>
              </w:rPr>
              <w:t>1</w:t>
            </w:r>
          </w:p>
        </w:tc>
      </w:tr>
      <w:tr w:rsidR="00E71574" w:rsidRPr="00EF0BAF" w14:paraId="420A55A5" w14:textId="77777777" w:rsidTr="00D70DCF">
        <w:trPr>
          <w:trHeight w:val="276"/>
        </w:trPr>
        <w:tc>
          <w:tcPr>
            <w:tcW w:w="1838" w:type="dxa"/>
            <w:noWrap/>
            <w:vAlign w:val="center"/>
            <w:hideMark/>
          </w:tcPr>
          <w:p w14:paraId="1CFA3C91" w14:textId="77777777" w:rsidR="00E71574" w:rsidRPr="00EF0BAF" w:rsidRDefault="00E71574" w:rsidP="00D70DCF">
            <w:pPr>
              <w:rPr>
                <w:sz w:val="20"/>
                <w:szCs w:val="20"/>
              </w:rPr>
            </w:pPr>
            <w:r w:rsidRPr="00EF0BAF">
              <w:rPr>
                <w:rFonts w:hint="eastAsia"/>
                <w:sz w:val="20"/>
                <w:szCs w:val="20"/>
              </w:rPr>
              <w:t>NPAR tertiles</w:t>
            </w:r>
          </w:p>
        </w:tc>
        <w:tc>
          <w:tcPr>
            <w:tcW w:w="2268" w:type="dxa"/>
            <w:noWrap/>
            <w:vAlign w:val="center"/>
            <w:hideMark/>
          </w:tcPr>
          <w:p w14:paraId="46F25773" w14:textId="77777777" w:rsidR="00E71574" w:rsidRPr="00EF0BAF" w:rsidRDefault="00E71574" w:rsidP="00D70D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noWrap/>
            <w:vAlign w:val="center"/>
            <w:hideMark/>
          </w:tcPr>
          <w:p w14:paraId="5A11A946" w14:textId="77777777" w:rsidR="00E71574" w:rsidRPr="00EF0BAF" w:rsidRDefault="00E71574" w:rsidP="00D70D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64" w:type="dxa"/>
            <w:noWrap/>
            <w:vAlign w:val="center"/>
            <w:hideMark/>
          </w:tcPr>
          <w:p w14:paraId="7297BBBE" w14:textId="77777777" w:rsidR="00E71574" w:rsidRPr="00EF0BAF" w:rsidRDefault="00E71574" w:rsidP="00D70DCF">
            <w:pPr>
              <w:jc w:val="center"/>
              <w:rPr>
                <w:sz w:val="20"/>
                <w:szCs w:val="20"/>
              </w:rPr>
            </w:pPr>
          </w:p>
        </w:tc>
      </w:tr>
      <w:tr w:rsidR="00E71574" w:rsidRPr="00EF0BAF" w14:paraId="1A87F125" w14:textId="77777777" w:rsidTr="00D70DCF">
        <w:trPr>
          <w:trHeight w:val="276"/>
        </w:trPr>
        <w:tc>
          <w:tcPr>
            <w:tcW w:w="1838" w:type="dxa"/>
            <w:noWrap/>
            <w:vAlign w:val="center"/>
            <w:hideMark/>
          </w:tcPr>
          <w:p w14:paraId="21846AE4" w14:textId="77777777" w:rsidR="00E71574" w:rsidRPr="00EF0BAF" w:rsidRDefault="00E71574" w:rsidP="00D70DCF">
            <w:pPr>
              <w:ind w:firstLineChars="100" w:firstLine="200"/>
              <w:rPr>
                <w:sz w:val="20"/>
                <w:szCs w:val="20"/>
              </w:rPr>
            </w:pPr>
            <w:r w:rsidRPr="00EF0BAF">
              <w:rPr>
                <w:rFonts w:hint="eastAsia"/>
                <w:sz w:val="20"/>
                <w:szCs w:val="20"/>
              </w:rPr>
              <w:t>T1</w:t>
            </w:r>
          </w:p>
        </w:tc>
        <w:tc>
          <w:tcPr>
            <w:tcW w:w="2268" w:type="dxa"/>
            <w:noWrap/>
            <w:vAlign w:val="center"/>
            <w:hideMark/>
          </w:tcPr>
          <w:p w14:paraId="70057F66" w14:textId="77777777" w:rsidR="00E71574" w:rsidRPr="00EF0BAF" w:rsidRDefault="00E71574" w:rsidP="00D70DCF">
            <w:pPr>
              <w:jc w:val="center"/>
              <w:rPr>
                <w:sz w:val="20"/>
                <w:szCs w:val="20"/>
              </w:rPr>
            </w:pPr>
            <w:r w:rsidRPr="00EF0BAF">
              <w:rPr>
                <w:rFonts w:hint="eastAsia"/>
                <w:sz w:val="20"/>
                <w:szCs w:val="20"/>
              </w:rPr>
              <w:t>Reference</w:t>
            </w:r>
          </w:p>
        </w:tc>
        <w:tc>
          <w:tcPr>
            <w:tcW w:w="2126" w:type="dxa"/>
            <w:noWrap/>
            <w:vAlign w:val="center"/>
            <w:hideMark/>
          </w:tcPr>
          <w:p w14:paraId="1DF54C57" w14:textId="77777777" w:rsidR="00E71574" w:rsidRPr="00EF0BAF" w:rsidRDefault="00E71574" w:rsidP="00D70DCF">
            <w:pPr>
              <w:jc w:val="center"/>
              <w:rPr>
                <w:sz w:val="20"/>
                <w:szCs w:val="20"/>
              </w:rPr>
            </w:pPr>
            <w:r w:rsidRPr="00EF0BAF">
              <w:rPr>
                <w:rFonts w:hint="eastAsia"/>
                <w:sz w:val="20"/>
                <w:szCs w:val="20"/>
              </w:rPr>
              <w:t>Reference</w:t>
            </w:r>
          </w:p>
        </w:tc>
        <w:tc>
          <w:tcPr>
            <w:tcW w:w="2064" w:type="dxa"/>
            <w:noWrap/>
            <w:vAlign w:val="center"/>
            <w:hideMark/>
          </w:tcPr>
          <w:p w14:paraId="667E68D0" w14:textId="77777777" w:rsidR="00E71574" w:rsidRPr="00EF0BAF" w:rsidRDefault="00E71574" w:rsidP="00D70DCF">
            <w:pPr>
              <w:jc w:val="center"/>
              <w:rPr>
                <w:sz w:val="20"/>
                <w:szCs w:val="20"/>
              </w:rPr>
            </w:pPr>
            <w:r w:rsidRPr="00EF0BAF">
              <w:rPr>
                <w:rFonts w:hint="eastAsia"/>
                <w:sz w:val="20"/>
                <w:szCs w:val="20"/>
              </w:rPr>
              <w:t>Reference</w:t>
            </w:r>
          </w:p>
        </w:tc>
      </w:tr>
      <w:tr w:rsidR="00E71574" w:rsidRPr="00EF0BAF" w14:paraId="0A758D95" w14:textId="77777777" w:rsidTr="00D70DCF">
        <w:trPr>
          <w:trHeight w:val="276"/>
        </w:trPr>
        <w:tc>
          <w:tcPr>
            <w:tcW w:w="1838" w:type="dxa"/>
            <w:noWrap/>
            <w:vAlign w:val="center"/>
            <w:hideMark/>
          </w:tcPr>
          <w:p w14:paraId="6C3ADC66" w14:textId="77777777" w:rsidR="00E71574" w:rsidRPr="00EF0BAF" w:rsidRDefault="00E71574" w:rsidP="00D70DCF">
            <w:pPr>
              <w:ind w:firstLineChars="100" w:firstLine="200"/>
              <w:rPr>
                <w:sz w:val="20"/>
                <w:szCs w:val="20"/>
              </w:rPr>
            </w:pPr>
            <w:r w:rsidRPr="00EF0BAF">
              <w:rPr>
                <w:rFonts w:hint="eastAsia"/>
                <w:sz w:val="20"/>
                <w:szCs w:val="20"/>
              </w:rPr>
              <w:t>T2</w:t>
            </w:r>
          </w:p>
        </w:tc>
        <w:tc>
          <w:tcPr>
            <w:tcW w:w="2268" w:type="dxa"/>
            <w:noWrap/>
            <w:vAlign w:val="center"/>
            <w:hideMark/>
          </w:tcPr>
          <w:p w14:paraId="29262B98" w14:textId="77777777" w:rsidR="00E71574" w:rsidRDefault="00E71574" w:rsidP="00D70DCF">
            <w:pPr>
              <w:jc w:val="center"/>
              <w:rPr>
                <w:sz w:val="20"/>
                <w:szCs w:val="20"/>
              </w:rPr>
            </w:pPr>
            <w:r w:rsidRPr="00F41393">
              <w:rPr>
                <w:sz w:val="20"/>
                <w:szCs w:val="20"/>
              </w:rPr>
              <w:t>6.17 (2.71, 14.09)</w:t>
            </w:r>
            <w:r>
              <w:rPr>
                <w:sz w:val="20"/>
                <w:szCs w:val="20"/>
              </w:rPr>
              <w:t>,</w:t>
            </w:r>
          </w:p>
          <w:p w14:paraId="3863277B" w14:textId="77777777" w:rsidR="00E71574" w:rsidRPr="00EF0BAF" w:rsidRDefault="00E71574" w:rsidP="00D70DCF">
            <w:pPr>
              <w:jc w:val="center"/>
              <w:rPr>
                <w:sz w:val="20"/>
                <w:szCs w:val="20"/>
              </w:rPr>
            </w:pPr>
            <w:r w:rsidRPr="00EF0BAF">
              <w:rPr>
                <w:rFonts w:hint="eastAsia"/>
                <w:sz w:val="20"/>
                <w:szCs w:val="20"/>
              </w:rPr>
              <w:t>&lt;0.001</w:t>
            </w:r>
          </w:p>
        </w:tc>
        <w:tc>
          <w:tcPr>
            <w:tcW w:w="2126" w:type="dxa"/>
            <w:noWrap/>
            <w:vAlign w:val="center"/>
            <w:hideMark/>
          </w:tcPr>
          <w:p w14:paraId="4EEE7B8A" w14:textId="77777777" w:rsidR="00E71574" w:rsidRDefault="00E71574" w:rsidP="00D70DCF">
            <w:pPr>
              <w:jc w:val="center"/>
              <w:rPr>
                <w:sz w:val="20"/>
                <w:szCs w:val="20"/>
              </w:rPr>
            </w:pPr>
            <w:r w:rsidRPr="00F41393">
              <w:rPr>
                <w:sz w:val="20"/>
                <w:szCs w:val="20"/>
              </w:rPr>
              <w:t>5.56 (2.43, 12.75)</w:t>
            </w:r>
            <w:r>
              <w:rPr>
                <w:sz w:val="20"/>
                <w:szCs w:val="20"/>
              </w:rPr>
              <w:t>,</w:t>
            </w:r>
          </w:p>
          <w:p w14:paraId="2E063F84" w14:textId="77777777" w:rsidR="00E71574" w:rsidRPr="00EF0BAF" w:rsidRDefault="00E71574" w:rsidP="00D70DCF">
            <w:pPr>
              <w:jc w:val="center"/>
              <w:rPr>
                <w:sz w:val="20"/>
                <w:szCs w:val="20"/>
              </w:rPr>
            </w:pPr>
            <w:r w:rsidRPr="00EF0BAF">
              <w:rPr>
                <w:rFonts w:hint="eastAsia"/>
                <w:sz w:val="20"/>
                <w:szCs w:val="20"/>
              </w:rPr>
              <w:t>&lt;0.001</w:t>
            </w:r>
          </w:p>
        </w:tc>
        <w:tc>
          <w:tcPr>
            <w:tcW w:w="2064" w:type="dxa"/>
            <w:noWrap/>
            <w:vAlign w:val="center"/>
            <w:hideMark/>
          </w:tcPr>
          <w:p w14:paraId="40BF7163" w14:textId="77777777" w:rsidR="00E71574" w:rsidRDefault="00E71574" w:rsidP="00D70DCF">
            <w:pPr>
              <w:jc w:val="center"/>
              <w:rPr>
                <w:sz w:val="20"/>
                <w:szCs w:val="20"/>
              </w:rPr>
            </w:pPr>
            <w:r w:rsidRPr="00F41393">
              <w:rPr>
                <w:sz w:val="20"/>
                <w:szCs w:val="20"/>
              </w:rPr>
              <w:t>3.85 (1.58, 9.41)</w:t>
            </w:r>
            <w:r>
              <w:rPr>
                <w:sz w:val="20"/>
                <w:szCs w:val="20"/>
              </w:rPr>
              <w:t>,</w:t>
            </w:r>
          </w:p>
          <w:p w14:paraId="0B6DB2EB" w14:textId="77777777" w:rsidR="00E71574" w:rsidRPr="00EF0BAF" w:rsidRDefault="00E71574" w:rsidP="00D70DCF">
            <w:pPr>
              <w:jc w:val="center"/>
              <w:rPr>
                <w:sz w:val="20"/>
                <w:szCs w:val="20"/>
              </w:rPr>
            </w:pPr>
            <w:r w:rsidRPr="00F55A46">
              <w:rPr>
                <w:sz w:val="20"/>
                <w:szCs w:val="20"/>
              </w:rPr>
              <w:t>0.003</w:t>
            </w:r>
          </w:p>
        </w:tc>
      </w:tr>
      <w:tr w:rsidR="00E71574" w:rsidRPr="00EF0BAF" w14:paraId="414362F1" w14:textId="77777777" w:rsidTr="00D70DCF">
        <w:trPr>
          <w:trHeight w:val="276"/>
        </w:trPr>
        <w:tc>
          <w:tcPr>
            <w:tcW w:w="1838" w:type="dxa"/>
            <w:noWrap/>
            <w:vAlign w:val="center"/>
            <w:hideMark/>
          </w:tcPr>
          <w:p w14:paraId="5AC5470C" w14:textId="77777777" w:rsidR="00E71574" w:rsidRPr="00EF0BAF" w:rsidRDefault="00E71574" w:rsidP="00D70DCF">
            <w:pPr>
              <w:ind w:firstLineChars="100" w:firstLine="200"/>
              <w:rPr>
                <w:sz w:val="20"/>
                <w:szCs w:val="20"/>
              </w:rPr>
            </w:pPr>
            <w:r w:rsidRPr="00EF0BAF">
              <w:rPr>
                <w:rFonts w:hint="eastAsia"/>
                <w:sz w:val="20"/>
                <w:szCs w:val="20"/>
              </w:rPr>
              <w:t>T3</w:t>
            </w:r>
          </w:p>
        </w:tc>
        <w:tc>
          <w:tcPr>
            <w:tcW w:w="2268" w:type="dxa"/>
            <w:noWrap/>
            <w:vAlign w:val="center"/>
            <w:hideMark/>
          </w:tcPr>
          <w:p w14:paraId="5D4380DB" w14:textId="77777777" w:rsidR="00E71574" w:rsidRDefault="00E71574" w:rsidP="00D70DCF">
            <w:pPr>
              <w:jc w:val="center"/>
              <w:rPr>
                <w:sz w:val="20"/>
                <w:szCs w:val="20"/>
              </w:rPr>
            </w:pPr>
            <w:r w:rsidRPr="00F41393">
              <w:rPr>
                <w:sz w:val="20"/>
                <w:szCs w:val="20"/>
              </w:rPr>
              <w:t>26.90 (12.23, 59.18)</w:t>
            </w:r>
            <w:r>
              <w:rPr>
                <w:sz w:val="20"/>
                <w:szCs w:val="20"/>
              </w:rPr>
              <w:t>,</w:t>
            </w:r>
          </w:p>
          <w:p w14:paraId="01B3482D" w14:textId="77777777" w:rsidR="00E71574" w:rsidRPr="00EF0BAF" w:rsidRDefault="00E71574" w:rsidP="00D70DCF">
            <w:pPr>
              <w:jc w:val="center"/>
              <w:rPr>
                <w:sz w:val="20"/>
                <w:szCs w:val="20"/>
              </w:rPr>
            </w:pPr>
            <w:r w:rsidRPr="00EF0BAF">
              <w:rPr>
                <w:rFonts w:hint="eastAsia"/>
                <w:sz w:val="20"/>
                <w:szCs w:val="20"/>
              </w:rPr>
              <w:t>&lt;0.001</w:t>
            </w:r>
          </w:p>
        </w:tc>
        <w:tc>
          <w:tcPr>
            <w:tcW w:w="2126" w:type="dxa"/>
            <w:noWrap/>
            <w:vAlign w:val="center"/>
            <w:hideMark/>
          </w:tcPr>
          <w:p w14:paraId="55E48810" w14:textId="77777777" w:rsidR="00E71574" w:rsidRDefault="00E71574" w:rsidP="00D70DCF">
            <w:pPr>
              <w:jc w:val="center"/>
              <w:rPr>
                <w:sz w:val="20"/>
                <w:szCs w:val="20"/>
              </w:rPr>
            </w:pPr>
            <w:r w:rsidRPr="00F41393">
              <w:rPr>
                <w:sz w:val="20"/>
                <w:szCs w:val="20"/>
              </w:rPr>
              <w:t>23.63 (10.69, 52.24)</w:t>
            </w:r>
            <w:r>
              <w:rPr>
                <w:sz w:val="20"/>
                <w:szCs w:val="20"/>
              </w:rPr>
              <w:t>,</w:t>
            </w:r>
          </w:p>
          <w:p w14:paraId="3B44C3FA" w14:textId="77777777" w:rsidR="00E71574" w:rsidRPr="00EF0BAF" w:rsidRDefault="00E71574" w:rsidP="00D70DCF">
            <w:pPr>
              <w:jc w:val="center"/>
              <w:rPr>
                <w:sz w:val="20"/>
                <w:szCs w:val="20"/>
              </w:rPr>
            </w:pPr>
            <w:r w:rsidRPr="00EF0BAF">
              <w:rPr>
                <w:rFonts w:hint="eastAsia"/>
                <w:sz w:val="20"/>
                <w:szCs w:val="20"/>
              </w:rPr>
              <w:t>&lt;0.001</w:t>
            </w:r>
          </w:p>
        </w:tc>
        <w:tc>
          <w:tcPr>
            <w:tcW w:w="2064" w:type="dxa"/>
            <w:noWrap/>
            <w:vAlign w:val="center"/>
            <w:hideMark/>
          </w:tcPr>
          <w:p w14:paraId="581F2975" w14:textId="77777777" w:rsidR="00E71574" w:rsidRDefault="00E71574" w:rsidP="00D70DCF">
            <w:pPr>
              <w:jc w:val="center"/>
              <w:rPr>
                <w:sz w:val="20"/>
                <w:szCs w:val="20"/>
              </w:rPr>
            </w:pPr>
            <w:r w:rsidRPr="00F41393">
              <w:rPr>
                <w:sz w:val="20"/>
                <w:szCs w:val="20"/>
              </w:rPr>
              <w:t>8.48 (3.56, 20.18)</w:t>
            </w:r>
            <w:r>
              <w:rPr>
                <w:sz w:val="20"/>
                <w:szCs w:val="20"/>
              </w:rPr>
              <w:t>,</w:t>
            </w:r>
          </w:p>
          <w:p w14:paraId="3E864CF7" w14:textId="77777777" w:rsidR="00E71574" w:rsidRPr="00EF0BAF" w:rsidRDefault="00E71574" w:rsidP="00D70DCF">
            <w:pPr>
              <w:jc w:val="center"/>
              <w:rPr>
                <w:sz w:val="20"/>
                <w:szCs w:val="20"/>
              </w:rPr>
            </w:pPr>
            <w:r w:rsidRPr="005162FA">
              <w:rPr>
                <w:sz w:val="20"/>
                <w:szCs w:val="20"/>
              </w:rPr>
              <w:t>&lt;0.001</w:t>
            </w:r>
          </w:p>
        </w:tc>
      </w:tr>
      <w:tr w:rsidR="00E71574" w:rsidRPr="00EF0BAF" w14:paraId="20B3CB80" w14:textId="77777777" w:rsidTr="00D70DCF">
        <w:trPr>
          <w:trHeight w:val="276"/>
        </w:trPr>
        <w:tc>
          <w:tcPr>
            <w:tcW w:w="1838" w:type="dxa"/>
            <w:noWrap/>
            <w:vAlign w:val="center"/>
            <w:hideMark/>
          </w:tcPr>
          <w:p w14:paraId="51378EC4" w14:textId="77777777" w:rsidR="00E71574" w:rsidRPr="00EF0BAF" w:rsidRDefault="00E71574" w:rsidP="00D70DCF">
            <w:pPr>
              <w:rPr>
                <w:sz w:val="20"/>
                <w:szCs w:val="20"/>
              </w:rPr>
            </w:pPr>
            <w:r w:rsidRPr="001A5F86">
              <w:rPr>
                <w:rFonts w:hint="eastAsia"/>
                <w:i/>
                <w:iCs/>
                <w:sz w:val="20"/>
                <w:szCs w:val="20"/>
              </w:rPr>
              <w:t>P</w:t>
            </w:r>
            <w:r w:rsidRPr="00EF0BAF">
              <w:rPr>
                <w:rFonts w:hint="eastAsia"/>
                <w:sz w:val="20"/>
                <w:szCs w:val="20"/>
              </w:rPr>
              <w:t xml:space="preserve"> for trend</w:t>
            </w:r>
          </w:p>
        </w:tc>
        <w:tc>
          <w:tcPr>
            <w:tcW w:w="2268" w:type="dxa"/>
            <w:noWrap/>
            <w:vAlign w:val="center"/>
            <w:hideMark/>
          </w:tcPr>
          <w:p w14:paraId="5B6CDF86" w14:textId="77777777" w:rsidR="00E71574" w:rsidRPr="00EF0BAF" w:rsidRDefault="00E71574" w:rsidP="00D70DCF">
            <w:pPr>
              <w:jc w:val="center"/>
              <w:rPr>
                <w:sz w:val="20"/>
                <w:szCs w:val="20"/>
              </w:rPr>
            </w:pPr>
            <w:r w:rsidRPr="00EF0BAF">
              <w:rPr>
                <w:rFonts w:hint="eastAsia"/>
                <w:sz w:val="20"/>
                <w:szCs w:val="20"/>
              </w:rPr>
              <w:t>&lt;0.001</w:t>
            </w:r>
          </w:p>
        </w:tc>
        <w:tc>
          <w:tcPr>
            <w:tcW w:w="2126" w:type="dxa"/>
            <w:noWrap/>
            <w:vAlign w:val="center"/>
            <w:hideMark/>
          </w:tcPr>
          <w:p w14:paraId="7AC80E37" w14:textId="77777777" w:rsidR="00E71574" w:rsidRPr="00EF0BAF" w:rsidRDefault="00E71574" w:rsidP="00D70DCF">
            <w:pPr>
              <w:jc w:val="center"/>
              <w:rPr>
                <w:sz w:val="20"/>
                <w:szCs w:val="20"/>
              </w:rPr>
            </w:pPr>
            <w:r w:rsidRPr="00EF0BAF">
              <w:rPr>
                <w:rFonts w:hint="eastAsia"/>
                <w:sz w:val="20"/>
                <w:szCs w:val="20"/>
              </w:rPr>
              <w:t>&lt;0.001</w:t>
            </w:r>
          </w:p>
        </w:tc>
        <w:tc>
          <w:tcPr>
            <w:tcW w:w="2064" w:type="dxa"/>
            <w:noWrap/>
            <w:vAlign w:val="center"/>
            <w:hideMark/>
          </w:tcPr>
          <w:p w14:paraId="67D63B74" w14:textId="77777777" w:rsidR="00E71574" w:rsidRPr="00EF0BAF" w:rsidRDefault="00E71574" w:rsidP="00D70DCF">
            <w:pPr>
              <w:jc w:val="center"/>
              <w:rPr>
                <w:sz w:val="20"/>
                <w:szCs w:val="20"/>
              </w:rPr>
            </w:pPr>
            <w:r w:rsidRPr="00EF0BAF">
              <w:rPr>
                <w:rFonts w:hint="eastAsia"/>
                <w:sz w:val="20"/>
                <w:szCs w:val="20"/>
              </w:rPr>
              <w:t>&lt;0.001</w:t>
            </w:r>
          </w:p>
        </w:tc>
      </w:tr>
    </w:tbl>
    <w:p w14:paraId="2C92B8BB" w14:textId="77777777" w:rsidR="00E71574" w:rsidRDefault="00E71574" w:rsidP="00E71574">
      <w:r>
        <w:t>Model 1: non-adjusted model.</w:t>
      </w:r>
    </w:p>
    <w:p w14:paraId="13C59F80" w14:textId="77777777" w:rsidR="00E71574" w:rsidRDefault="00E71574" w:rsidP="00E71574">
      <w:r>
        <w:t>Model 2: adjusted for: age, and gender.</w:t>
      </w:r>
    </w:p>
    <w:p w14:paraId="1F84A281" w14:textId="77777777" w:rsidR="00E71574" w:rsidRDefault="00E71574" w:rsidP="00E71574">
      <w:r>
        <w:t xml:space="preserve">Model 3: adjusted for: age, gender, BMI, </w:t>
      </w:r>
      <w:r w:rsidRPr="00F55A46">
        <w:t>duration of symptoms</w:t>
      </w:r>
      <w:r>
        <w:t xml:space="preserve">, </w:t>
      </w:r>
      <w:r w:rsidRPr="00412A3E">
        <w:t>vomiting</w:t>
      </w:r>
      <w:r>
        <w:t>, CRP, and appendiceal fecalith.</w:t>
      </w:r>
    </w:p>
    <w:p w14:paraId="403A2EBC" w14:textId="6534C12A" w:rsidR="00730DEE" w:rsidRPr="00E71574" w:rsidRDefault="00E71574">
      <w:r w:rsidRPr="00914E4E">
        <w:t>Abbreviations: NPAR, neutrophil percentage-to-albumin ratio; BMI, body mass index;</w:t>
      </w:r>
      <w:r>
        <w:t xml:space="preserve"> </w:t>
      </w:r>
      <w:r w:rsidRPr="00914E4E">
        <w:t>CRP, c-reactive protein.</w:t>
      </w:r>
    </w:p>
    <w:sectPr w:rsidR="00730DEE" w:rsidRPr="00E7157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8A24C" w14:textId="77777777" w:rsidR="00054CA4" w:rsidRDefault="00054CA4" w:rsidP="00E71574">
      <w:r>
        <w:separator/>
      </w:r>
    </w:p>
  </w:endnote>
  <w:endnote w:type="continuationSeparator" w:id="0">
    <w:p w14:paraId="6B705AF1" w14:textId="77777777" w:rsidR="00054CA4" w:rsidRDefault="00054CA4" w:rsidP="00E71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25D0D" w14:textId="77777777" w:rsidR="00054CA4" w:rsidRDefault="00054CA4" w:rsidP="00E71574">
      <w:r>
        <w:separator/>
      </w:r>
    </w:p>
  </w:footnote>
  <w:footnote w:type="continuationSeparator" w:id="0">
    <w:p w14:paraId="69DF07B0" w14:textId="77777777" w:rsidR="00054CA4" w:rsidRDefault="00054CA4" w:rsidP="00E715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441"/>
    <w:rsid w:val="00054CA4"/>
    <w:rsid w:val="001F4441"/>
    <w:rsid w:val="00344FF3"/>
    <w:rsid w:val="00396675"/>
    <w:rsid w:val="00422A68"/>
    <w:rsid w:val="00730DEE"/>
    <w:rsid w:val="00AF5F3C"/>
    <w:rsid w:val="00BA3A56"/>
    <w:rsid w:val="00E71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5C8C435"/>
  <w15:chartTrackingRefBased/>
  <w15:docId w15:val="{1309E8F1-900A-4F05-92EB-A02D2D141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157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157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7157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715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71574"/>
    <w:rPr>
      <w:sz w:val="18"/>
      <w:szCs w:val="18"/>
    </w:rPr>
  </w:style>
  <w:style w:type="table" w:styleId="a7">
    <w:name w:val="Table Grid"/>
    <w:basedOn w:val="a1"/>
    <w:uiPriority w:val="39"/>
    <w:rsid w:val="00E715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712</Characters>
  <Application>Microsoft Office Word</Application>
  <DocSecurity>0</DocSecurity>
  <Lines>50</Lines>
  <Paragraphs>46</Paragraphs>
  <ScaleCrop>false</ScaleCrop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2 1</dc:creator>
  <cp:keywords/>
  <dc:description/>
  <cp:lastModifiedBy>2 1</cp:lastModifiedBy>
  <cp:revision>3</cp:revision>
  <dcterms:created xsi:type="dcterms:W3CDTF">2025-09-29T01:34:00Z</dcterms:created>
  <dcterms:modified xsi:type="dcterms:W3CDTF">2025-09-30T11:58:00Z</dcterms:modified>
</cp:coreProperties>
</file>