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057C" w14:textId="77777777" w:rsidR="0039699B" w:rsidRPr="004E2A86" w:rsidRDefault="0039699B" w:rsidP="0039699B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3917D4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Supplementary</w:t>
      </w:r>
      <w:r w:rsidRPr="003917D4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Pr="004E2A86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Table 2. </w:t>
      </w:r>
      <w:r w:rsidRPr="0023452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Association between NPAR and complicated appendicitis after excluding influential observations identified by Cook's distance analysis (n=751)</w:t>
      </w: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2126"/>
        <w:gridCol w:w="2064"/>
      </w:tblGrid>
      <w:tr w:rsidR="0039699B" w:rsidRPr="004E2A86" w14:paraId="41027121" w14:textId="77777777" w:rsidTr="00F80BEA">
        <w:trPr>
          <w:trHeight w:val="276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47438E" w14:textId="77777777" w:rsidR="0039699B" w:rsidRPr="004E2A86" w:rsidRDefault="0039699B" w:rsidP="00F80BEA">
            <w:pPr>
              <w:rPr>
                <w:rFonts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2F792CE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Model 1</w:t>
            </w:r>
          </w:p>
          <w:p w14:paraId="3EC791BF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 xml:space="preserve">OR (95%CI), </w:t>
            </w:r>
            <w:r w:rsidRPr="004E2A86">
              <w:rPr>
                <w:rFonts w:cs="Times New Roman" w:hint="eastAsia"/>
                <w:i/>
                <w:iCs/>
                <w:sz w:val="20"/>
                <w:szCs w:val="20"/>
                <w14:ligatures w14:val="none"/>
              </w:rPr>
              <w:t>P</w:t>
            </w: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 xml:space="preserve"> value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92F2CF9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Model 2</w:t>
            </w:r>
          </w:p>
          <w:p w14:paraId="71DD051A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 xml:space="preserve">OR (95%CI), </w:t>
            </w:r>
            <w:r w:rsidRPr="004E2A86">
              <w:rPr>
                <w:rFonts w:cs="Times New Roman" w:hint="eastAsia"/>
                <w:i/>
                <w:iCs/>
                <w:sz w:val="20"/>
                <w:szCs w:val="20"/>
                <w14:ligatures w14:val="none"/>
              </w:rPr>
              <w:t xml:space="preserve">P </w:t>
            </w: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value</w:t>
            </w:r>
          </w:p>
        </w:tc>
        <w:tc>
          <w:tcPr>
            <w:tcW w:w="206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7199C93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Model 3</w:t>
            </w:r>
          </w:p>
          <w:p w14:paraId="3C987D0F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 xml:space="preserve">OR (95%CI), </w:t>
            </w:r>
            <w:r w:rsidRPr="004E2A86">
              <w:rPr>
                <w:rFonts w:cs="Times New Roman" w:hint="eastAsia"/>
                <w:i/>
                <w:iCs/>
                <w:sz w:val="20"/>
                <w:szCs w:val="20"/>
                <w14:ligatures w14:val="none"/>
              </w:rPr>
              <w:t>P</w:t>
            </w: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 xml:space="preserve"> value</w:t>
            </w:r>
          </w:p>
        </w:tc>
      </w:tr>
      <w:tr w:rsidR="0039699B" w:rsidRPr="004E2A86" w14:paraId="6BCBF568" w14:textId="77777777" w:rsidTr="00F80BEA">
        <w:trPr>
          <w:trHeight w:val="276"/>
        </w:trPr>
        <w:tc>
          <w:tcPr>
            <w:tcW w:w="183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BAE02C" w14:textId="77777777" w:rsidR="0039699B" w:rsidRPr="004E2A86" w:rsidRDefault="0039699B" w:rsidP="00F80BEA">
            <w:pPr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NPAR (continuous)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36C204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1.91 (1.68, 2.17)</w:t>
            </w:r>
            <w:r w:rsidRPr="004E2A86">
              <w:rPr>
                <w:rFonts w:cs="Times New Roman"/>
                <w:sz w:val="20"/>
                <w:szCs w:val="20"/>
                <w14:ligatures w14:val="none"/>
              </w:rPr>
              <w:t>,</w:t>
            </w:r>
          </w:p>
          <w:p w14:paraId="78BDD89C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2BCB9D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1.91 (1.68, 2.18)</w:t>
            </w:r>
            <w:r w:rsidRPr="004E2A86">
              <w:rPr>
                <w:rFonts w:cs="Times New Roman"/>
                <w:sz w:val="20"/>
                <w:szCs w:val="20"/>
                <w14:ligatures w14:val="none"/>
              </w:rPr>
              <w:t>,</w:t>
            </w:r>
          </w:p>
          <w:p w14:paraId="792F1216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06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D5BDD8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 w:hint="eastAsia"/>
                <w:sz w:val="20"/>
                <w:szCs w:val="20"/>
                <w14:ligatures w14:val="none"/>
              </w:rPr>
              <w:t>2.11 (1.54, 2.90)</w:t>
            </w:r>
            <w:r w:rsidRPr="004E2A86">
              <w:rPr>
                <w:rFonts w:cs="Times New Roman"/>
                <w:sz w:val="20"/>
                <w:szCs w:val="20"/>
                <w14:ligatures w14:val="none"/>
              </w:rPr>
              <w:t>,</w:t>
            </w:r>
          </w:p>
          <w:p w14:paraId="2BE0D805" w14:textId="77777777" w:rsidR="0039699B" w:rsidRPr="004E2A86" w:rsidRDefault="0039699B" w:rsidP="00F80BEA">
            <w:pPr>
              <w:jc w:val="center"/>
              <w:rPr>
                <w:rFonts w:cs="Times New Roman"/>
                <w:sz w:val="20"/>
                <w:szCs w:val="20"/>
                <w14:ligatures w14:val="none"/>
              </w:rPr>
            </w:pPr>
            <w:r w:rsidRPr="004E2A86">
              <w:rPr>
                <w:rFonts w:cs="Times New Roman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0A927C76" w14:textId="77777777" w:rsidR="0039699B" w:rsidRPr="004E2A86" w:rsidRDefault="0039699B" w:rsidP="0039699B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Model 1: non-adjusted model.</w:t>
      </w:r>
    </w:p>
    <w:p w14:paraId="30BD8114" w14:textId="77777777" w:rsidR="0039699B" w:rsidRPr="004E2A86" w:rsidRDefault="0039699B" w:rsidP="0039699B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Model 2: adjusted for: age, and gender.</w:t>
      </w:r>
    </w:p>
    <w:p w14:paraId="710D974E" w14:textId="77777777" w:rsidR="0039699B" w:rsidRPr="004E2A86" w:rsidRDefault="0039699B" w:rsidP="0039699B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Model 3: adjusted for: age, gender, BMI, duration of symptoms, vomiting, CRP, and appendiceal fecalith.</w:t>
      </w:r>
    </w:p>
    <w:p w14:paraId="317290A2" w14:textId="77777777" w:rsidR="0039699B" w:rsidRPr="004E2A86" w:rsidRDefault="0039699B" w:rsidP="0039699B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4E2A86">
        <w:rPr>
          <w:rFonts w:ascii="Times New Roman" w:eastAsia="宋体" w:hAnsi="Times New Roman" w:cs="Times New Roman"/>
          <w:sz w:val="24"/>
          <w:szCs w:val="24"/>
          <w14:ligatures w14:val="none"/>
        </w:rPr>
        <w:t>Abbreviations: NPAR, neutrophil percentage-to-albumin ratio; BMI, body mass index; CRP, c-reactive protein.</w:t>
      </w:r>
    </w:p>
    <w:p w14:paraId="3A844D81" w14:textId="77777777" w:rsidR="00D91A7D" w:rsidRPr="0039699B" w:rsidRDefault="00D91A7D">
      <w:pPr>
        <w:rPr>
          <w:rFonts w:hint="eastAsia"/>
        </w:rPr>
      </w:pPr>
    </w:p>
    <w:sectPr w:rsidR="00D91A7D" w:rsidRPr="00396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9F0FA" w14:textId="77777777" w:rsidR="00752451" w:rsidRDefault="00752451" w:rsidP="0039699B">
      <w:pPr>
        <w:rPr>
          <w:rFonts w:hint="eastAsia"/>
        </w:rPr>
      </w:pPr>
      <w:r>
        <w:separator/>
      </w:r>
    </w:p>
  </w:endnote>
  <w:endnote w:type="continuationSeparator" w:id="0">
    <w:p w14:paraId="7F89B0A2" w14:textId="77777777" w:rsidR="00752451" w:rsidRDefault="00752451" w:rsidP="003969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7748" w14:textId="77777777" w:rsidR="00752451" w:rsidRDefault="00752451" w:rsidP="0039699B">
      <w:pPr>
        <w:rPr>
          <w:rFonts w:hint="eastAsia"/>
        </w:rPr>
      </w:pPr>
      <w:r>
        <w:separator/>
      </w:r>
    </w:p>
  </w:footnote>
  <w:footnote w:type="continuationSeparator" w:id="0">
    <w:p w14:paraId="4F9DBAEE" w14:textId="77777777" w:rsidR="00752451" w:rsidRDefault="00752451" w:rsidP="0039699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BA5"/>
    <w:rsid w:val="00107BD4"/>
    <w:rsid w:val="0039699B"/>
    <w:rsid w:val="005965A0"/>
    <w:rsid w:val="00752451"/>
    <w:rsid w:val="009E4BA5"/>
    <w:rsid w:val="00BD14CC"/>
    <w:rsid w:val="00D00710"/>
    <w:rsid w:val="00D83051"/>
    <w:rsid w:val="00D9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2767"/>
  <w15:chartTrackingRefBased/>
  <w15:docId w15:val="{CCE7199B-EF58-486B-99FD-73A43E97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99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4B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B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BA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BA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BA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BA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BA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B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4B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4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4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4BA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4BA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4BA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4B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4B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4B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4B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4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B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4B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4B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4B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4B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4B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4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4B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4B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69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699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69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699B"/>
    <w:rPr>
      <w:sz w:val="18"/>
      <w:szCs w:val="18"/>
    </w:rPr>
  </w:style>
  <w:style w:type="table" w:styleId="af2">
    <w:name w:val="Table Grid"/>
    <w:basedOn w:val="a1"/>
    <w:uiPriority w:val="39"/>
    <w:rsid w:val="0039699B"/>
    <w:rPr>
      <w:rFonts w:ascii="Times New Roman" w:eastAsia="宋体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38</Lines>
  <Paragraphs>35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2025-10-08T10:29:00Z</dcterms:created>
  <dcterms:modified xsi:type="dcterms:W3CDTF">2025-10-08T10:29:00Z</dcterms:modified>
</cp:coreProperties>
</file>