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3A82A" w14:textId="44E9AF95" w:rsidR="005E5577" w:rsidRDefault="005E5577" w:rsidP="00447523">
      <w:pPr>
        <w:spacing w:line="360" w:lineRule="auto"/>
        <w:jc w:val="left"/>
        <w:rPr>
          <w:rFonts w:cs="Times New Roman"/>
          <w:b/>
          <w:bCs/>
          <w:sz w:val="32"/>
          <w:szCs w:val="32"/>
        </w:rPr>
      </w:pPr>
      <w:r w:rsidRPr="00EE5035">
        <w:rPr>
          <w:rFonts w:cs="Times New Roman" w:hint="eastAsia"/>
          <w:b/>
          <w:bCs/>
          <w:sz w:val="32"/>
          <w:szCs w:val="32"/>
        </w:rPr>
        <w:t xml:space="preserve">Supplementary </w:t>
      </w:r>
      <w:r w:rsidRPr="005E5577">
        <w:rPr>
          <w:rFonts w:cs="Times New Roman"/>
          <w:b/>
          <w:bCs/>
          <w:sz w:val="32"/>
          <w:szCs w:val="32"/>
        </w:rPr>
        <w:t>Figures</w:t>
      </w:r>
    </w:p>
    <w:p w14:paraId="5ED70AB4" w14:textId="708BA2A3" w:rsidR="005E5577" w:rsidRPr="00700300" w:rsidRDefault="005E5577" w:rsidP="00447523">
      <w:pPr>
        <w:spacing w:before="240" w:after="360" w:line="360" w:lineRule="auto"/>
        <w:rPr>
          <w:rFonts w:cs="Times New Roman"/>
          <w:b/>
          <w:bCs/>
          <w:szCs w:val="24"/>
        </w:rPr>
      </w:pPr>
      <w:r w:rsidRPr="00700300">
        <w:rPr>
          <w:rFonts w:cs="Times New Roman"/>
          <w:b/>
          <w:bCs/>
          <w:szCs w:val="24"/>
        </w:rPr>
        <w:t>Global, regional, and national burden of early-onset and late-onset colorectal cancer attributable to high body-mass index from 1990 to 2021: A trend analysis and forecasts up to 2040</w:t>
      </w:r>
      <w:r w:rsidR="00C24813">
        <w:rPr>
          <w:rFonts w:cs="Times New Roman" w:hint="eastAsia"/>
          <w:b/>
          <w:bCs/>
          <w:szCs w:val="24"/>
        </w:rPr>
        <w:t xml:space="preserve"> </w:t>
      </w:r>
      <w:r w:rsidR="00C24813" w:rsidRPr="002C4806">
        <w:rPr>
          <w:rFonts w:cs="Times New Roman"/>
          <w:b/>
          <w:bCs/>
          <w:szCs w:val="24"/>
        </w:rPr>
        <w:t>based on the Global Burden of Disease Study 20</w:t>
      </w:r>
      <w:r w:rsidR="00C24813" w:rsidRPr="002C4806">
        <w:rPr>
          <w:rFonts w:cs="Times New Roman" w:hint="eastAsia"/>
          <w:b/>
          <w:bCs/>
          <w:szCs w:val="24"/>
        </w:rPr>
        <w:t>21</w:t>
      </w:r>
    </w:p>
    <w:p w14:paraId="13160851" w14:textId="77777777" w:rsidR="00B942FC" w:rsidRPr="00B1686D" w:rsidRDefault="00B942FC" w:rsidP="00B942FC">
      <w:pPr>
        <w:spacing w:line="360" w:lineRule="auto"/>
        <w:jc w:val="left"/>
        <w:rPr>
          <w:rFonts w:eastAsia="楷体" w:cs="Times New Roman"/>
          <w:color w:val="000000" w:themeColor="text1"/>
          <w:szCs w:val="24"/>
        </w:rPr>
      </w:pPr>
      <w:r w:rsidRPr="00B1686D">
        <w:rPr>
          <w:rFonts w:eastAsia="楷体" w:cs="Times New Roman"/>
          <w:color w:val="000000" w:themeColor="text1"/>
          <w:szCs w:val="24"/>
        </w:rPr>
        <w:t xml:space="preserve">Bin Yue </w:t>
      </w:r>
      <w:r w:rsidRPr="00B1686D">
        <w:rPr>
          <w:rFonts w:eastAsia="楷体" w:cs="Times New Roman"/>
          <w:color w:val="000000" w:themeColor="text1"/>
          <w:szCs w:val="24"/>
          <w:vertAlign w:val="superscript"/>
        </w:rPr>
        <w:t>1</w:t>
      </w:r>
      <w:r>
        <w:rPr>
          <w:rFonts w:eastAsia="楷体" w:cs="Times New Roman" w:hint="eastAsia"/>
          <w:color w:val="000000" w:themeColor="text1"/>
          <w:szCs w:val="24"/>
          <w:vertAlign w:val="superscript"/>
        </w:rPr>
        <w:t xml:space="preserve"> </w:t>
      </w:r>
      <w:r w:rsidRPr="00B1686D">
        <w:rPr>
          <w:rFonts w:eastAsia="楷体" w:cs="Times New Roman"/>
          <w:color w:val="000000" w:themeColor="text1"/>
          <w:szCs w:val="24"/>
        </w:rPr>
        <w:t xml:space="preserve">*, </w:t>
      </w:r>
      <w:proofErr w:type="spellStart"/>
      <w:r w:rsidRPr="00B1686D">
        <w:rPr>
          <w:rFonts w:eastAsia="楷体" w:cs="Times New Roman"/>
          <w:color w:val="000000" w:themeColor="text1"/>
          <w:szCs w:val="24"/>
        </w:rPr>
        <w:t>Zhongqiao</w:t>
      </w:r>
      <w:proofErr w:type="spellEnd"/>
      <w:r w:rsidRPr="00B1686D">
        <w:rPr>
          <w:rFonts w:eastAsia="楷体" w:cs="Times New Roman"/>
          <w:color w:val="000000" w:themeColor="text1"/>
          <w:szCs w:val="24"/>
        </w:rPr>
        <w:t xml:space="preserve"> Lu </w:t>
      </w:r>
      <w:r>
        <w:rPr>
          <w:rFonts w:eastAsia="楷体" w:cs="Times New Roman" w:hint="eastAsia"/>
          <w:color w:val="000000" w:themeColor="text1"/>
          <w:szCs w:val="24"/>
          <w:vertAlign w:val="superscript"/>
        </w:rPr>
        <w:t>2</w:t>
      </w:r>
      <w:r w:rsidRPr="00B1686D">
        <w:rPr>
          <w:rFonts w:eastAsia="楷体" w:cs="Times New Roman"/>
          <w:color w:val="000000" w:themeColor="text1"/>
          <w:szCs w:val="24"/>
        </w:rPr>
        <w:t xml:space="preserve">, Desan Zong </w:t>
      </w:r>
      <w:r w:rsidRPr="00B1686D">
        <w:rPr>
          <w:rFonts w:eastAsia="楷体" w:cs="Times New Roman"/>
          <w:color w:val="000000" w:themeColor="text1"/>
          <w:szCs w:val="24"/>
          <w:vertAlign w:val="superscript"/>
        </w:rPr>
        <w:t>1</w:t>
      </w:r>
      <w:r w:rsidRPr="00B1686D">
        <w:rPr>
          <w:rFonts w:eastAsia="楷体" w:cs="Times New Roman"/>
          <w:color w:val="000000" w:themeColor="text1"/>
          <w:szCs w:val="24"/>
        </w:rPr>
        <w:t xml:space="preserve">,Yingxia Hu </w:t>
      </w:r>
      <w:r w:rsidRPr="00B1686D">
        <w:rPr>
          <w:rFonts w:eastAsia="楷体" w:cs="Times New Roman"/>
          <w:color w:val="000000" w:themeColor="text1"/>
          <w:szCs w:val="24"/>
          <w:vertAlign w:val="superscript"/>
        </w:rPr>
        <w:t>1</w:t>
      </w:r>
      <w:r w:rsidRPr="00B1686D">
        <w:rPr>
          <w:rFonts w:eastAsia="楷体" w:cs="Times New Roman"/>
          <w:color w:val="000000" w:themeColor="text1"/>
          <w:szCs w:val="24"/>
        </w:rPr>
        <w:t xml:space="preserve">, </w:t>
      </w:r>
      <w:proofErr w:type="spellStart"/>
      <w:r w:rsidRPr="00B1686D">
        <w:rPr>
          <w:rFonts w:eastAsia="楷体" w:cs="Times New Roman"/>
          <w:color w:val="000000" w:themeColor="text1"/>
          <w:szCs w:val="24"/>
        </w:rPr>
        <w:t>Zhongde</w:t>
      </w:r>
      <w:proofErr w:type="spellEnd"/>
      <w:r w:rsidRPr="00B1686D">
        <w:rPr>
          <w:rFonts w:eastAsia="楷体" w:cs="Times New Roman"/>
          <w:color w:val="000000" w:themeColor="text1"/>
          <w:szCs w:val="24"/>
        </w:rPr>
        <w:t xml:space="preserve"> Yang </w:t>
      </w:r>
      <w:r w:rsidRPr="00B1686D">
        <w:rPr>
          <w:rFonts w:eastAsia="楷体" w:cs="Times New Roman"/>
          <w:color w:val="000000" w:themeColor="text1"/>
          <w:szCs w:val="24"/>
          <w:vertAlign w:val="superscript"/>
        </w:rPr>
        <w:t>1</w:t>
      </w:r>
    </w:p>
    <w:p w14:paraId="4F49D47B" w14:textId="77777777" w:rsidR="00B942FC" w:rsidRPr="00B21E8F" w:rsidRDefault="00B942FC" w:rsidP="00B942FC">
      <w:pPr>
        <w:spacing w:line="360" w:lineRule="auto"/>
        <w:rPr>
          <w:rFonts w:eastAsia="楷体" w:cs="Times New Roman"/>
          <w:color w:val="000000" w:themeColor="text1"/>
          <w:szCs w:val="24"/>
          <w:vertAlign w:val="superscript"/>
        </w:rPr>
      </w:pPr>
    </w:p>
    <w:p w14:paraId="5E695058" w14:textId="77777777" w:rsidR="00B942FC" w:rsidRPr="00B21E8F" w:rsidRDefault="00B942FC" w:rsidP="00B942FC">
      <w:pPr>
        <w:spacing w:line="360" w:lineRule="auto"/>
        <w:rPr>
          <w:rFonts w:cs="Times New Roman"/>
          <w:color w:val="000000" w:themeColor="text1"/>
        </w:rPr>
      </w:pPr>
      <w:r w:rsidRPr="00B21E8F">
        <w:rPr>
          <w:rFonts w:eastAsia="楷体" w:cs="Times New Roman"/>
          <w:color w:val="000000" w:themeColor="text1"/>
          <w:szCs w:val="24"/>
          <w:vertAlign w:val="superscript"/>
        </w:rPr>
        <w:t>1</w:t>
      </w:r>
      <w:r>
        <w:rPr>
          <w:rFonts w:eastAsia="楷体" w:cs="Times New Roman" w:hint="eastAsia"/>
          <w:color w:val="000000" w:themeColor="text1"/>
          <w:szCs w:val="24"/>
          <w:vertAlign w:val="superscript"/>
        </w:rPr>
        <w:t xml:space="preserve"> </w:t>
      </w:r>
      <w:r w:rsidRPr="00B21E8F">
        <w:rPr>
          <w:rFonts w:eastAsia="楷体" w:cs="Times New Roman"/>
          <w:color w:val="000000" w:themeColor="text1"/>
          <w:szCs w:val="24"/>
        </w:rPr>
        <w:t xml:space="preserve">Department of Gastroenterology, </w:t>
      </w:r>
      <w:r w:rsidRPr="00B21E8F">
        <w:rPr>
          <w:rFonts w:cs="Times New Roman"/>
          <w:color w:val="000000" w:themeColor="text1"/>
        </w:rPr>
        <w:t xml:space="preserve">The People’s Hospital of </w:t>
      </w:r>
      <w:proofErr w:type="spellStart"/>
      <w:r w:rsidRPr="00B21E8F">
        <w:rPr>
          <w:rFonts w:cs="Times New Roman"/>
          <w:color w:val="000000" w:themeColor="text1"/>
        </w:rPr>
        <w:t>Wenshan</w:t>
      </w:r>
      <w:proofErr w:type="spellEnd"/>
      <w:r w:rsidRPr="00B21E8F">
        <w:rPr>
          <w:rFonts w:cs="Times New Roman"/>
          <w:color w:val="000000" w:themeColor="text1"/>
        </w:rPr>
        <w:t xml:space="preserve"> Prefecture</w:t>
      </w:r>
      <w:r>
        <w:rPr>
          <w:rFonts w:cs="Times New Roman" w:hint="eastAsia"/>
          <w:color w:val="000000" w:themeColor="text1"/>
        </w:rPr>
        <w:t>;</w:t>
      </w:r>
      <w:r w:rsidRPr="00B21E8F">
        <w:rPr>
          <w:rFonts w:cs="Times New Roman"/>
          <w:color w:val="000000" w:themeColor="text1"/>
        </w:rPr>
        <w:t xml:space="preserve"> Affiliated </w:t>
      </w:r>
      <w:proofErr w:type="spellStart"/>
      <w:r w:rsidRPr="00B21E8F">
        <w:rPr>
          <w:rFonts w:cs="Times New Roman"/>
          <w:color w:val="000000" w:themeColor="text1"/>
        </w:rPr>
        <w:t>Wenshan</w:t>
      </w:r>
      <w:proofErr w:type="spellEnd"/>
      <w:r w:rsidRPr="00B21E8F">
        <w:rPr>
          <w:rFonts w:cs="Times New Roman"/>
          <w:color w:val="000000" w:themeColor="text1"/>
        </w:rPr>
        <w:t xml:space="preserve"> Hospital, </w:t>
      </w:r>
      <w:proofErr w:type="spellStart"/>
      <w:r w:rsidRPr="00B21E8F">
        <w:rPr>
          <w:rFonts w:cs="Times New Roman"/>
          <w:color w:val="000000" w:themeColor="text1"/>
        </w:rPr>
        <w:t>KunMing</w:t>
      </w:r>
      <w:proofErr w:type="spellEnd"/>
      <w:r w:rsidRPr="00B21E8F">
        <w:rPr>
          <w:rFonts w:cs="Times New Roman"/>
          <w:color w:val="000000" w:themeColor="text1"/>
        </w:rPr>
        <w:t xml:space="preserve"> University of Science and Technology, </w:t>
      </w:r>
      <w:proofErr w:type="spellStart"/>
      <w:r w:rsidRPr="00B21E8F">
        <w:rPr>
          <w:rFonts w:cs="Times New Roman"/>
          <w:color w:val="000000" w:themeColor="text1"/>
        </w:rPr>
        <w:t>Wenshan</w:t>
      </w:r>
      <w:proofErr w:type="spellEnd"/>
      <w:r w:rsidRPr="00B21E8F">
        <w:rPr>
          <w:rFonts w:cs="Times New Roman"/>
          <w:color w:val="000000" w:themeColor="text1"/>
        </w:rPr>
        <w:t xml:space="preserve"> 663000, Yunnan Province, China</w:t>
      </w:r>
    </w:p>
    <w:p w14:paraId="093C1BC2" w14:textId="77777777" w:rsidR="00B942FC" w:rsidRPr="00B21E8F" w:rsidRDefault="00B942FC" w:rsidP="00B942FC">
      <w:pPr>
        <w:spacing w:line="360" w:lineRule="auto"/>
        <w:rPr>
          <w:rFonts w:cs="Times New Roman"/>
          <w:color w:val="000000" w:themeColor="text1"/>
        </w:rPr>
      </w:pPr>
      <w:r>
        <w:rPr>
          <w:rFonts w:eastAsia="楷体" w:cs="Times New Roman" w:hint="eastAsia"/>
          <w:color w:val="000000" w:themeColor="text1"/>
          <w:szCs w:val="24"/>
          <w:vertAlign w:val="superscript"/>
        </w:rPr>
        <w:t xml:space="preserve">2 </w:t>
      </w:r>
      <w:r w:rsidRPr="00B21E8F">
        <w:rPr>
          <w:rFonts w:eastAsia="楷体" w:cs="Times New Roman"/>
          <w:color w:val="000000" w:themeColor="text1"/>
          <w:szCs w:val="24"/>
        </w:rPr>
        <w:t xml:space="preserve">Department of Cardiac and Vascular diseases, </w:t>
      </w:r>
      <w:r w:rsidRPr="00B1686D">
        <w:rPr>
          <w:rFonts w:cs="Times New Roman"/>
          <w:color w:val="000000" w:themeColor="text1"/>
        </w:rPr>
        <w:t xml:space="preserve">The People’s Hospital of </w:t>
      </w:r>
      <w:proofErr w:type="spellStart"/>
      <w:r w:rsidRPr="00B1686D">
        <w:rPr>
          <w:rFonts w:cs="Times New Roman"/>
          <w:color w:val="000000" w:themeColor="text1"/>
        </w:rPr>
        <w:t>Wenshan</w:t>
      </w:r>
      <w:proofErr w:type="spellEnd"/>
      <w:r w:rsidRPr="00B1686D">
        <w:rPr>
          <w:rFonts w:cs="Times New Roman"/>
          <w:color w:val="000000" w:themeColor="text1"/>
        </w:rPr>
        <w:t xml:space="preserve"> Prefecture; Affiliated </w:t>
      </w:r>
      <w:proofErr w:type="spellStart"/>
      <w:r w:rsidRPr="00B1686D">
        <w:rPr>
          <w:rFonts w:cs="Times New Roman"/>
          <w:color w:val="000000" w:themeColor="text1"/>
        </w:rPr>
        <w:t>Wenshan</w:t>
      </w:r>
      <w:proofErr w:type="spellEnd"/>
      <w:r w:rsidRPr="00B1686D">
        <w:rPr>
          <w:rFonts w:cs="Times New Roman"/>
          <w:color w:val="000000" w:themeColor="text1"/>
        </w:rPr>
        <w:t xml:space="preserve"> Hospital, </w:t>
      </w:r>
      <w:proofErr w:type="spellStart"/>
      <w:r w:rsidRPr="00B1686D">
        <w:rPr>
          <w:rFonts w:cs="Times New Roman"/>
          <w:color w:val="000000" w:themeColor="text1"/>
        </w:rPr>
        <w:t>KunMing</w:t>
      </w:r>
      <w:proofErr w:type="spellEnd"/>
      <w:r w:rsidRPr="00B1686D">
        <w:rPr>
          <w:rFonts w:cs="Times New Roman"/>
          <w:color w:val="000000" w:themeColor="text1"/>
        </w:rPr>
        <w:t xml:space="preserve"> University of Science and Technology, </w:t>
      </w:r>
      <w:proofErr w:type="spellStart"/>
      <w:r w:rsidRPr="00B1686D">
        <w:rPr>
          <w:rFonts w:cs="Times New Roman"/>
          <w:color w:val="000000" w:themeColor="text1"/>
        </w:rPr>
        <w:t>Wenshan</w:t>
      </w:r>
      <w:proofErr w:type="spellEnd"/>
      <w:r w:rsidRPr="00B1686D">
        <w:rPr>
          <w:rFonts w:cs="Times New Roman"/>
          <w:color w:val="000000" w:themeColor="text1"/>
        </w:rPr>
        <w:t xml:space="preserve"> 663000, Yunnan Province, China</w:t>
      </w:r>
    </w:p>
    <w:p w14:paraId="6201A882" w14:textId="77777777" w:rsidR="00B942FC" w:rsidRPr="00B21E8F" w:rsidRDefault="00B942FC" w:rsidP="00B942FC">
      <w:pPr>
        <w:spacing w:line="360" w:lineRule="auto"/>
        <w:rPr>
          <w:rFonts w:eastAsia="楷体" w:cs="Times New Roman"/>
          <w:color w:val="000000" w:themeColor="text1"/>
          <w:szCs w:val="24"/>
        </w:rPr>
      </w:pPr>
    </w:p>
    <w:p w14:paraId="74AA648E" w14:textId="77777777" w:rsidR="00B942FC" w:rsidRPr="00B21E8F" w:rsidRDefault="00B942FC" w:rsidP="00B942FC">
      <w:pPr>
        <w:spacing w:line="360" w:lineRule="auto"/>
        <w:rPr>
          <w:rFonts w:eastAsia="楷体" w:cs="Times New Roman"/>
          <w:b/>
          <w:bCs/>
          <w:color w:val="000000" w:themeColor="text1"/>
          <w:szCs w:val="24"/>
        </w:rPr>
      </w:pPr>
      <w:r w:rsidRPr="00B21E8F">
        <w:rPr>
          <w:rFonts w:eastAsia="楷体" w:cs="Times New Roman"/>
          <w:b/>
          <w:bCs/>
          <w:color w:val="000000" w:themeColor="text1"/>
          <w:szCs w:val="24"/>
        </w:rPr>
        <w:t xml:space="preserve">* Corresponding: </w:t>
      </w:r>
    </w:p>
    <w:p w14:paraId="47E099EA" w14:textId="77777777" w:rsidR="00B942FC" w:rsidRPr="00B21E8F" w:rsidRDefault="00B942FC" w:rsidP="00B942FC">
      <w:pPr>
        <w:spacing w:line="360" w:lineRule="auto"/>
        <w:rPr>
          <w:rFonts w:eastAsia="楷体" w:cs="Times New Roman"/>
          <w:color w:val="000000" w:themeColor="text1"/>
          <w:szCs w:val="24"/>
        </w:rPr>
      </w:pPr>
      <w:r w:rsidRPr="00B21E8F">
        <w:rPr>
          <w:rFonts w:eastAsia="楷体" w:cs="Times New Roman"/>
          <w:color w:val="000000" w:themeColor="text1"/>
          <w:szCs w:val="24"/>
        </w:rPr>
        <w:t>Bin Yue</w:t>
      </w:r>
    </w:p>
    <w:p w14:paraId="0E7D8971" w14:textId="77777777" w:rsidR="00B942FC" w:rsidRPr="00B21E8F" w:rsidRDefault="00B942FC" w:rsidP="00B942FC">
      <w:pPr>
        <w:spacing w:line="360" w:lineRule="auto"/>
        <w:rPr>
          <w:rFonts w:eastAsia="楷体" w:cs="Times New Roman"/>
          <w:color w:val="000000" w:themeColor="text1"/>
          <w:szCs w:val="24"/>
        </w:rPr>
      </w:pPr>
      <w:r w:rsidRPr="00B21E8F">
        <w:rPr>
          <w:rFonts w:eastAsia="楷体" w:cs="Times New Roman"/>
          <w:color w:val="000000" w:themeColor="text1"/>
          <w:szCs w:val="24"/>
        </w:rPr>
        <w:t xml:space="preserve">Department of Gastroenterology, </w:t>
      </w:r>
      <w:r w:rsidRPr="00B21E8F">
        <w:rPr>
          <w:rFonts w:cs="Times New Roman"/>
          <w:color w:val="000000" w:themeColor="text1"/>
        </w:rPr>
        <w:t xml:space="preserve">The People’s Hospital of </w:t>
      </w:r>
      <w:proofErr w:type="spellStart"/>
      <w:r w:rsidRPr="00B21E8F">
        <w:rPr>
          <w:rFonts w:cs="Times New Roman"/>
          <w:color w:val="000000" w:themeColor="text1"/>
        </w:rPr>
        <w:t>Wenshan</w:t>
      </w:r>
      <w:proofErr w:type="spellEnd"/>
      <w:r w:rsidRPr="00B21E8F">
        <w:rPr>
          <w:rFonts w:cs="Times New Roman"/>
          <w:color w:val="000000" w:themeColor="text1"/>
        </w:rPr>
        <w:t xml:space="preserve"> Prefecture</w:t>
      </w:r>
      <w:r w:rsidRPr="00B21E8F">
        <w:rPr>
          <w:rFonts w:cs="Times New Roman" w:hint="eastAsia"/>
          <w:color w:val="000000" w:themeColor="text1"/>
        </w:rPr>
        <w:t>;</w:t>
      </w:r>
      <w:r w:rsidRPr="00B21E8F">
        <w:rPr>
          <w:rFonts w:cs="Times New Roman"/>
          <w:color w:val="000000" w:themeColor="text1"/>
        </w:rPr>
        <w:t xml:space="preserve"> Affiliated </w:t>
      </w:r>
      <w:proofErr w:type="spellStart"/>
      <w:r w:rsidRPr="00B21E8F">
        <w:rPr>
          <w:rFonts w:cs="Times New Roman"/>
          <w:color w:val="000000" w:themeColor="text1"/>
        </w:rPr>
        <w:t>Wenshan</w:t>
      </w:r>
      <w:proofErr w:type="spellEnd"/>
      <w:r w:rsidRPr="00B21E8F">
        <w:rPr>
          <w:rFonts w:cs="Times New Roman"/>
          <w:color w:val="000000" w:themeColor="text1"/>
        </w:rPr>
        <w:t xml:space="preserve"> Hospital, </w:t>
      </w:r>
      <w:proofErr w:type="spellStart"/>
      <w:r w:rsidRPr="00B21E8F">
        <w:rPr>
          <w:rFonts w:cs="Times New Roman"/>
          <w:color w:val="000000" w:themeColor="text1"/>
        </w:rPr>
        <w:t>KunMing</w:t>
      </w:r>
      <w:proofErr w:type="spellEnd"/>
      <w:r w:rsidRPr="00B21E8F">
        <w:rPr>
          <w:rFonts w:cs="Times New Roman"/>
          <w:color w:val="000000" w:themeColor="text1"/>
        </w:rPr>
        <w:t xml:space="preserve"> University of Science and Technology</w:t>
      </w:r>
      <w:r w:rsidRPr="00B21E8F">
        <w:rPr>
          <w:rFonts w:cs="Times New Roman" w:hint="eastAsia"/>
          <w:color w:val="000000" w:themeColor="text1"/>
        </w:rPr>
        <w:t xml:space="preserve">, </w:t>
      </w:r>
      <w:proofErr w:type="spellStart"/>
      <w:r w:rsidRPr="00B21E8F">
        <w:rPr>
          <w:rFonts w:cs="Times New Roman"/>
          <w:color w:val="000000" w:themeColor="text1"/>
        </w:rPr>
        <w:t>Wenshan</w:t>
      </w:r>
      <w:proofErr w:type="spellEnd"/>
      <w:r w:rsidRPr="00B21E8F">
        <w:rPr>
          <w:rFonts w:cs="Times New Roman"/>
          <w:color w:val="000000" w:themeColor="text1"/>
        </w:rPr>
        <w:t xml:space="preserve"> 663000, Yunnan Province, China</w:t>
      </w:r>
      <w:r w:rsidRPr="00B21E8F">
        <w:rPr>
          <w:rFonts w:cs="Times New Roman" w:hint="eastAsia"/>
          <w:color w:val="000000" w:themeColor="text1"/>
        </w:rPr>
        <w:t>.</w:t>
      </w:r>
    </w:p>
    <w:p w14:paraId="010E68F4" w14:textId="77777777" w:rsidR="00B942FC" w:rsidRPr="00B21E8F" w:rsidRDefault="00B942FC" w:rsidP="00B942FC">
      <w:pPr>
        <w:pStyle w:val="af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E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Address:</w:t>
      </w:r>
      <w:r w:rsidRPr="00B21E8F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Pr="00B21E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No. 31, </w:t>
      </w:r>
      <w:proofErr w:type="spellStart"/>
      <w:r w:rsidRPr="00B21E8F">
        <w:rPr>
          <w:rFonts w:ascii="Times New Roman" w:hAnsi="Times New Roman" w:cs="Times New Roman"/>
          <w:color w:val="000000" w:themeColor="text1"/>
          <w:sz w:val="24"/>
          <w:szCs w:val="24"/>
        </w:rPr>
        <w:t>Tenglong</w:t>
      </w:r>
      <w:proofErr w:type="spellEnd"/>
      <w:r w:rsidRPr="00B21E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North Road, </w:t>
      </w:r>
      <w:proofErr w:type="spellStart"/>
      <w:r w:rsidRPr="00B21E8F">
        <w:rPr>
          <w:rFonts w:ascii="Times New Roman" w:hAnsi="Times New Roman" w:cs="Times New Roman"/>
          <w:color w:val="000000" w:themeColor="text1"/>
          <w:sz w:val="24"/>
          <w:szCs w:val="24"/>
        </w:rPr>
        <w:t>Wenshan</w:t>
      </w:r>
      <w:proofErr w:type="spellEnd"/>
      <w:r w:rsidRPr="00B21E8F">
        <w:rPr>
          <w:rFonts w:ascii="Times New Roman" w:hAnsi="Times New Roman" w:cs="Times New Roman"/>
          <w:color w:val="000000" w:themeColor="text1"/>
          <w:sz w:val="24"/>
          <w:szCs w:val="24"/>
        </w:rPr>
        <w:t>, 663000, Yunnan, China.</w:t>
      </w:r>
      <w:bookmarkStart w:id="0" w:name="_Hlk161666243"/>
    </w:p>
    <w:p w14:paraId="20DD1543" w14:textId="77777777" w:rsidR="00B942FC" w:rsidRPr="00B21E8F" w:rsidRDefault="00B942FC" w:rsidP="00B942FC">
      <w:pPr>
        <w:pStyle w:val="af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E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Email: hello</w:t>
      </w:r>
      <w:r w:rsidRPr="00B21E8F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ybin</w:t>
      </w:r>
      <w:r w:rsidRPr="00B21E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@163.com</w:t>
      </w:r>
      <w:bookmarkEnd w:id="0"/>
      <w:r w:rsidRPr="00B21E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2D29C0E" w14:textId="21EB9493" w:rsidR="005E5577" w:rsidRPr="00495618" w:rsidRDefault="00B942FC" w:rsidP="00447523">
      <w:pPr>
        <w:spacing w:line="360" w:lineRule="auto"/>
        <w:rPr>
          <w:rFonts w:cs="Times New Roman" w:hint="eastAsia"/>
          <w:bCs/>
          <w:color w:val="000000" w:themeColor="text1"/>
          <w:kern w:val="0"/>
          <w:szCs w:val="24"/>
        </w:rPr>
      </w:pPr>
      <w:r w:rsidRPr="00B21E8F">
        <w:rPr>
          <w:rFonts w:cs="Times New Roman"/>
          <w:bCs/>
          <w:color w:val="000000" w:themeColor="text1"/>
          <w:szCs w:val="24"/>
        </w:rPr>
        <w:t xml:space="preserve">Tel: +86 </w:t>
      </w:r>
      <w:r w:rsidRPr="00B21E8F">
        <w:rPr>
          <w:rFonts w:cs="Times New Roman"/>
          <w:bCs/>
          <w:color w:val="000000" w:themeColor="text1"/>
          <w:kern w:val="0"/>
          <w:szCs w:val="24"/>
        </w:rPr>
        <w:t>15393954526</w:t>
      </w:r>
    </w:p>
    <w:p w14:paraId="2A28918A" w14:textId="77777777" w:rsidR="005E5577" w:rsidRDefault="005E5577">
      <w:pPr>
        <w:sectPr w:rsidR="005E55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A0A7222" w14:textId="77777777" w:rsidR="005E5577" w:rsidRDefault="005E5577"/>
    <w:p w14:paraId="095EF45B" w14:textId="11C5D048" w:rsidR="002429DB" w:rsidRPr="0031338C" w:rsidRDefault="002429DB" w:rsidP="0031338C">
      <w:pPr>
        <w:pStyle w:val="TOC"/>
        <w:jc w:val="center"/>
        <w:rPr>
          <w:color w:val="auto"/>
        </w:rPr>
      </w:pPr>
      <w:r w:rsidRPr="00B05FD3">
        <w:rPr>
          <w:color w:val="auto"/>
        </w:rPr>
        <w:t>Contents</w:t>
      </w:r>
    </w:p>
    <w:p w14:paraId="00EC44C3" w14:textId="7100F8E2" w:rsidR="005E187F" w:rsidRDefault="002429DB" w:rsidP="005E187F">
      <w:pPr>
        <w:pStyle w:val="TOC1"/>
        <w:tabs>
          <w:tab w:val="right" w:leader="dot" w:pos="8296"/>
        </w:tabs>
        <w:spacing w:line="360" w:lineRule="auto"/>
        <w:rPr>
          <w:rFonts w:asciiTheme="minorHAnsi" w:eastAsiaTheme="minorEastAsia" w:hAnsiTheme="minorHAnsi"/>
          <w:noProof/>
          <w:sz w:val="22"/>
          <w:szCs w:val="24"/>
          <w14:ligatures w14:val="standardContextual"/>
        </w:rPr>
      </w:pPr>
      <w:r w:rsidRPr="00484F5B">
        <w:fldChar w:fldCharType="begin"/>
      </w:r>
      <w:r w:rsidRPr="00484F5B">
        <w:instrText xml:space="preserve"> TOC \o "1-3" \h \z \u </w:instrText>
      </w:r>
      <w:r w:rsidRPr="00484F5B">
        <w:fldChar w:fldCharType="separate"/>
      </w:r>
      <w:hyperlink w:anchor="_Toc190636844" w:history="1">
        <w:r w:rsidR="005E187F" w:rsidRPr="00AA5480">
          <w:rPr>
            <w:rStyle w:val="ae"/>
            <w:rFonts w:hint="eastAsia"/>
            <w:noProof/>
          </w:rPr>
          <w:t>Figure S1. the trends of ASMR in EOCRC attributable HBMI in SDI regions</w:t>
        </w:r>
        <w:r w:rsidR="005E187F">
          <w:rPr>
            <w:rFonts w:hint="eastAsia"/>
            <w:noProof/>
            <w:webHidden/>
          </w:rPr>
          <w:tab/>
        </w:r>
        <w:r w:rsidR="005E187F">
          <w:rPr>
            <w:rFonts w:hint="eastAsia"/>
            <w:noProof/>
            <w:webHidden/>
          </w:rPr>
          <w:fldChar w:fldCharType="begin"/>
        </w:r>
        <w:r w:rsidR="005E187F">
          <w:rPr>
            <w:rFonts w:hint="eastAsia"/>
            <w:noProof/>
            <w:webHidden/>
          </w:rPr>
          <w:instrText xml:space="preserve"> </w:instrText>
        </w:r>
        <w:r w:rsidR="005E187F">
          <w:rPr>
            <w:noProof/>
            <w:webHidden/>
          </w:rPr>
          <w:instrText>PAGEREF _Toc190636844 \h</w:instrText>
        </w:r>
        <w:r w:rsidR="005E187F">
          <w:rPr>
            <w:rFonts w:hint="eastAsia"/>
            <w:noProof/>
            <w:webHidden/>
          </w:rPr>
          <w:instrText xml:space="preserve"> </w:instrText>
        </w:r>
        <w:r w:rsidR="005E187F">
          <w:rPr>
            <w:rFonts w:hint="eastAsia"/>
            <w:noProof/>
            <w:webHidden/>
          </w:rPr>
        </w:r>
        <w:r w:rsidR="005E187F">
          <w:rPr>
            <w:rFonts w:hint="eastAsia"/>
            <w:noProof/>
            <w:webHidden/>
          </w:rPr>
          <w:fldChar w:fldCharType="separate"/>
        </w:r>
        <w:r w:rsidR="005E187F">
          <w:rPr>
            <w:noProof/>
            <w:webHidden/>
          </w:rPr>
          <w:t>3</w:t>
        </w:r>
        <w:r w:rsidR="005E187F">
          <w:rPr>
            <w:rFonts w:hint="eastAsia"/>
            <w:noProof/>
            <w:webHidden/>
          </w:rPr>
          <w:fldChar w:fldCharType="end"/>
        </w:r>
      </w:hyperlink>
    </w:p>
    <w:p w14:paraId="0316A7BD" w14:textId="440E1F89" w:rsidR="005E187F" w:rsidRDefault="005E187F" w:rsidP="005E187F">
      <w:pPr>
        <w:pStyle w:val="TOC1"/>
        <w:tabs>
          <w:tab w:val="right" w:leader="dot" w:pos="8296"/>
        </w:tabs>
        <w:spacing w:line="360" w:lineRule="auto"/>
        <w:rPr>
          <w:rFonts w:asciiTheme="minorHAnsi" w:eastAsiaTheme="minorEastAsia" w:hAnsiTheme="minorHAnsi"/>
          <w:noProof/>
          <w:sz w:val="22"/>
          <w:szCs w:val="24"/>
          <w14:ligatures w14:val="standardContextual"/>
        </w:rPr>
      </w:pPr>
      <w:hyperlink w:anchor="_Toc190636845" w:history="1">
        <w:r w:rsidRPr="00AA5480">
          <w:rPr>
            <w:rStyle w:val="ae"/>
            <w:rFonts w:hint="eastAsia"/>
            <w:noProof/>
          </w:rPr>
          <w:t>Figure S2. the trends of ASMR in LOCRC attributable HBMI in SDI regions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_Toc190636845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172DA84C" w14:textId="286CDFDE" w:rsidR="005E187F" w:rsidRDefault="005E187F" w:rsidP="005E187F">
      <w:pPr>
        <w:pStyle w:val="TOC1"/>
        <w:tabs>
          <w:tab w:val="right" w:leader="dot" w:pos="8296"/>
        </w:tabs>
        <w:spacing w:line="360" w:lineRule="auto"/>
        <w:rPr>
          <w:rFonts w:asciiTheme="minorHAnsi" w:eastAsiaTheme="minorEastAsia" w:hAnsiTheme="minorHAnsi"/>
          <w:noProof/>
          <w:sz w:val="22"/>
          <w:szCs w:val="24"/>
          <w14:ligatures w14:val="standardContextual"/>
        </w:rPr>
      </w:pPr>
      <w:hyperlink w:anchor="_Toc190636846" w:history="1">
        <w:r w:rsidRPr="00AA5480">
          <w:rPr>
            <w:rStyle w:val="ae"/>
            <w:rFonts w:hint="eastAsia"/>
            <w:noProof/>
          </w:rPr>
          <w:t>Figure S3. EAPC of ASMR in 21 GBD regions between 1990 and 2021 in EOCRC attributable HBMI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_Toc190636846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4D9E3825" w14:textId="73D503F6" w:rsidR="005E187F" w:rsidRDefault="005E187F" w:rsidP="005E187F">
      <w:pPr>
        <w:pStyle w:val="TOC1"/>
        <w:tabs>
          <w:tab w:val="right" w:leader="dot" w:pos="8296"/>
        </w:tabs>
        <w:spacing w:line="360" w:lineRule="auto"/>
        <w:rPr>
          <w:rFonts w:asciiTheme="minorHAnsi" w:eastAsiaTheme="minorEastAsia" w:hAnsiTheme="minorHAnsi"/>
          <w:noProof/>
          <w:sz w:val="22"/>
          <w:szCs w:val="24"/>
          <w14:ligatures w14:val="standardContextual"/>
        </w:rPr>
      </w:pPr>
      <w:hyperlink w:anchor="_Toc190636847" w:history="1">
        <w:r w:rsidRPr="00AA5480">
          <w:rPr>
            <w:rStyle w:val="ae"/>
            <w:rFonts w:hint="eastAsia"/>
            <w:noProof/>
          </w:rPr>
          <w:t>Figure S4. EAPC of ASMR in 21 GBD regions between 1990 and 2021 in LOCRC attributable HBMI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_Toc190636847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DCCE67" w14:textId="4E05FD09" w:rsidR="005E187F" w:rsidRDefault="005E187F" w:rsidP="005E187F">
      <w:pPr>
        <w:pStyle w:val="TOC1"/>
        <w:tabs>
          <w:tab w:val="right" w:leader="dot" w:pos="8296"/>
        </w:tabs>
        <w:spacing w:line="360" w:lineRule="auto"/>
        <w:rPr>
          <w:rFonts w:asciiTheme="minorHAnsi" w:eastAsiaTheme="minorEastAsia" w:hAnsiTheme="minorHAnsi"/>
          <w:noProof/>
          <w:sz w:val="22"/>
          <w:szCs w:val="24"/>
          <w14:ligatures w14:val="standardContextual"/>
        </w:rPr>
      </w:pPr>
      <w:hyperlink w:anchor="_Toc190636848" w:history="1">
        <w:r w:rsidRPr="00AA5480">
          <w:rPr>
            <w:rStyle w:val="ae"/>
            <w:rFonts w:hint="eastAsia"/>
            <w:noProof/>
          </w:rPr>
          <w:t>Figure S5. the correlation between ASMR and SDI in 21 GBD regions between 1990 and 2021 in EOCRC attributable HBMI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_Toc190636848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36E7173E" w14:textId="56C92819" w:rsidR="005E187F" w:rsidRDefault="005E187F" w:rsidP="005E187F">
      <w:pPr>
        <w:pStyle w:val="TOC1"/>
        <w:tabs>
          <w:tab w:val="right" w:leader="dot" w:pos="8296"/>
        </w:tabs>
        <w:spacing w:line="360" w:lineRule="auto"/>
        <w:rPr>
          <w:rFonts w:asciiTheme="minorHAnsi" w:eastAsiaTheme="minorEastAsia" w:hAnsiTheme="minorHAnsi"/>
          <w:noProof/>
          <w:sz w:val="22"/>
          <w:szCs w:val="24"/>
          <w14:ligatures w14:val="standardContextual"/>
        </w:rPr>
      </w:pPr>
      <w:hyperlink w:anchor="_Toc190636849" w:history="1">
        <w:r w:rsidRPr="00AA5480">
          <w:rPr>
            <w:rStyle w:val="ae"/>
            <w:rFonts w:hint="eastAsia"/>
            <w:noProof/>
          </w:rPr>
          <w:t>Figure S6. the correlation between ASMR and SDI in 21 GBD regions between 1990 and 2021 in LOCRC attributable HBMI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_Toc190636849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5A73667C" w14:textId="7E141B26" w:rsidR="005E187F" w:rsidRDefault="005E187F" w:rsidP="005E187F">
      <w:pPr>
        <w:pStyle w:val="TOC1"/>
        <w:tabs>
          <w:tab w:val="right" w:leader="dot" w:pos="8296"/>
        </w:tabs>
        <w:spacing w:line="360" w:lineRule="auto"/>
        <w:rPr>
          <w:rFonts w:asciiTheme="minorHAnsi" w:eastAsiaTheme="minorEastAsia" w:hAnsiTheme="minorHAnsi"/>
          <w:noProof/>
          <w:sz w:val="22"/>
          <w:szCs w:val="24"/>
          <w14:ligatures w14:val="standardContextual"/>
        </w:rPr>
      </w:pPr>
      <w:hyperlink w:anchor="_Toc190636850" w:history="1">
        <w:r w:rsidRPr="00AA5480">
          <w:rPr>
            <w:rStyle w:val="ae"/>
            <w:rFonts w:hint="eastAsia"/>
            <w:noProof/>
          </w:rPr>
          <w:t xml:space="preserve">Figure S7. Spatial </w:t>
        </w:r>
        <w:r w:rsidRPr="00AA5480">
          <w:rPr>
            <w:rStyle w:val="ae"/>
            <w:rFonts w:hint="eastAsia"/>
            <w:noProof/>
          </w:rPr>
          <w:t>d</w:t>
        </w:r>
        <w:r w:rsidRPr="00AA5480">
          <w:rPr>
            <w:rStyle w:val="ae"/>
            <w:rFonts w:hint="eastAsia"/>
            <w:noProof/>
          </w:rPr>
          <w:t>istribution of the ASMR between 2019 and 2021 in EOCRC attributable to HBMI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_Toc190636850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182F8F65" w14:textId="6462795D" w:rsidR="005E187F" w:rsidRDefault="005E187F" w:rsidP="005E187F">
      <w:pPr>
        <w:pStyle w:val="TOC1"/>
        <w:tabs>
          <w:tab w:val="right" w:leader="dot" w:pos="8296"/>
        </w:tabs>
        <w:spacing w:line="360" w:lineRule="auto"/>
        <w:rPr>
          <w:rFonts w:asciiTheme="minorHAnsi" w:eastAsiaTheme="minorEastAsia" w:hAnsiTheme="minorHAnsi"/>
          <w:noProof/>
          <w:sz w:val="22"/>
          <w:szCs w:val="24"/>
          <w14:ligatures w14:val="standardContextual"/>
        </w:rPr>
      </w:pPr>
      <w:hyperlink w:anchor="_Toc190636851" w:history="1">
        <w:r w:rsidRPr="00AA5480">
          <w:rPr>
            <w:rStyle w:val="ae"/>
            <w:rFonts w:hint="eastAsia"/>
            <w:noProof/>
          </w:rPr>
          <w:t>Figure S8. Spatial distribution of the EAPC between 2019 and 2021 in EOCRC attributable to HBMI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_Toc190636851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739CE231" w14:textId="30D6C8AA" w:rsidR="005E187F" w:rsidRDefault="005E187F" w:rsidP="005E187F">
      <w:pPr>
        <w:pStyle w:val="TOC1"/>
        <w:tabs>
          <w:tab w:val="right" w:leader="dot" w:pos="8296"/>
        </w:tabs>
        <w:spacing w:line="360" w:lineRule="auto"/>
        <w:rPr>
          <w:rFonts w:asciiTheme="minorHAnsi" w:eastAsiaTheme="minorEastAsia" w:hAnsiTheme="minorHAnsi"/>
          <w:noProof/>
          <w:sz w:val="22"/>
          <w:szCs w:val="24"/>
          <w14:ligatures w14:val="standardContextual"/>
        </w:rPr>
      </w:pPr>
      <w:hyperlink w:anchor="_Toc190636852" w:history="1">
        <w:r w:rsidRPr="00AA5480">
          <w:rPr>
            <w:rStyle w:val="ae"/>
            <w:rFonts w:hint="eastAsia"/>
            <w:noProof/>
          </w:rPr>
          <w:t>Figure S9. Spatial distribution of the ASMR between 2019 and 2021 in LOCRC attributable to HBMI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_Toc190636852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649E5D19" w14:textId="3ADD0078" w:rsidR="005E187F" w:rsidRDefault="005E187F" w:rsidP="005E187F">
      <w:pPr>
        <w:pStyle w:val="TOC1"/>
        <w:tabs>
          <w:tab w:val="right" w:leader="dot" w:pos="8296"/>
        </w:tabs>
        <w:spacing w:line="360" w:lineRule="auto"/>
        <w:rPr>
          <w:rFonts w:asciiTheme="minorHAnsi" w:eastAsiaTheme="minorEastAsia" w:hAnsiTheme="minorHAnsi"/>
          <w:noProof/>
          <w:sz w:val="22"/>
          <w:szCs w:val="24"/>
          <w14:ligatures w14:val="standardContextual"/>
        </w:rPr>
      </w:pPr>
      <w:hyperlink w:anchor="_Toc190636853" w:history="1">
        <w:r w:rsidRPr="00AA5480">
          <w:rPr>
            <w:rStyle w:val="ae"/>
            <w:rFonts w:hint="eastAsia"/>
            <w:noProof/>
          </w:rPr>
          <w:t>Figure S10. Spatial distribution of the EAPC between 2019 and 2021 in LOCRC attributable to HBMI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_Toc190636853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76CC622C" w14:textId="2A66661E" w:rsidR="005E5577" w:rsidRPr="00484F5B" w:rsidRDefault="002429DB" w:rsidP="005E187F">
      <w:pPr>
        <w:spacing w:line="360" w:lineRule="auto"/>
      </w:pPr>
      <w:r w:rsidRPr="00484F5B">
        <w:rPr>
          <w:lang w:val="zh-CN"/>
        </w:rPr>
        <w:fldChar w:fldCharType="end"/>
      </w:r>
    </w:p>
    <w:p w14:paraId="22BA8B6E" w14:textId="77777777" w:rsidR="005E5577" w:rsidRDefault="005E5577"/>
    <w:p w14:paraId="1024405D" w14:textId="77777777" w:rsidR="005E5577" w:rsidRDefault="005E5577">
      <w:pPr>
        <w:sectPr w:rsidR="005E55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A6C362F" w14:textId="076FDDBC" w:rsidR="00DA7077" w:rsidRDefault="00DA7077"/>
    <w:p w14:paraId="4056362C" w14:textId="1BA60260" w:rsidR="00130208" w:rsidRDefault="00130208">
      <w:r>
        <w:rPr>
          <w:rFonts w:hint="eastAsia"/>
          <w:noProof/>
        </w:rPr>
        <w:drawing>
          <wp:inline distT="0" distB="0" distL="0" distR="0" wp14:anchorId="4AB5D0CD" wp14:editId="159CAA64">
            <wp:extent cx="5274310" cy="3167380"/>
            <wp:effectExtent l="0" t="0" r="2540" b="0"/>
            <wp:docPr id="15517714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771411" name="图片 15517714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9D00C" w14:textId="30399182" w:rsidR="004716EE" w:rsidRDefault="005E5577" w:rsidP="004B3290">
      <w:pPr>
        <w:pStyle w:val="1"/>
      </w:pPr>
      <w:bookmarkStart w:id="1" w:name="_Toc190636844"/>
      <w:r w:rsidRPr="004B3290">
        <w:t>Figure S1. the trends of ASMR in EOCRC attributable HBMI in SDI regions. ASMR, age-standardized mortality rate; EOCRC, early-onset colorectal cancer; BMI, body mass index; SDI, sociodemographic index</w:t>
      </w:r>
      <w:bookmarkEnd w:id="1"/>
      <w:r w:rsidR="004716EE">
        <w:br w:type="page"/>
      </w:r>
    </w:p>
    <w:p w14:paraId="2F618CB6" w14:textId="77777777" w:rsidR="00130208" w:rsidRDefault="00130208" w:rsidP="00130208"/>
    <w:p w14:paraId="1509F428" w14:textId="6F841853" w:rsidR="00130208" w:rsidRPr="00130208" w:rsidRDefault="00130208" w:rsidP="00130208">
      <w:r>
        <w:rPr>
          <w:rFonts w:hint="eastAsia"/>
          <w:noProof/>
        </w:rPr>
        <w:drawing>
          <wp:inline distT="0" distB="0" distL="0" distR="0" wp14:anchorId="39A61FD0" wp14:editId="5BC44620">
            <wp:extent cx="5274310" cy="3167380"/>
            <wp:effectExtent l="0" t="0" r="2540" b="0"/>
            <wp:docPr id="118681539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815397" name="图片 118681539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7DC51" w14:textId="6CDC9745" w:rsidR="005E5577" w:rsidRDefault="00130208" w:rsidP="004B3290">
      <w:pPr>
        <w:pStyle w:val="1"/>
      </w:pPr>
      <w:bookmarkStart w:id="2" w:name="_Toc190636845"/>
      <w:r w:rsidRPr="000045E0">
        <w:t>Figure S</w:t>
      </w:r>
      <w:r>
        <w:rPr>
          <w:rFonts w:hint="eastAsia"/>
        </w:rPr>
        <w:t>2</w:t>
      </w:r>
      <w:r w:rsidRPr="000045E0">
        <w:t>. the trends of ASMR in LOCRC attributable HBMI in SDI regions. ASMR, age-standardized mortality rate; LOCRC, late-onset colorectal cancer; BMI, body mass index; SDI, sociodemographic inde</w:t>
      </w:r>
      <w:r>
        <w:rPr>
          <w:rFonts w:hint="eastAsia"/>
        </w:rPr>
        <w:t>x</w:t>
      </w:r>
      <w:bookmarkEnd w:id="2"/>
      <w:r w:rsidR="005E5577">
        <w:br w:type="page"/>
      </w:r>
    </w:p>
    <w:p w14:paraId="26996C02" w14:textId="4620EED4" w:rsidR="005E5577" w:rsidRDefault="005E5577" w:rsidP="005E5577"/>
    <w:p w14:paraId="06215027" w14:textId="254872FF" w:rsidR="00130208" w:rsidRDefault="00130208" w:rsidP="005E5577">
      <w:r>
        <w:rPr>
          <w:noProof/>
        </w:rPr>
        <w:drawing>
          <wp:inline distT="0" distB="0" distL="0" distR="0" wp14:anchorId="67705A8E" wp14:editId="322C5C5D">
            <wp:extent cx="5274310" cy="1607820"/>
            <wp:effectExtent l="0" t="0" r="2540" b="0"/>
            <wp:docPr id="128863900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639004" name="图片 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2D1A5" w14:textId="128853C9" w:rsidR="004716EE" w:rsidRDefault="005E5577" w:rsidP="004B3290">
      <w:pPr>
        <w:pStyle w:val="1"/>
        <w:rPr>
          <w:rStyle w:val="10"/>
        </w:rPr>
      </w:pPr>
      <w:bookmarkStart w:id="3" w:name="_Toc190636846"/>
      <w:r w:rsidRPr="005E5577">
        <w:rPr>
          <w:rStyle w:val="10"/>
        </w:rPr>
        <w:t>Figure S</w:t>
      </w:r>
      <w:r w:rsidR="00130208">
        <w:rPr>
          <w:rStyle w:val="10"/>
          <w:rFonts w:hint="eastAsia"/>
        </w:rPr>
        <w:t>3</w:t>
      </w:r>
      <w:r w:rsidRPr="005E5577">
        <w:rPr>
          <w:rStyle w:val="10"/>
        </w:rPr>
        <w:t xml:space="preserve">. EAPC of ASMR in 21 GBD regions between 1990 and 2021 in EOCRC attributable HBMI. </w:t>
      </w:r>
      <w:r w:rsidR="00130208" w:rsidRPr="005E5577">
        <w:rPr>
          <w:rStyle w:val="10"/>
        </w:rPr>
        <w:t xml:space="preserve">EAPC, </w:t>
      </w:r>
      <w:bookmarkStart w:id="4" w:name="_Hlk189941984"/>
      <w:r w:rsidR="00130208" w:rsidRPr="005E5577">
        <w:rPr>
          <w:rStyle w:val="10"/>
        </w:rPr>
        <w:t>estimated annual percentage change</w:t>
      </w:r>
      <w:bookmarkEnd w:id="4"/>
      <w:r w:rsidR="00130208" w:rsidRPr="005E5577">
        <w:rPr>
          <w:rStyle w:val="10"/>
        </w:rPr>
        <w:t>;</w:t>
      </w:r>
      <w:r w:rsidR="00130208">
        <w:rPr>
          <w:rStyle w:val="10"/>
          <w:rFonts w:eastAsiaTheme="minorEastAsia" w:hint="eastAsia"/>
        </w:rPr>
        <w:t xml:space="preserve"> </w:t>
      </w:r>
      <w:r w:rsidRPr="005E5577">
        <w:rPr>
          <w:rStyle w:val="10"/>
        </w:rPr>
        <w:t xml:space="preserve">ASMR, age-standardized mortality rate; </w:t>
      </w:r>
      <w:r w:rsidR="00130208" w:rsidRPr="005E5577">
        <w:rPr>
          <w:rStyle w:val="10"/>
        </w:rPr>
        <w:t>GBD, global burden disease</w:t>
      </w:r>
      <w:r w:rsidR="00130208">
        <w:rPr>
          <w:rStyle w:val="10"/>
          <w:rFonts w:eastAsiaTheme="minorEastAsia" w:hint="eastAsia"/>
        </w:rPr>
        <w:t>;</w:t>
      </w:r>
      <w:r w:rsidR="00130208" w:rsidRPr="005E5577">
        <w:rPr>
          <w:rStyle w:val="10"/>
        </w:rPr>
        <w:t xml:space="preserve"> </w:t>
      </w:r>
      <w:r w:rsidRPr="005E5577">
        <w:rPr>
          <w:rStyle w:val="10"/>
        </w:rPr>
        <w:t xml:space="preserve">EOCRC, early-onset colorectal cancer; BMI, </w:t>
      </w:r>
      <w:bookmarkStart w:id="5" w:name="_Hlk189943399"/>
      <w:r w:rsidRPr="005E5577">
        <w:rPr>
          <w:rStyle w:val="10"/>
        </w:rPr>
        <w:t>body mass index</w:t>
      </w:r>
      <w:bookmarkEnd w:id="3"/>
      <w:bookmarkEnd w:id="5"/>
      <w:r w:rsidR="004716EE">
        <w:rPr>
          <w:rStyle w:val="10"/>
        </w:rPr>
        <w:br w:type="page"/>
      </w:r>
    </w:p>
    <w:p w14:paraId="448458DD" w14:textId="77777777" w:rsidR="005E187F" w:rsidRDefault="005E187F" w:rsidP="005E187F"/>
    <w:p w14:paraId="2451E470" w14:textId="77777777" w:rsidR="005E187F" w:rsidRDefault="005E187F" w:rsidP="005E187F">
      <w:r>
        <w:rPr>
          <w:rFonts w:hint="eastAsia"/>
          <w:noProof/>
        </w:rPr>
        <w:drawing>
          <wp:inline distT="0" distB="0" distL="0" distR="0" wp14:anchorId="6D692F0E" wp14:editId="773F0CAA">
            <wp:extent cx="5274310" cy="1607820"/>
            <wp:effectExtent l="0" t="0" r="2540" b="0"/>
            <wp:docPr id="63359518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595188" name="图片 63359518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A09AF" w14:textId="77777777" w:rsidR="005E187F" w:rsidRDefault="005E187F" w:rsidP="005E187F">
      <w:pPr>
        <w:rPr>
          <w:rStyle w:val="10"/>
        </w:rPr>
      </w:pPr>
      <w:bookmarkStart w:id="6" w:name="_Toc190636847"/>
      <w:r w:rsidRPr="005E5577">
        <w:rPr>
          <w:rStyle w:val="10"/>
        </w:rPr>
        <w:t>Figure S</w:t>
      </w:r>
      <w:r>
        <w:rPr>
          <w:rStyle w:val="10"/>
          <w:rFonts w:hint="eastAsia"/>
        </w:rPr>
        <w:t>4</w:t>
      </w:r>
      <w:r w:rsidRPr="005E5577">
        <w:rPr>
          <w:rStyle w:val="10"/>
        </w:rPr>
        <w:t>. EAPC of ASMR in 21 GBD regions between 1990 and 2021 in LOCRC attributable HBMI. EAPC, estimated annual percentage change;</w:t>
      </w:r>
      <w:r>
        <w:rPr>
          <w:rStyle w:val="10"/>
          <w:rFonts w:eastAsiaTheme="minorEastAsia" w:hint="eastAsia"/>
        </w:rPr>
        <w:t xml:space="preserve"> </w:t>
      </w:r>
      <w:r w:rsidRPr="005E5577">
        <w:rPr>
          <w:rStyle w:val="10"/>
        </w:rPr>
        <w:t>ASMR, age-standardized mortality rate; GBD, global burden disease</w:t>
      </w:r>
      <w:r>
        <w:rPr>
          <w:rStyle w:val="10"/>
          <w:rFonts w:eastAsiaTheme="minorEastAsia" w:hint="eastAsia"/>
        </w:rPr>
        <w:t>;</w:t>
      </w:r>
      <w:r w:rsidRPr="005E5577">
        <w:rPr>
          <w:rStyle w:val="10"/>
        </w:rPr>
        <w:t xml:space="preserve"> </w:t>
      </w:r>
      <w:r>
        <w:rPr>
          <w:rStyle w:val="10"/>
          <w:rFonts w:eastAsiaTheme="minorEastAsia" w:hint="eastAsia"/>
        </w:rPr>
        <w:t>L</w:t>
      </w:r>
      <w:r w:rsidRPr="005E5577">
        <w:rPr>
          <w:rStyle w:val="10"/>
        </w:rPr>
        <w:t xml:space="preserve">OCRC, </w:t>
      </w:r>
      <w:r>
        <w:rPr>
          <w:rStyle w:val="10"/>
          <w:rFonts w:eastAsiaTheme="minorEastAsia" w:hint="eastAsia"/>
        </w:rPr>
        <w:t>late</w:t>
      </w:r>
      <w:r w:rsidRPr="005E5577">
        <w:rPr>
          <w:rStyle w:val="10"/>
        </w:rPr>
        <w:t>-onset colorectal cancer; BMI, body mass index</w:t>
      </w:r>
      <w:bookmarkEnd w:id="6"/>
      <w:r w:rsidR="004716EE">
        <w:rPr>
          <w:rStyle w:val="10"/>
        </w:rPr>
        <w:br w:type="page"/>
      </w:r>
    </w:p>
    <w:p w14:paraId="799782DD" w14:textId="74B56178" w:rsidR="005E187F" w:rsidRDefault="005E187F" w:rsidP="005E187F"/>
    <w:p w14:paraId="2CFE2884" w14:textId="1B85B37E" w:rsidR="00130208" w:rsidRDefault="00130208" w:rsidP="00130208">
      <w:r>
        <w:rPr>
          <w:rFonts w:hint="eastAsia"/>
          <w:noProof/>
        </w:rPr>
        <w:drawing>
          <wp:inline distT="0" distB="0" distL="0" distR="0" wp14:anchorId="7343A2B1" wp14:editId="506CF8AE">
            <wp:extent cx="5274310" cy="1758315"/>
            <wp:effectExtent l="0" t="0" r="2540" b="0"/>
            <wp:docPr id="2363045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30453" name="图片 2363045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BA97E" w14:textId="39AF8346" w:rsidR="004716EE" w:rsidRDefault="00130208" w:rsidP="004B3290">
      <w:pPr>
        <w:pStyle w:val="1"/>
        <w:rPr>
          <w:rStyle w:val="10"/>
        </w:rPr>
      </w:pPr>
      <w:bookmarkStart w:id="7" w:name="_Toc190636848"/>
      <w:r w:rsidRPr="005E5577">
        <w:rPr>
          <w:rStyle w:val="10"/>
        </w:rPr>
        <w:t>Figure S</w:t>
      </w:r>
      <w:r w:rsidR="005E187F">
        <w:rPr>
          <w:rStyle w:val="10"/>
          <w:rFonts w:hint="eastAsia"/>
        </w:rPr>
        <w:t>5</w:t>
      </w:r>
      <w:r w:rsidRPr="005E5577">
        <w:rPr>
          <w:rStyle w:val="10"/>
        </w:rPr>
        <w:t xml:space="preserve">. </w:t>
      </w:r>
      <w:r>
        <w:rPr>
          <w:rStyle w:val="10"/>
          <w:rFonts w:eastAsiaTheme="minorEastAsia" w:hint="eastAsia"/>
        </w:rPr>
        <w:t>the</w:t>
      </w:r>
      <w:r w:rsidRPr="005E5577">
        <w:rPr>
          <w:rStyle w:val="10"/>
        </w:rPr>
        <w:t xml:space="preserve"> correlation between ASMR and SDI in 21 GBD regions between 1990 and 2021 in EOCRC attributable HBMI. ASMR, age-standardized mortality rate; SDI, sociodemographic index;</w:t>
      </w:r>
      <w:r>
        <w:rPr>
          <w:rStyle w:val="10"/>
          <w:rFonts w:eastAsiaTheme="minorEastAsia" w:hint="eastAsia"/>
        </w:rPr>
        <w:t xml:space="preserve"> </w:t>
      </w:r>
      <w:r w:rsidRPr="005E5577">
        <w:rPr>
          <w:rStyle w:val="10"/>
        </w:rPr>
        <w:t>GBD, global burden disease</w:t>
      </w:r>
      <w:r>
        <w:rPr>
          <w:rStyle w:val="10"/>
          <w:rFonts w:eastAsiaTheme="minorEastAsia" w:hint="eastAsia"/>
        </w:rPr>
        <w:t>;</w:t>
      </w:r>
      <w:r w:rsidRPr="005E5577">
        <w:rPr>
          <w:rStyle w:val="10"/>
        </w:rPr>
        <w:t xml:space="preserve"> EOCRC, early-onset colorectal cancer; BMI, body mass index</w:t>
      </w:r>
      <w:bookmarkEnd w:id="7"/>
      <w:r w:rsidR="004716EE">
        <w:rPr>
          <w:rStyle w:val="10"/>
        </w:rPr>
        <w:br w:type="page"/>
      </w:r>
    </w:p>
    <w:p w14:paraId="1DFC509E" w14:textId="77777777" w:rsidR="00130208" w:rsidRDefault="00130208" w:rsidP="00130208"/>
    <w:p w14:paraId="64D2195E" w14:textId="60532A68" w:rsidR="00130208" w:rsidRDefault="00130208" w:rsidP="00130208">
      <w:r>
        <w:rPr>
          <w:rFonts w:hint="eastAsia"/>
          <w:noProof/>
        </w:rPr>
        <w:drawing>
          <wp:inline distT="0" distB="0" distL="0" distR="0" wp14:anchorId="718ECC4B" wp14:editId="3EE29DA7">
            <wp:extent cx="5274310" cy="1758315"/>
            <wp:effectExtent l="0" t="0" r="2540" b="0"/>
            <wp:docPr id="138870806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708064" name="图片 138870806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D55F2" w14:textId="0972DD93" w:rsidR="004716EE" w:rsidRDefault="00130208" w:rsidP="004B3290">
      <w:pPr>
        <w:pStyle w:val="1"/>
        <w:rPr>
          <w:rStyle w:val="10"/>
        </w:rPr>
      </w:pPr>
      <w:bookmarkStart w:id="8" w:name="_Toc190636849"/>
      <w:r w:rsidRPr="005E5577">
        <w:rPr>
          <w:rStyle w:val="10"/>
        </w:rPr>
        <w:t>Figure S</w:t>
      </w:r>
      <w:r w:rsidR="004B3290">
        <w:rPr>
          <w:rStyle w:val="10"/>
          <w:rFonts w:hint="eastAsia"/>
        </w:rPr>
        <w:t>6</w:t>
      </w:r>
      <w:r w:rsidRPr="005E5577">
        <w:rPr>
          <w:rStyle w:val="10"/>
        </w:rPr>
        <w:t xml:space="preserve">. </w:t>
      </w:r>
      <w:r w:rsidR="004B3290">
        <w:rPr>
          <w:rStyle w:val="10"/>
          <w:rFonts w:eastAsiaTheme="minorEastAsia" w:hint="eastAsia"/>
        </w:rPr>
        <w:t>the</w:t>
      </w:r>
      <w:r w:rsidRPr="005E5577">
        <w:rPr>
          <w:rStyle w:val="10"/>
        </w:rPr>
        <w:t xml:space="preserve"> correlation between ASMR and SDI in 21 GBD regions between 1990 and 2021 in LOCRC attributable HBMI. ASMR, age-standardized mortality rate; </w:t>
      </w:r>
      <w:r w:rsidR="004B3290" w:rsidRPr="005E5577">
        <w:rPr>
          <w:rStyle w:val="10"/>
        </w:rPr>
        <w:t>SDI, sociodemographic index;</w:t>
      </w:r>
      <w:r w:rsidR="004B3290">
        <w:rPr>
          <w:rStyle w:val="10"/>
          <w:rFonts w:eastAsiaTheme="minorEastAsia" w:hint="eastAsia"/>
        </w:rPr>
        <w:t xml:space="preserve"> </w:t>
      </w:r>
      <w:r w:rsidR="004B3290" w:rsidRPr="005E5577">
        <w:rPr>
          <w:rStyle w:val="10"/>
        </w:rPr>
        <w:t>GBD, global burden disease</w:t>
      </w:r>
      <w:r w:rsidR="004B3290">
        <w:rPr>
          <w:rStyle w:val="10"/>
          <w:rFonts w:eastAsiaTheme="minorEastAsia" w:hint="eastAsia"/>
        </w:rPr>
        <w:t>;</w:t>
      </w:r>
      <w:r w:rsidR="004B3290" w:rsidRPr="005E5577">
        <w:rPr>
          <w:rStyle w:val="10"/>
        </w:rPr>
        <w:t xml:space="preserve"> </w:t>
      </w:r>
      <w:r w:rsidR="004B3290">
        <w:rPr>
          <w:rStyle w:val="10"/>
          <w:rFonts w:eastAsiaTheme="minorEastAsia" w:hint="eastAsia"/>
        </w:rPr>
        <w:t>L</w:t>
      </w:r>
      <w:r w:rsidRPr="005E5577">
        <w:rPr>
          <w:rStyle w:val="10"/>
        </w:rPr>
        <w:t xml:space="preserve">OCRC, </w:t>
      </w:r>
      <w:r w:rsidR="004B3290">
        <w:rPr>
          <w:rStyle w:val="10"/>
          <w:rFonts w:eastAsiaTheme="minorEastAsia" w:hint="eastAsia"/>
        </w:rPr>
        <w:t>late</w:t>
      </w:r>
      <w:r w:rsidRPr="005E5577">
        <w:rPr>
          <w:rStyle w:val="10"/>
        </w:rPr>
        <w:t>-onset colorectal cancer; BMI, body mass index</w:t>
      </w:r>
      <w:bookmarkEnd w:id="8"/>
      <w:r w:rsidR="004716EE">
        <w:rPr>
          <w:rStyle w:val="10"/>
        </w:rPr>
        <w:br w:type="page"/>
      </w:r>
    </w:p>
    <w:p w14:paraId="76BF5E81" w14:textId="66D146FD" w:rsidR="005E5577" w:rsidRDefault="005E5577" w:rsidP="005E5577"/>
    <w:p w14:paraId="55F39C00" w14:textId="3FF1F72B" w:rsidR="005E5577" w:rsidRDefault="004B3290" w:rsidP="005E5577">
      <w:pPr>
        <w:spacing w:line="360" w:lineRule="auto"/>
        <w:rPr>
          <w:color w:val="000000" w:themeColor="text1"/>
          <w:szCs w:val="24"/>
        </w:rPr>
      </w:pPr>
      <w:r>
        <w:rPr>
          <w:noProof/>
          <w:color w:val="000000" w:themeColor="text1"/>
          <w:szCs w:val="24"/>
        </w:rPr>
        <w:drawing>
          <wp:inline distT="0" distB="0" distL="0" distR="0" wp14:anchorId="40A3F7B3" wp14:editId="64D1536A">
            <wp:extent cx="5274310" cy="3435985"/>
            <wp:effectExtent l="0" t="0" r="2540" b="0"/>
            <wp:docPr id="175780120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801207" name="图片 175780120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DE4CA" w14:textId="66B1E48A" w:rsidR="004716EE" w:rsidRDefault="005E5577" w:rsidP="004B3290">
      <w:pPr>
        <w:pStyle w:val="1"/>
      </w:pPr>
      <w:bookmarkStart w:id="9" w:name="_Toc190636850"/>
      <w:r w:rsidRPr="000045E0">
        <w:t>Figure S</w:t>
      </w:r>
      <w:r w:rsidR="004B3290">
        <w:rPr>
          <w:rFonts w:hint="eastAsia"/>
        </w:rPr>
        <w:t>7</w:t>
      </w:r>
      <w:r w:rsidRPr="000045E0">
        <w:t xml:space="preserve">. Spatial distribution of the ASMR between 2019 and 2021 in EOCRC attributable to HBMI. ASMR, age-standardized mortality rate; EOCRC, early-onset colorectal cancer; BMI, </w:t>
      </w:r>
      <w:bookmarkStart w:id="10" w:name="_Hlk189942074"/>
      <w:r w:rsidRPr="000045E0">
        <w:t>body mass index</w:t>
      </w:r>
      <w:bookmarkEnd w:id="9"/>
      <w:bookmarkEnd w:id="10"/>
      <w:r w:rsidR="004716EE">
        <w:br w:type="page"/>
      </w:r>
    </w:p>
    <w:p w14:paraId="68161210" w14:textId="77777777" w:rsidR="004B3290" w:rsidRDefault="004B3290" w:rsidP="004B3290"/>
    <w:p w14:paraId="684E6419" w14:textId="491C406A" w:rsidR="004B3290" w:rsidRDefault="004B3290" w:rsidP="004B3290">
      <w:r>
        <w:rPr>
          <w:rFonts w:hint="eastAsia"/>
          <w:noProof/>
        </w:rPr>
        <w:drawing>
          <wp:inline distT="0" distB="0" distL="0" distR="0" wp14:anchorId="5BDFF6E0" wp14:editId="6C7BB86B">
            <wp:extent cx="5274310" cy="3435985"/>
            <wp:effectExtent l="0" t="0" r="2540" b="0"/>
            <wp:docPr id="10808185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81854" name="图片 10808185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BA65C" w14:textId="5FEF4FC0" w:rsidR="004716EE" w:rsidRDefault="004B3290" w:rsidP="004B3290">
      <w:pPr>
        <w:pStyle w:val="1"/>
      </w:pPr>
      <w:bookmarkStart w:id="11" w:name="_Toc190636851"/>
      <w:r w:rsidRPr="000045E0">
        <w:t>Figure S</w:t>
      </w:r>
      <w:r>
        <w:rPr>
          <w:rFonts w:hint="eastAsia"/>
        </w:rPr>
        <w:t>8</w:t>
      </w:r>
      <w:r w:rsidRPr="000045E0">
        <w:t>. Spatial distribution of the EAPC between 2019 and 2021 in EOCRC attributable to HBMI. EAPC, estimated annual percentage change; EOCRC, early-onset colorectal cancer; BMI, body mass index</w:t>
      </w:r>
      <w:bookmarkEnd w:id="11"/>
      <w:r w:rsidR="004716EE">
        <w:br w:type="page"/>
      </w:r>
    </w:p>
    <w:p w14:paraId="6678F5E5" w14:textId="77777777" w:rsidR="004B3290" w:rsidRDefault="004B3290" w:rsidP="004B3290"/>
    <w:p w14:paraId="0CDA4291" w14:textId="09CCDFAE" w:rsidR="004B3290" w:rsidRDefault="004B3290" w:rsidP="004B3290">
      <w:r>
        <w:rPr>
          <w:rFonts w:hint="eastAsia"/>
          <w:noProof/>
        </w:rPr>
        <w:drawing>
          <wp:inline distT="0" distB="0" distL="0" distR="0" wp14:anchorId="13ADDC32" wp14:editId="108B9388">
            <wp:extent cx="5274310" cy="3435985"/>
            <wp:effectExtent l="0" t="0" r="2540" b="0"/>
            <wp:docPr id="7502667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266712" name="图片 7502667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01BB7" w14:textId="69C5970C" w:rsidR="004716EE" w:rsidRDefault="004B3290" w:rsidP="004B3290">
      <w:pPr>
        <w:pStyle w:val="1"/>
      </w:pPr>
      <w:bookmarkStart w:id="12" w:name="_Toc190636852"/>
      <w:r w:rsidRPr="004B3290">
        <w:t>Figure S</w:t>
      </w:r>
      <w:r w:rsidRPr="004B3290">
        <w:rPr>
          <w:rFonts w:hint="eastAsia"/>
        </w:rPr>
        <w:t>9</w:t>
      </w:r>
      <w:r w:rsidRPr="004B3290">
        <w:t>. Spatial distribution of the ASMR between 2019 and 2021 in LOCRC attributable to HBMI. ASMR, age-standardized mortality rate; LOCRC, late-onset colorectal cancer; BMI, body mass index</w:t>
      </w:r>
      <w:bookmarkEnd w:id="12"/>
      <w:r w:rsidR="004716EE">
        <w:br w:type="page"/>
      </w:r>
    </w:p>
    <w:p w14:paraId="1025D9C3" w14:textId="77777777" w:rsidR="004B3290" w:rsidRDefault="004B3290" w:rsidP="004B3290"/>
    <w:p w14:paraId="0AA4D360" w14:textId="72296E92" w:rsidR="004B3290" w:rsidRDefault="004B3290" w:rsidP="004B3290">
      <w:r>
        <w:rPr>
          <w:rFonts w:hint="eastAsia"/>
          <w:noProof/>
        </w:rPr>
        <w:drawing>
          <wp:inline distT="0" distB="0" distL="0" distR="0" wp14:anchorId="3A83CB41" wp14:editId="271C6F4C">
            <wp:extent cx="5274310" cy="3435985"/>
            <wp:effectExtent l="0" t="0" r="2540" b="0"/>
            <wp:docPr id="105789650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896506" name="图片 105789650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EA97D" w14:textId="75B267E3" w:rsidR="004B3290" w:rsidRPr="004B3290" w:rsidRDefault="004B3290" w:rsidP="004B3290">
      <w:pPr>
        <w:pStyle w:val="1"/>
      </w:pPr>
      <w:bookmarkStart w:id="13" w:name="_Toc190636853"/>
      <w:r w:rsidRPr="004B3290">
        <w:t>Figure S</w:t>
      </w:r>
      <w:r w:rsidRPr="004B3290">
        <w:rPr>
          <w:rFonts w:hint="eastAsia"/>
        </w:rPr>
        <w:t>10</w:t>
      </w:r>
      <w:r w:rsidRPr="004B3290">
        <w:t>. Spatial distribution of the EAPC between 2019 and 2021 in LOCRC attributable to HBMI. EAPC, estimated annual percentage change; LOCRC, late-onset colorectal cancer; BMI, body mass index</w:t>
      </w:r>
      <w:bookmarkEnd w:id="13"/>
    </w:p>
    <w:sectPr w:rsidR="004B3290" w:rsidRPr="004B32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2E27E" w14:textId="77777777" w:rsidR="006D2126" w:rsidRDefault="006D2126" w:rsidP="000045E0">
      <w:r>
        <w:separator/>
      </w:r>
    </w:p>
  </w:endnote>
  <w:endnote w:type="continuationSeparator" w:id="0">
    <w:p w14:paraId="2C5D0CA6" w14:textId="77777777" w:rsidR="006D2126" w:rsidRDefault="006D2126" w:rsidP="00004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56E45" w14:textId="77777777" w:rsidR="006D2126" w:rsidRDefault="006D2126" w:rsidP="000045E0">
      <w:r>
        <w:separator/>
      </w:r>
    </w:p>
  </w:footnote>
  <w:footnote w:type="continuationSeparator" w:id="0">
    <w:p w14:paraId="3E1D95EA" w14:textId="77777777" w:rsidR="006D2126" w:rsidRDefault="006D2126" w:rsidP="000045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IwNjE2sjAwMzOytLRQ0lEKTi0uzszPAykwqgUALQbNIiwAAAA="/>
  </w:docVars>
  <w:rsids>
    <w:rsidRoot w:val="0067131B"/>
    <w:rsid w:val="000045E0"/>
    <w:rsid w:val="000E7FB0"/>
    <w:rsid w:val="00130208"/>
    <w:rsid w:val="001B4D39"/>
    <w:rsid w:val="001E4B57"/>
    <w:rsid w:val="002429DB"/>
    <w:rsid w:val="00295B05"/>
    <w:rsid w:val="002A2920"/>
    <w:rsid w:val="002A3BBF"/>
    <w:rsid w:val="002C25E5"/>
    <w:rsid w:val="0031338C"/>
    <w:rsid w:val="00363D37"/>
    <w:rsid w:val="00365876"/>
    <w:rsid w:val="003E4825"/>
    <w:rsid w:val="00447523"/>
    <w:rsid w:val="004716EE"/>
    <w:rsid w:val="00484F5B"/>
    <w:rsid w:val="00495618"/>
    <w:rsid w:val="004B3290"/>
    <w:rsid w:val="004F4A16"/>
    <w:rsid w:val="0056079D"/>
    <w:rsid w:val="005E187F"/>
    <w:rsid w:val="005E5577"/>
    <w:rsid w:val="0067131B"/>
    <w:rsid w:val="006D2126"/>
    <w:rsid w:val="006F53BB"/>
    <w:rsid w:val="006F662C"/>
    <w:rsid w:val="007704F2"/>
    <w:rsid w:val="00783AB0"/>
    <w:rsid w:val="007F247A"/>
    <w:rsid w:val="007F5751"/>
    <w:rsid w:val="00862910"/>
    <w:rsid w:val="00882B36"/>
    <w:rsid w:val="008E3FA3"/>
    <w:rsid w:val="00926BD2"/>
    <w:rsid w:val="00A46F6B"/>
    <w:rsid w:val="00B05FD3"/>
    <w:rsid w:val="00B942FC"/>
    <w:rsid w:val="00BF5BD5"/>
    <w:rsid w:val="00C24813"/>
    <w:rsid w:val="00C85CE1"/>
    <w:rsid w:val="00D45343"/>
    <w:rsid w:val="00DA7077"/>
    <w:rsid w:val="00DB2E7B"/>
    <w:rsid w:val="00E75248"/>
    <w:rsid w:val="00E8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8F6D96"/>
  <w14:defaultImageDpi w14:val="330"/>
  <w15:chartTrackingRefBased/>
  <w15:docId w15:val="{525E162E-66A4-43D6-BAB2-D7E2D2B63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577"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4B3290"/>
    <w:pPr>
      <w:keepNext/>
      <w:keepLines/>
      <w:spacing w:before="240" w:after="240"/>
      <w:outlineLvl w:val="0"/>
    </w:pPr>
    <w:rPr>
      <w:rFonts w:eastAsia="楷体" w:cs="Times New Roman"/>
      <w:color w:val="000000" w:themeColor="text1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71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13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131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131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365F9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131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131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131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131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B3290"/>
    <w:rPr>
      <w:rFonts w:eastAsia="楷体" w:cs="Times New Roman"/>
      <w:color w:val="000000" w:themeColor="text1"/>
      <w:szCs w:val="48"/>
    </w:rPr>
  </w:style>
  <w:style w:type="character" w:customStyle="1" w:styleId="20">
    <w:name w:val="标题 2 字符"/>
    <w:basedOn w:val="a0"/>
    <w:link w:val="2"/>
    <w:uiPriority w:val="9"/>
    <w:rsid w:val="0067131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7131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7131B"/>
    <w:rPr>
      <w:rFonts w:asciiTheme="minorHAnsi" w:eastAsiaTheme="minorEastAsia" w:hAnsiTheme="minorHAnsi"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7131B"/>
    <w:rPr>
      <w:rFonts w:asciiTheme="minorHAnsi" w:eastAsiaTheme="minorEastAsia" w:hAnsiTheme="minorHAnsi" w:cstheme="majorBidi"/>
      <w:color w:val="365F9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7131B"/>
    <w:rPr>
      <w:rFonts w:asciiTheme="minorHAnsi" w:eastAsiaTheme="minorEastAsia" w:hAnsiTheme="minorHAnsi"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7131B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7131B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7131B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713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71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13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713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13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713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13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131B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131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7131B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67131B"/>
    <w:rPr>
      <w:b/>
      <w:bCs/>
      <w:smallCaps/>
      <w:color w:val="365F9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E5577"/>
    <w:rPr>
      <w:color w:val="0000FF" w:themeColor="hyperlink"/>
      <w:u w:val="single"/>
    </w:rPr>
  </w:style>
  <w:style w:type="paragraph" w:styleId="TOC">
    <w:name w:val="TOC Heading"/>
    <w:basedOn w:val="1"/>
    <w:next w:val="a"/>
    <w:uiPriority w:val="39"/>
    <w:unhideWhenUsed/>
    <w:qFormat/>
    <w:rsid w:val="002429DB"/>
    <w:pPr>
      <w:widowControl/>
      <w:spacing w:after="0" w:line="259" w:lineRule="auto"/>
      <w:jc w:val="left"/>
      <w:outlineLvl w:val="9"/>
    </w:pPr>
    <w:rPr>
      <w:rFonts w:eastAsiaTheme="majorEastAsia"/>
      <w:color w:val="365F91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2429DB"/>
  </w:style>
  <w:style w:type="paragraph" w:styleId="af">
    <w:name w:val="header"/>
    <w:basedOn w:val="a"/>
    <w:link w:val="af0"/>
    <w:uiPriority w:val="99"/>
    <w:unhideWhenUsed/>
    <w:rsid w:val="000045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0045E0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0045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0045E0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B942FC"/>
    <w:pPr>
      <w:widowControl/>
      <w:spacing w:after="160"/>
      <w:jc w:val="left"/>
    </w:pPr>
    <w:rPr>
      <w:rFonts w:asciiTheme="minorHAnsi" w:eastAsiaTheme="minorEastAsia" w:hAnsiTheme="minorHAnsi"/>
      <w:kern w:val="0"/>
      <w:sz w:val="20"/>
      <w:szCs w:val="20"/>
      <w:lang w:val="en-AU"/>
    </w:rPr>
  </w:style>
  <w:style w:type="character" w:customStyle="1" w:styleId="af4">
    <w:name w:val="批注文字 字符"/>
    <w:basedOn w:val="a0"/>
    <w:link w:val="af3"/>
    <w:uiPriority w:val="99"/>
    <w:rsid w:val="00B942FC"/>
    <w:rPr>
      <w:rFonts w:asciiTheme="minorHAnsi" w:eastAsiaTheme="minorEastAsia" w:hAnsiTheme="minorHAnsi"/>
      <w:kern w:val="0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image" Target="media/image7.t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image" Target="media/image6.t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ti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"/><Relationship Id="rId5" Type="http://schemas.openxmlformats.org/officeDocument/2006/relationships/footnotes" Target="footnotes.xml"/><Relationship Id="rId15" Type="http://schemas.openxmlformats.org/officeDocument/2006/relationships/image" Target="media/image9.tif"/><Relationship Id="rId10" Type="http://schemas.openxmlformats.org/officeDocument/2006/relationships/image" Target="media/image4.tif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image" Target="media/image8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00925-F247-4F32-80C1-27457C770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12</Pages>
  <Words>741</Words>
  <Characters>4228</Characters>
  <Application>Microsoft Office Word</Application>
  <DocSecurity>0</DocSecurity>
  <Lines>35</Lines>
  <Paragraphs>9</Paragraphs>
  <ScaleCrop>false</ScaleCrop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斌 岳</dc:creator>
  <cp:keywords/>
  <dc:description/>
  <cp:lastModifiedBy>User</cp:lastModifiedBy>
  <cp:revision>14</cp:revision>
  <dcterms:created xsi:type="dcterms:W3CDTF">2025-02-14T09:19:00Z</dcterms:created>
  <dcterms:modified xsi:type="dcterms:W3CDTF">2025-09-21T04:50:00Z</dcterms:modified>
</cp:coreProperties>
</file>