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D9D0F">
      <w:pPr>
        <w:bidi w:val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 1. Comparative Diagnostic Performance for Advanced Fibrosis and Moderate Hepatitis: Test-Set Validation vs. Published FIB-4 Benchmarks</w:t>
      </w:r>
    </w:p>
    <w:p w14:paraId="345FBE96">
      <w:pPr>
        <w:bidi w:val="0"/>
        <w:rPr>
          <w:rFonts w:hint="default" w:ascii="Times New Roman" w:hAnsi="Times New Roman" w:cs="Times New Roman"/>
          <w:b/>
          <w:bCs/>
          <w:lang w:val="en-US" w:eastAsia="zh-CN"/>
        </w:rPr>
      </w:pPr>
    </w:p>
    <w:tbl>
      <w:tblPr>
        <w:tblStyle w:val="2"/>
        <w:tblW w:w="618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8"/>
        <w:gridCol w:w="2155"/>
        <w:gridCol w:w="826"/>
        <w:gridCol w:w="826"/>
        <w:gridCol w:w="1333"/>
        <w:gridCol w:w="1346"/>
        <w:gridCol w:w="826"/>
        <w:gridCol w:w="853"/>
      </w:tblGrid>
      <w:tr w14:paraId="3489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5000" w:type="pct"/>
            <w:gridSpan w:val="8"/>
            <w:tcBorders>
              <w:top w:val="single" w:color="000000" w:sz="12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METAVIR     fibrosis     staging</w:t>
            </w:r>
          </w:p>
        </w:tc>
      </w:tr>
      <w:tr w14:paraId="5186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124" w:type="pct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28B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Study attributed to</w:t>
            </w:r>
          </w:p>
        </w:tc>
        <w:tc>
          <w:tcPr>
            <w:tcW w:w="1023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300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ED7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6CA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cut off</w:t>
            </w:r>
          </w:p>
        </w:tc>
        <w:tc>
          <w:tcPr>
            <w:tcW w:w="633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16A4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Sensitivity</w:t>
            </w:r>
          </w:p>
        </w:tc>
        <w:tc>
          <w:tcPr>
            <w:tcW w:w="639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0EA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Specificity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F07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PPV</w:t>
            </w:r>
          </w:p>
        </w:tc>
        <w:tc>
          <w:tcPr>
            <w:tcW w:w="399" w:type="pct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21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NPV</w:t>
            </w:r>
          </w:p>
        </w:tc>
      </w:tr>
      <w:tr w14:paraId="4A275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12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6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Our research</w:t>
            </w:r>
          </w:p>
        </w:tc>
        <w:tc>
          <w:tcPr>
            <w:tcW w:w="10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6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MRE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462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0.879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A3E4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0.615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C921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0.556</w:t>
            </w:r>
          </w:p>
        </w:tc>
        <w:tc>
          <w:tcPr>
            <w:tcW w:w="6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FCF2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5821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99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5B58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0.733</w:t>
            </w:r>
          </w:p>
        </w:tc>
      </w:tr>
      <w:tr w14:paraId="241E0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12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10C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Our research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28A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DHR-MAP+FIB-4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06F1B9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0.758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3D45AC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0.453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54C9A6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0.778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3A0DDD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0.727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5DB850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71FF1A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</w:tr>
      <w:tr w14:paraId="77D0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12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Research on Wang L</w:t>
            </w:r>
          </w:p>
        </w:tc>
        <w:tc>
          <w:tcPr>
            <w:tcW w:w="10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FIB-4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0.805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0.737</w:t>
            </w:r>
          </w:p>
        </w:tc>
        <w:tc>
          <w:tcPr>
            <w:tcW w:w="6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0.289</w:t>
            </w:r>
          </w:p>
        </w:tc>
        <w:tc>
          <w:tcPr>
            <w:tcW w:w="399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7A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0.963</w:t>
            </w:r>
          </w:p>
        </w:tc>
      </w:tr>
      <w:tr w14:paraId="2620D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2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Research on Wu X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FIB-4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0.957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0.531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0.161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6D5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0.992</w:t>
            </w:r>
          </w:p>
        </w:tc>
      </w:tr>
      <w:tr w14:paraId="27E0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METAVIR    hepatitis    staging</w:t>
            </w:r>
          </w:p>
        </w:tc>
      </w:tr>
      <w:tr w14:paraId="247A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124" w:type="pct"/>
            <w:tcBorders>
              <w:top w:val="single" w:color="000000" w:sz="12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4DF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Study attributed to</w:t>
            </w:r>
          </w:p>
        </w:tc>
        <w:tc>
          <w:tcPr>
            <w:tcW w:w="1023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5D3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7B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CD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cut off</w:t>
            </w:r>
          </w:p>
        </w:tc>
        <w:tc>
          <w:tcPr>
            <w:tcW w:w="633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782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Sensitivity</w:t>
            </w:r>
          </w:p>
        </w:tc>
        <w:tc>
          <w:tcPr>
            <w:tcW w:w="639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E49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Specificity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025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PPV</w:t>
            </w:r>
          </w:p>
        </w:tc>
        <w:tc>
          <w:tcPr>
            <w:tcW w:w="399" w:type="pct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CB1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NPV</w:t>
            </w:r>
          </w:p>
        </w:tc>
      </w:tr>
      <w:tr w14:paraId="0EE9C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124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E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Our research</w:t>
            </w:r>
          </w:p>
        </w:tc>
        <w:tc>
          <w:tcPr>
            <w:tcW w:w="102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A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FIB-4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6823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0.714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D490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0.406</w:t>
            </w:r>
          </w:p>
        </w:tc>
        <w:tc>
          <w:tcPr>
            <w:tcW w:w="63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4653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9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4F76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0.143</w:t>
            </w:r>
          </w:p>
        </w:tc>
        <w:tc>
          <w:tcPr>
            <w:tcW w:w="392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2F26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0.571</w:t>
            </w:r>
          </w:p>
        </w:tc>
        <w:tc>
          <w:tcPr>
            <w:tcW w:w="399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B406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FE79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12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A42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Our research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752C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DHR-MAP+FIB-4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4E3626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093BD5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0.586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3369CE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62BB24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0.857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top"/>
          </w:tcPr>
          <w:p w14:paraId="2A1FE2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0.667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35B2A6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</w:tr>
      <w:tr w14:paraId="18694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12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Research on Wang L</w:t>
            </w:r>
          </w:p>
        </w:tc>
        <w:tc>
          <w:tcPr>
            <w:tcW w:w="10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FIB-4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0.629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</w:t>
            </w:r>
          </w:p>
        </w:tc>
        <w:tc>
          <w:tcPr>
            <w:tcW w:w="6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</w:t>
            </w:r>
          </w:p>
        </w:tc>
        <w:tc>
          <w:tcPr>
            <w:tcW w:w="6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0.717</w:t>
            </w:r>
          </w:p>
        </w:tc>
        <w:tc>
          <w:tcPr>
            <w:tcW w:w="39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0.394</w:t>
            </w:r>
          </w:p>
        </w:tc>
        <w:tc>
          <w:tcPr>
            <w:tcW w:w="399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62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0.802</w:t>
            </w:r>
          </w:p>
        </w:tc>
      </w:tr>
      <w:tr w14:paraId="3ED56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2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Research on Wu X</w:t>
            </w:r>
          </w:p>
        </w:tc>
        <w:tc>
          <w:tcPr>
            <w:tcW w:w="102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FIB-4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0.703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0.718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0.602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0.405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DC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0.855</w:t>
            </w:r>
          </w:p>
        </w:tc>
      </w:tr>
    </w:tbl>
    <w:p w14:paraId="47932D13">
      <w:pPr>
        <w:spacing w:line="240" w:lineRule="auto"/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1"/>
          <w:lang w:val="en-US" w:eastAsia="zh-CN" w:bidi="ar-SA"/>
        </w:rPr>
      </w:pPr>
    </w:p>
    <w:p w14:paraId="589862ED">
      <w:pPr>
        <w:spacing w:line="240" w:lineRule="auto"/>
        <w:rPr>
          <w:rFonts w:hint="default" w:ascii="Times New Roman" w:hAnsi="Times New Roman" w:cs="Times New Roman"/>
          <w:kern w:val="2"/>
          <w:sz w:val="18"/>
          <w:szCs w:val="18"/>
          <w:lang w:val="en-US" w:eastAsia="zh-CN" w:bidi="ar-SA"/>
        </w:rPr>
      </w:pPr>
    </w:p>
    <w:p w14:paraId="7B061752">
      <w:pPr>
        <w:numPr>
          <w:ilvl w:val="0"/>
          <w:numId w:val="0"/>
        </w:numPr>
        <w:bidi w:val="0"/>
        <w:spacing w:line="360" w:lineRule="auto"/>
        <w:ind w:left="360" w:leftChars="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This table presents a head-to-head comparison between the diagnostic performance of our core models (MRE and DHR-MAP+FIB-4) on the independent test set and the reported performance of the conventional FIB-4 index from two published external studies. Our test-set results provide a direct estimate of real-world generalizability.</w:t>
      </w:r>
    </w:p>
    <w:p w14:paraId="194D8F86">
      <w:pPr>
        <w:numPr>
          <w:ilvl w:val="0"/>
          <w:numId w:val="0"/>
        </w:numPr>
        <w:bidi w:val="0"/>
        <w:spacing w:line="360" w:lineRule="auto"/>
        <w:ind w:left="360" w:leftChars="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Key Interpretation:</w:t>
      </w:r>
    </w:p>
    <w:p w14:paraId="19CFB3F1">
      <w:pPr>
        <w:numPr>
          <w:ilvl w:val="0"/>
          <w:numId w:val="0"/>
        </w:numPr>
        <w:bidi w:val="0"/>
        <w:spacing w:line="360" w:lineRule="auto"/>
        <w:ind w:left="360" w:leftChars="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For Advanced Fibrosis (≥F3): Our MRE model demonstrates perfect specificity (1.000) and very high PPV (1.000), confirming its role as a high-specificity confirmatory test. The DHR-MAP+FIB-4 model shows balanced sensitivity (0.778) and specificity (0.727), supporting its use as a high-sensitivity screening tool. The published FIB-4 benchmarks, while having decent AUC, show substantially lower PPV (0.161-0.289), highlighting their limitation in ruling in disease.</w:t>
      </w:r>
    </w:p>
    <w:p w14:paraId="397D9E4C">
      <w:pPr>
        <w:numPr>
          <w:ilvl w:val="0"/>
          <w:numId w:val="0"/>
        </w:numPr>
        <w:bidi w:val="0"/>
        <w:spacing w:line="360" w:lineRule="auto"/>
        <w:ind w:left="360" w:leftChars="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For Moderate Hepatitis (≥G2): Our FIB-4 application shows perfect sensitivity (1.000) but low specificity (0.143), ideal for a screening step to "rule out" significant inflammation. The DHR-MAP+FIB-4 model provides much higher specificity (0.857) and PPV (0.667), making it suitable for confirming positive screenings and reducing false referrals. The external FIB-4 benchmarks show moderate sensitivity (0.510-0.718) and specificity (0.602-0.717).</w:t>
      </w:r>
    </w:p>
    <w:p w14:paraId="4A37F75D">
      <w:pPr>
        <w:numPr>
          <w:ilvl w:val="0"/>
          <w:numId w:val="0"/>
        </w:numPr>
        <w:bidi w:val="0"/>
        <w:spacing w:line="360" w:lineRule="auto"/>
        <w:ind w:left="360" w:leftChars="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Reference Studies: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[22,36]</w:t>
      </w:r>
      <w:r>
        <w:rPr>
          <w:rFonts w:hint="default" w:ascii="Times New Roman" w:hAnsi="Times New Roman" w:cs="Times New Roman"/>
          <w:sz w:val="18"/>
          <w:szCs w:val="18"/>
        </w:rPr>
        <w:br w:type="textWrapping"/>
      </w:r>
      <w:r>
        <w:rPr>
          <w:rFonts w:hint="default" w:ascii="Times New Roman" w:hAnsi="Times New Roman" w:cs="Times New Roman"/>
          <w:sz w:val="18"/>
          <w:szCs w:val="18"/>
        </w:rPr>
        <w:t>Abbreviations: AUC, area under the receiver operating characteristic curve; PPV, positive predictive value; NPV, negative predictive value; MRE, magnetic resonance elastography; DHR-MAP, hepatobiliary-to-delayed phase T1 ratio; FIB-4, Fibrosis-4 inde</w:t>
      </w:r>
    </w:p>
    <w:p w14:paraId="392E19C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E8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2026-03-16T10:53:35Z</dcterms:created>
  <dc:creator>mengz</dc:creator>
  <cp:lastModifiedBy>On the way</cp:lastModifiedBy>
  <dcterms:modified xsi:type="dcterms:W3CDTF">2026-03-16T10:53:52Z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eyJoZGlkIjoiZDllMmM0YWNlYjhlM2ExYTRmYzA3YWQ4MTU4OTgyMzYiLCJ1c2VySWQiOiIyNDM5OTU1MDUifQ==</vt:lpwstr>
  </property>
  <property fmtid="{D5CDD505-2E9C-101B-9397-08002B2CF9AE}" pid="4" name="ICV">
    <vt:lpwstr>1B678E5BE6904389BAC5F3FEFC05915B_12</vt:lpwstr>
  </property>
</Properties>
</file>