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CFCFA" w14:textId="77777777" w:rsidR="004A7AB9" w:rsidRDefault="00000000">
      <w:pPr>
        <w:jc w:val="center"/>
      </w:pPr>
      <w:r>
        <w:rPr>
          <w:b/>
          <w:sz w:val="32"/>
        </w:rPr>
        <w:t>Appendix S1. Operational Materials for Continuity Care Guided by Orem’s Self‑Care Model + Low‑FODMAP Program</w:t>
      </w:r>
    </w:p>
    <w:p w14:paraId="5711EAAB" w14:textId="77777777" w:rsidR="004A7AB9" w:rsidRDefault="004A7AB9"/>
    <w:p w14:paraId="656498E1" w14:textId="77777777" w:rsidR="004A7AB9" w:rsidRDefault="00000000">
      <w:r>
        <w:rPr>
          <w:b/>
        </w:rPr>
        <w:t>Overview and how to use this appendix</w:t>
      </w:r>
    </w:p>
    <w:p w14:paraId="5F49EC1E" w14:textId="77777777" w:rsidR="004A7AB9" w:rsidRDefault="00000000">
      <w:r>
        <w:t>This appendix provides replication‑ready artifacts that operationalize the three‑phase intervention. Materials are organized to map Orem’s supportive‑educative system into: (A) structured education messages, (B) patient self‑monitoring and goal‑setting, and (C) scheduled provider feedback and peer support. Timing aligns with the manuscript: AM education messages at 10:00–11:00; reminder at 15:00–16:00 if unread; nightly diary review and feedback at ~20:00 on ≥5 days/week; peer sessions twice during Phase 3.</w:t>
      </w:r>
    </w:p>
    <w:p w14:paraId="31F428D2" w14:textId="77777777" w:rsidR="004A7AB9" w:rsidRDefault="004A7AB9"/>
    <w:p w14:paraId="7ECEC5AB" w14:textId="77777777" w:rsidR="004A7AB9" w:rsidRDefault="00000000">
      <w:r>
        <w:rPr>
          <w:b/>
        </w:rPr>
        <w:t>A. Education / Feedback Message Bank (examples)</w:t>
      </w:r>
    </w:p>
    <w:p w14:paraId="5D8238F7" w14:textId="77777777" w:rsidR="004A7AB9" w:rsidRDefault="00000000">
      <w:r>
        <w:t>Use or adapt the following short messages. Each message includes a specific action, an observation to record, and a reminder to log symptoms (0–10) and stool form (Bristol 1–7).</w:t>
      </w:r>
    </w:p>
    <w:p w14:paraId="67D041B5" w14:textId="77777777" w:rsidR="004A7AB9" w:rsidRDefault="00000000">
      <w:r>
        <w:rPr>
          <w:b/>
        </w:rPr>
        <w:t xml:space="preserve">• Label reading &amp; swaps (foundational): </w:t>
      </w:r>
      <w:r>
        <w:t>Today replace onion/garlic with garlic‑infused oil and green tops of scallions/spring onion. Keep portions within low‑FODMAP serves. Log your dinner and rate bloating 0–10 afterward.</w:t>
      </w:r>
    </w:p>
    <w:p w14:paraId="3B759EC3" w14:textId="77777777" w:rsidR="004A7AB9" w:rsidRDefault="00000000">
      <w:r>
        <w:rPr>
          <w:b/>
        </w:rPr>
        <w:t xml:space="preserve">• Portion guidance (fructans): </w:t>
      </w:r>
      <w:r>
        <w:t>Choose a low‑FODMAP portion of wheat alternatives (e.g., ½–1 cup cooked rice or gluten‑free pasta). Avoid large serves of bread/noodles today. Record any cramping or urgency 0–10.</w:t>
      </w:r>
    </w:p>
    <w:p w14:paraId="2A5868CC" w14:textId="77777777" w:rsidR="004A7AB9" w:rsidRDefault="00000000">
      <w:r>
        <w:rPr>
          <w:b/>
        </w:rPr>
        <w:t xml:space="preserve">• Dairy/lactose education: </w:t>
      </w:r>
      <w:r>
        <w:t>Select lactose‑free milk or hard cheese. Check labels for lactose. Note post‑breakfast pain 0–10 and stool form.</w:t>
      </w:r>
    </w:p>
    <w:p w14:paraId="1CB9184D" w14:textId="77777777" w:rsidR="004A7AB9" w:rsidRDefault="00000000">
      <w:r>
        <w:rPr>
          <w:b/>
        </w:rPr>
        <w:t xml:space="preserve">• Fruit/vegetable substitutions: </w:t>
      </w:r>
      <w:r>
        <w:t>Swap high‑FODMAP fruits (apple, pear, mango) with low‑FODMAP options (kiwi, citrus, berries in small serves). Record portion sizes and any gas/bloating 0–10.</w:t>
      </w:r>
    </w:p>
    <w:p w14:paraId="03E612AD" w14:textId="77777777" w:rsidR="004A7AB9" w:rsidRDefault="00000000">
      <w:r>
        <w:rPr>
          <w:b/>
        </w:rPr>
        <w:t xml:space="preserve">• Legume strategy: </w:t>
      </w:r>
      <w:r>
        <w:t>If using legumes, choose canned, well‑rinsed chickpeas (≤¼ cup). Note any post‑meal urgency 0–10.</w:t>
      </w:r>
    </w:p>
    <w:p w14:paraId="2C671C03" w14:textId="77777777" w:rsidR="004A7AB9" w:rsidRDefault="00000000">
      <w:r>
        <w:rPr>
          <w:b/>
        </w:rPr>
        <w:t xml:space="preserve">• Hydration &amp; caffeine: </w:t>
      </w:r>
      <w:r>
        <w:t>Target 1.5–2.0 L water today. Limit strong coffee/tea to small serves. Log total cups and afternoon symptoms.</w:t>
      </w:r>
    </w:p>
    <w:p w14:paraId="0AAA7C87" w14:textId="77777777" w:rsidR="004A7AB9" w:rsidRDefault="00000000">
      <w:r>
        <w:rPr>
          <w:b/>
        </w:rPr>
        <w:t xml:space="preserve">• Dining out: </w:t>
      </w:r>
      <w:r>
        <w:t>Ask for no onion/garlic; choose grilled protein with plain rice/potato and a low‑FODMAP vegetable. Photograph your plate for the diary and record symptoms 0–10.</w:t>
      </w:r>
    </w:p>
    <w:p w14:paraId="49780DED" w14:textId="77777777" w:rsidR="004A7AB9" w:rsidRDefault="00000000">
      <w:r>
        <w:rPr>
          <w:b/>
        </w:rPr>
        <w:lastRenderedPageBreak/>
        <w:t xml:space="preserve">• Stress &amp; gut–brain: </w:t>
      </w:r>
      <w:r>
        <w:t>Take two 5‑minute breathing breaks today (4‑second inhale, 6‑second exhale). Note stress 0–10 alongside symptom ratings.</w:t>
      </w:r>
    </w:p>
    <w:p w14:paraId="1DBB107F" w14:textId="77777777" w:rsidR="004A7AB9" w:rsidRDefault="00000000">
      <w:r>
        <w:rPr>
          <w:b/>
        </w:rPr>
        <w:t xml:space="preserve">• Reintroduction (Step 2) – lactose: </w:t>
      </w:r>
      <w:r>
        <w:t>Test lactose: Day 1, ½ cup milk; Day 3, 1 cup if no ≥3‑point symptom rise. Stop if symptoms increase ≥3 points. Log pain/bloating and stool form.</w:t>
      </w:r>
    </w:p>
    <w:p w14:paraId="2C7491FC" w14:textId="77777777" w:rsidR="004A7AB9" w:rsidRDefault="00000000">
      <w:r>
        <w:rPr>
          <w:b/>
        </w:rPr>
        <w:t xml:space="preserve">• Reintroduction (Step 2) – fructans: </w:t>
      </w:r>
      <w:r>
        <w:t>Test wheat bread: Day 1, ½ slice; Day 3, 1 slice if tolerated. Record exact portion and symptom change.</w:t>
      </w:r>
    </w:p>
    <w:p w14:paraId="0F112CB8" w14:textId="77777777" w:rsidR="004A7AB9" w:rsidRDefault="00000000">
      <w:r>
        <w:rPr>
          <w:b/>
        </w:rPr>
        <w:t xml:space="preserve">• Nightly feedback template (provider): </w:t>
      </w:r>
      <w:r>
        <w:t>I reviewed your diary. Wins: good onion/garlic swap and portion control. Improve: increase low‑FODMAP vegetables at lunch. Tomorrow’s goal: add 1 cup cooked rice and a kiwi; recheck bloating 2 h post‑meal.</w:t>
      </w:r>
    </w:p>
    <w:p w14:paraId="20ED3CDA" w14:textId="77777777" w:rsidR="004A7AB9" w:rsidRDefault="004A7AB9"/>
    <w:p w14:paraId="48443EE7" w14:textId="77777777" w:rsidR="004A7AB9" w:rsidRDefault="00000000">
      <w:r>
        <w:rPr>
          <w:b/>
        </w:rPr>
        <w:t>B. Daily Food–Symptom Diary Template</w:t>
      </w:r>
    </w:p>
    <w:p w14:paraId="7D2DF73C" w14:textId="77777777" w:rsidR="004A7AB9" w:rsidRDefault="00000000">
      <w:r>
        <w:t>Patients complete one row per day. A day is counted as adherent if all meals are within low‑FODMAP guidance or documented deviations are ≤1 serve with no ≥3‑point symptom rise.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13"/>
        <w:gridCol w:w="565"/>
        <w:gridCol w:w="919"/>
        <w:gridCol w:w="1145"/>
        <w:gridCol w:w="469"/>
        <w:gridCol w:w="689"/>
        <w:gridCol w:w="680"/>
        <w:gridCol w:w="599"/>
        <w:gridCol w:w="794"/>
        <w:gridCol w:w="557"/>
        <w:gridCol w:w="520"/>
        <w:gridCol w:w="890"/>
      </w:tblGrid>
      <w:tr w:rsidR="004A7AB9" w14:paraId="572527D5" w14:textId="77777777">
        <w:trPr>
          <w:jc w:val="center"/>
        </w:trPr>
        <w:tc>
          <w:tcPr>
            <w:tcW w:w="720" w:type="dxa"/>
          </w:tcPr>
          <w:p w14:paraId="6772B866" w14:textId="77777777" w:rsidR="004A7AB9" w:rsidRDefault="00000000">
            <w:r>
              <w:rPr>
                <w:b/>
              </w:rPr>
              <w:t>Date</w:t>
            </w:r>
          </w:p>
        </w:tc>
        <w:tc>
          <w:tcPr>
            <w:tcW w:w="720" w:type="dxa"/>
          </w:tcPr>
          <w:p w14:paraId="371907C8" w14:textId="77777777" w:rsidR="004A7AB9" w:rsidRDefault="00000000">
            <w:r>
              <w:rPr>
                <w:b/>
              </w:rPr>
              <w:t>Meal / Time</w:t>
            </w:r>
          </w:p>
        </w:tc>
        <w:tc>
          <w:tcPr>
            <w:tcW w:w="720" w:type="dxa"/>
          </w:tcPr>
          <w:p w14:paraId="564C5E9E" w14:textId="77777777" w:rsidR="004A7AB9" w:rsidRDefault="00000000">
            <w:r>
              <w:rPr>
                <w:b/>
              </w:rPr>
              <w:t>Ingredients &amp; Portion</w:t>
            </w:r>
          </w:p>
        </w:tc>
        <w:tc>
          <w:tcPr>
            <w:tcW w:w="720" w:type="dxa"/>
          </w:tcPr>
          <w:p w14:paraId="4AD6C0DE" w14:textId="77777777" w:rsidR="004A7AB9" w:rsidRDefault="00000000">
            <w:r>
              <w:rPr>
                <w:b/>
              </w:rPr>
              <w:t>FODMAP Category</w:t>
            </w:r>
            <w:r>
              <w:rPr>
                <w:b/>
              </w:rPr>
              <w:br/>
              <w:t>(low/mod/high)</w:t>
            </w:r>
          </w:p>
        </w:tc>
        <w:tc>
          <w:tcPr>
            <w:tcW w:w="720" w:type="dxa"/>
          </w:tcPr>
          <w:p w14:paraId="2BB1ECF3" w14:textId="77777777" w:rsidR="004A7AB9" w:rsidRDefault="00000000">
            <w:r>
              <w:rPr>
                <w:b/>
              </w:rPr>
              <w:t>Pain 0–10</w:t>
            </w:r>
          </w:p>
        </w:tc>
        <w:tc>
          <w:tcPr>
            <w:tcW w:w="720" w:type="dxa"/>
          </w:tcPr>
          <w:p w14:paraId="63DBFA1F" w14:textId="77777777" w:rsidR="004A7AB9" w:rsidRDefault="00000000">
            <w:r>
              <w:rPr>
                <w:b/>
              </w:rPr>
              <w:t>Bloating 0–10</w:t>
            </w:r>
          </w:p>
        </w:tc>
        <w:tc>
          <w:tcPr>
            <w:tcW w:w="720" w:type="dxa"/>
          </w:tcPr>
          <w:p w14:paraId="09175AEC" w14:textId="77777777" w:rsidR="004A7AB9" w:rsidRDefault="00000000">
            <w:r>
              <w:rPr>
                <w:b/>
              </w:rPr>
              <w:t>Urgency 0–10</w:t>
            </w:r>
          </w:p>
        </w:tc>
        <w:tc>
          <w:tcPr>
            <w:tcW w:w="720" w:type="dxa"/>
          </w:tcPr>
          <w:p w14:paraId="6007B32D" w14:textId="77777777" w:rsidR="004A7AB9" w:rsidRDefault="00000000">
            <w:r>
              <w:rPr>
                <w:b/>
              </w:rPr>
              <w:t>Bristol Stool Type (1–7)</w:t>
            </w:r>
          </w:p>
        </w:tc>
        <w:tc>
          <w:tcPr>
            <w:tcW w:w="720" w:type="dxa"/>
          </w:tcPr>
          <w:p w14:paraId="22719BF8" w14:textId="77777777" w:rsidR="004A7AB9" w:rsidRDefault="00000000">
            <w:r>
              <w:rPr>
                <w:b/>
              </w:rPr>
              <w:t>Meds / Probiotics</w:t>
            </w:r>
          </w:p>
        </w:tc>
        <w:tc>
          <w:tcPr>
            <w:tcW w:w="720" w:type="dxa"/>
          </w:tcPr>
          <w:p w14:paraId="7B792BAB" w14:textId="77777777" w:rsidR="004A7AB9" w:rsidRDefault="00000000">
            <w:r>
              <w:rPr>
                <w:b/>
              </w:rPr>
              <w:t>Stress 0–10</w:t>
            </w:r>
          </w:p>
        </w:tc>
        <w:tc>
          <w:tcPr>
            <w:tcW w:w="720" w:type="dxa"/>
          </w:tcPr>
          <w:p w14:paraId="728D3043" w14:textId="77777777" w:rsidR="004A7AB9" w:rsidRDefault="00000000">
            <w:r>
              <w:rPr>
                <w:b/>
              </w:rPr>
              <w:t>Sleep (h)</w:t>
            </w:r>
          </w:p>
        </w:tc>
        <w:tc>
          <w:tcPr>
            <w:tcW w:w="720" w:type="dxa"/>
          </w:tcPr>
          <w:p w14:paraId="2D815EF8" w14:textId="77777777" w:rsidR="004A7AB9" w:rsidRDefault="00000000">
            <w:r>
              <w:rPr>
                <w:b/>
              </w:rPr>
              <w:t>Daily Goal &amp; Reflection</w:t>
            </w:r>
          </w:p>
        </w:tc>
      </w:tr>
      <w:tr w:rsidR="004A7AB9" w14:paraId="346FCC09" w14:textId="77777777">
        <w:trPr>
          <w:jc w:val="center"/>
        </w:trPr>
        <w:tc>
          <w:tcPr>
            <w:tcW w:w="720" w:type="dxa"/>
          </w:tcPr>
          <w:p w14:paraId="47760B1E" w14:textId="77777777" w:rsidR="004A7AB9" w:rsidRDefault="004A7AB9"/>
        </w:tc>
        <w:tc>
          <w:tcPr>
            <w:tcW w:w="720" w:type="dxa"/>
          </w:tcPr>
          <w:p w14:paraId="16955797" w14:textId="77777777" w:rsidR="004A7AB9" w:rsidRDefault="004A7AB9"/>
        </w:tc>
        <w:tc>
          <w:tcPr>
            <w:tcW w:w="720" w:type="dxa"/>
          </w:tcPr>
          <w:p w14:paraId="7A4DFF96" w14:textId="77777777" w:rsidR="004A7AB9" w:rsidRDefault="004A7AB9"/>
        </w:tc>
        <w:tc>
          <w:tcPr>
            <w:tcW w:w="720" w:type="dxa"/>
          </w:tcPr>
          <w:p w14:paraId="1D53257D" w14:textId="77777777" w:rsidR="004A7AB9" w:rsidRDefault="004A7AB9"/>
        </w:tc>
        <w:tc>
          <w:tcPr>
            <w:tcW w:w="720" w:type="dxa"/>
          </w:tcPr>
          <w:p w14:paraId="19D1F9F7" w14:textId="77777777" w:rsidR="004A7AB9" w:rsidRDefault="004A7AB9"/>
        </w:tc>
        <w:tc>
          <w:tcPr>
            <w:tcW w:w="720" w:type="dxa"/>
          </w:tcPr>
          <w:p w14:paraId="276F2C22" w14:textId="77777777" w:rsidR="004A7AB9" w:rsidRDefault="004A7AB9"/>
        </w:tc>
        <w:tc>
          <w:tcPr>
            <w:tcW w:w="720" w:type="dxa"/>
          </w:tcPr>
          <w:p w14:paraId="6EFCDF0D" w14:textId="77777777" w:rsidR="004A7AB9" w:rsidRDefault="004A7AB9"/>
        </w:tc>
        <w:tc>
          <w:tcPr>
            <w:tcW w:w="720" w:type="dxa"/>
          </w:tcPr>
          <w:p w14:paraId="7605F998" w14:textId="77777777" w:rsidR="004A7AB9" w:rsidRDefault="004A7AB9"/>
        </w:tc>
        <w:tc>
          <w:tcPr>
            <w:tcW w:w="720" w:type="dxa"/>
          </w:tcPr>
          <w:p w14:paraId="5E45306E" w14:textId="77777777" w:rsidR="004A7AB9" w:rsidRDefault="004A7AB9"/>
        </w:tc>
        <w:tc>
          <w:tcPr>
            <w:tcW w:w="720" w:type="dxa"/>
          </w:tcPr>
          <w:p w14:paraId="1F5FE1AD" w14:textId="77777777" w:rsidR="004A7AB9" w:rsidRDefault="004A7AB9"/>
        </w:tc>
        <w:tc>
          <w:tcPr>
            <w:tcW w:w="720" w:type="dxa"/>
          </w:tcPr>
          <w:p w14:paraId="3C616B09" w14:textId="77777777" w:rsidR="004A7AB9" w:rsidRDefault="004A7AB9"/>
        </w:tc>
        <w:tc>
          <w:tcPr>
            <w:tcW w:w="720" w:type="dxa"/>
          </w:tcPr>
          <w:p w14:paraId="00541329" w14:textId="77777777" w:rsidR="004A7AB9" w:rsidRDefault="004A7AB9"/>
        </w:tc>
      </w:tr>
      <w:tr w:rsidR="004A7AB9" w14:paraId="02FE7616" w14:textId="77777777">
        <w:trPr>
          <w:jc w:val="center"/>
        </w:trPr>
        <w:tc>
          <w:tcPr>
            <w:tcW w:w="720" w:type="dxa"/>
          </w:tcPr>
          <w:p w14:paraId="3FF33B54" w14:textId="77777777" w:rsidR="004A7AB9" w:rsidRDefault="00000000">
            <w:r>
              <w:rPr>
                <w:i/>
              </w:rPr>
              <w:t>2025‑03‑14</w:t>
            </w:r>
          </w:p>
        </w:tc>
        <w:tc>
          <w:tcPr>
            <w:tcW w:w="720" w:type="dxa"/>
          </w:tcPr>
          <w:p w14:paraId="7137E75F" w14:textId="77777777" w:rsidR="004A7AB9" w:rsidRDefault="00000000">
            <w:r>
              <w:rPr>
                <w:i/>
              </w:rPr>
              <w:t>Dinner 19:00</w:t>
            </w:r>
          </w:p>
        </w:tc>
        <w:tc>
          <w:tcPr>
            <w:tcW w:w="720" w:type="dxa"/>
          </w:tcPr>
          <w:p w14:paraId="08B409E5" w14:textId="77777777" w:rsidR="004A7AB9" w:rsidRDefault="00000000">
            <w:r>
              <w:rPr>
                <w:i/>
              </w:rPr>
              <w:t>Grilled chicken 150 g; rice 1 cup; steamed carrots ½ cup; garlic‑infused oil 1 tsp</w:t>
            </w:r>
          </w:p>
        </w:tc>
        <w:tc>
          <w:tcPr>
            <w:tcW w:w="720" w:type="dxa"/>
          </w:tcPr>
          <w:p w14:paraId="7DEC5CB2" w14:textId="77777777" w:rsidR="004A7AB9" w:rsidRDefault="00000000">
            <w:r>
              <w:rPr>
                <w:i/>
              </w:rPr>
              <w:t>low</w:t>
            </w:r>
          </w:p>
        </w:tc>
        <w:tc>
          <w:tcPr>
            <w:tcW w:w="720" w:type="dxa"/>
          </w:tcPr>
          <w:p w14:paraId="6FAD15F1" w14:textId="77777777" w:rsidR="004A7AB9" w:rsidRDefault="00000000">
            <w:r>
              <w:rPr>
                <w:i/>
              </w:rPr>
              <w:t>2</w:t>
            </w:r>
          </w:p>
        </w:tc>
        <w:tc>
          <w:tcPr>
            <w:tcW w:w="720" w:type="dxa"/>
          </w:tcPr>
          <w:p w14:paraId="5E2FB35D" w14:textId="77777777" w:rsidR="004A7AB9" w:rsidRDefault="00000000">
            <w:r>
              <w:rPr>
                <w:i/>
              </w:rPr>
              <w:t>3</w:t>
            </w:r>
          </w:p>
        </w:tc>
        <w:tc>
          <w:tcPr>
            <w:tcW w:w="720" w:type="dxa"/>
          </w:tcPr>
          <w:p w14:paraId="6700D784" w14:textId="77777777" w:rsidR="004A7AB9" w:rsidRDefault="00000000">
            <w:r>
              <w:rPr>
                <w:i/>
              </w:rPr>
              <w:t>1</w:t>
            </w:r>
          </w:p>
        </w:tc>
        <w:tc>
          <w:tcPr>
            <w:tcW w:w="720" w:type="dxa"/>
          </w:tcPr>
          <w:p w14:paraId="2658CFE7" w14:textId="77777777" w:rsidR="004A7AB9" w:rsidRDefault="00000000">
            <w:r>
              <w:rPr>
                <w:i/>
              </w:rPr>
              <w:t>4</w:t>
            </w:r>
          </w:p>
        </w:tc>
        <w:tc>
          <w:tcPr>
            <w:tcW w:w="720" w:type="dxa"/>
          </w:tcPr>
          <w:p w14:paraId="382C8871" w14:textId="77777777" w:rsidR="004A7AB9" w:rsidRDefault="00000000">
            <w:r>
              <w:rPr>
                <w:i/>
              </w:rPr>
              <w:t>None</w:t>
            </w:r>
          </w:p>
        </w:tc>
        <w:tc>
          <w:tcPr>
            <w:tcW w:w="720" w:type="dxa"/>
          </w:tcPr>
          <w:p w14:paraId="1F7B2162" w14:textId="77777777" w:rsidR="004A7AB9" w:rsidRDefault="00000000">
            <w:r>
              <w:rPr>
                <w:i/>
              </w:rPr>
              <w:t>4</w:t>
            </w:r>
          </w:p>
        </w:tc>
        <w:tc>
          <w:tcPr>
            <w:tcW w:w="720" w:type="dxa"/>
          </w:tcPr>
          <w:p w14:paraId="51BC6745" w14:textId="77777777" w:rsidR="004A7AB9" w:rsidRDefault="00000000">
            <w:r>
              <w:rPr>
                <w:i/>
              </w:rPr>
              <w:t>7.5</w:t>
            </w:r>
          </w:p>
        </w:tc>
        <w:tc>
          <w:tcPr>
            <w:tcW w:w="720" w:type="dxa"/>
          </w:tcPr>
          <w:p w14:paraId="43D2A486" w14:textId="77777777" w:rsidR="004A7AB9" w:rsidRDefault="00000000">
            <w:r>
              <w:rPr>
                <w:i/>
              </w:rPr>
              <w:t>Goal: no onion/garlic; Reflection: no bloating, will repeat</w:t>
            </w:r>
          </w:p>
        </w:tc>
      </w:tr>
    </w:tbl>
    <w:p w14:paraId="7704CF74" w14:textId="77777777" w:rsidR="004A7AB9" w:rsidRDefault="004A7AB9"/>
    <w:p w14:paraId="0E978E75" w14:textId="77777777" w:rsidR="004A7AB9" w:rsidRDefault="00000000">
      <w:r>
        <w:rPr>
          <w:b/>
        </w:rPr>
        <w:lastRenderedPageBreak/>
        <w:t>C. Peer‑Session Discussion Prompts (Phase 3)</w:t>
      </w:r>
    </w:p>
    <w:p w14:paraId="6740C58A" w14:textId="77777777" w:rsidR="004A7AB9" w:rsidRDefault="00000000">
      <w:r>
        <w:t>Two 30‑minute sessions; suggested flow below.</w:t>
      </w:r>
    </w:p>
    <w:p w14:paraId="3AE73153" w14:textId="77777777" w:rsidR="004A7AB9" w:rsidRDefault="00000000">
      <w:r>
        <w:t>• Check‑in (5 min): each participant reports one success and one barrier.</w:t>
      </w:r>
    </w:p>
    <w:p w14:paraId="525C1019" w14:textId="77777777" w:rsidR="004A7AB9" w:rsidRDefault="00000000">
      <w:r>
        <w:t>• Skill drill (10 min): use food cards to classify 10 items as high vs low FODMAP; discuss portion pitfalls.</w:t>
      </w:r>
    </w:p>
    <w:p w14:paraId="30E26BD8" w14:textId="77777777" w:rsidR="004A7AB9" w:rsidRDefault="00000000">
      <w:r>
        <w:t>• Problem‑solving (10 min): pick one common barrier (eating out, travel, family meals) and generate two workable plans.</w:t>
      </w:r>
    </w:p>
    <w:p w14:paraId="7950125C" w14:textId="77777777" w:rsidR="004A7AB9" w:rsidRDefault="00000000">
      <w:r>
        <w:t>• Commitment (5 min): each participant states a specific 24‑hour goal.</w:t>
      </w:r>
    </w:p>
    <w:p w14:paraId="0FDD4BE9" w14:textId="77777777" w:rsidR="004A7AB9" w:rsidRDefault="00000000">
      <w:r>
        <w:t>Suggested prompts:</w:t>
      </w:r>
    </w:p>
    <w:p w14:paraId="37B5E01E" w14:textId="77777777" w:rsidR="004A7AB9" w:rsidRDefault="00000000">
      <w:r>
        <w:t>• Which low‑FODMAP swap worked best this week and why?</w:t>
      </w:r>
    </w:p>
    <w:p w14:paraId="5763BAC2" w14:textId="77777777" w:rsidR="004A7AB9" w:rsidRDefault="00000000">
      <w:r>
        <w:t>• Describe a reintroduction test you tried; what threshold did you use to stop/continue?</w:t>
      </w:r>
    </w:p>
    <w:p w14:paraId="280098D8" w14:textId="77777777" w:rsidR="004A7AB9" w:rsidRDefault="00000000">
      <w:r>
        <w:t>• Name one dining‑out tactic that kept you on track.</w:t>
      </w:r>
    </w:p>
    <w:p w14:paraId="39F44D51" w14:textId="77777777" w:rsidR="004A7AB9" w:rsidRDefault="00000000">
      <w:r>
        <w:t>• What label term confused you this week, and how did you resolve it?</w:t>
      </w:r>
    </w:p>
    <w:p w14:paraId="6C46F4C4" w14:textId="77777777" w:rsidR="004A7AB9" w:rsidRDefault="00000000">
      <w:r>
        <w:t>• Share one strategy for adding fiber without raising FODMAP load.</w:t>
      </w:r>
    </w:p>
    <w:p w14:paraId="7928E2F5" w14:textId="77777777" w:rsidR="004A7AB9" w:rsidRDefault="00000000">
      <w:r>
        <w:t>• When stress spiked, what did you do before your next meal?</w:t>
      </w:r>
    </w:p>
    <w:p w14:paraId="3097D69A" w14:textId="77777777" w:rsidR="004A7AB9" w:rsidRDefault="004A7AB9"/>
    <w:p w14:paraId="4C10A6B0" w14:textId="77777777" w:rsidR="004A7AB9" w:rsidRDefault="00000000">
      <w:r>
        <w:rPr>
          <w:b/>
        </w:rPr>
        <w:t>D. Provider Fidelity Checklist (complete weekly)</w:t>
      </w:r>
    </w:p>
    <w:p w14:paraId="35D7987D" w14:textId="77777777" w:rsidR="004A7AB9" w:rsidRDefault="00000000">
      <w:r>
        <w:t>☐ Education coverage: low/high FODMAP identification; portions; label reading; 3‑step method explained.</w:t>
      </w:r>
    </w:p>
    <w:p w14:paraId="2B01B220" w14:textId="77777777" w:rsidR="004A7AB9" w:rsidRDefault="00000000">
      <w:r>
        <w:t>☐ AM message sent on ≥5/7 days; unread reminders sent 15:00–16:00.</w:t>
      </w:r>
    </w:p>
    <w:p w14:paraId="7B1B50BC" w14:textId="77777777" w:rsidR="004A7AB9" w:rsidRDefault="00000000">
      <w:r>
        <w:t>☐ Diary reviewed on ≥5/7 days; feedback sent by ~20:00 within 24–48 h.</w:t>
      </w:r>
    </w:p>
    <w:p w14:paraId="61F537B4" w14:textId="77777777" w:rsidR="004A7AB9" w:rsidRDefault="00000000">
      <w:r>
        <w:t>☐ Daily self‑care goal documented on ≥5/7 days.</w:t>
      </w:r>
    </w:p>
    <w:p w14:paraId="1766D487" w14:textId="77777777" w:rsidR="004A7AB9" w:rsidRDefault="00000000">
      <w:r>
        <w:t>☐ Reintroduction plan discussed and scheduled (Step 2) as appropriate.</w:t>
      </w:r>
    </w:p>
    <w:p w14:paraId="5EF3F43E" w14:textId="77777777" w:rsidR="004A7AB9" w:rsidRDefault="00000000">
      <w:r>
        <w:t>☐ Medication/probiotic/fiber changes noted and communicated to clinician if needed.</w:t>
      </w:r>
    </w:p>
    <w:p w14:paraId="4FEDC703" w14:textId="77777777" w:rsidR="004A7AB9" w:rsidRDefault="00000000">
      <w:r>
        <w:t>☐ Adverse symptoms (pain ↑≥3 points, severe diarrhea/constipation) triaged per protocol.</w:t>
      </w:r>
    </w:p>
    <w:p w14:paraId="6FF8ABC8" w14:textId="77777777" w:rsidR="004A7AB9" w:rsidRDefault="00000000">
      <w:r>
        <w:t>☐ Escalation/consultation documented when indicated.</w:t>
      </w:r>
    </w:p>
    <w:p w14:paraId="31E314DD" w14:textId="77777777" w:rsidR="004A7AB9" w:rsidRDefault="004A7AB9"/>
    <w:p w14:paraId="6FA429D7" w14:textId="77777777" w:rsidR="004A7AB9" w:rsidRDefault="00000000">
      <w:r>
        <w:rPr>
          <w:b/>
        </w:rPr>
        <w:lastRenderedPageBreak/>
        <w:t>E. Adherence Definition and Calculation</w:t>
      </w:r>
    </w:p>
    <w:p w14:paraId="07E608DB" w14:textId="77777777" w:rsidR="004A7AB9" w:rsidRDefault="00000000">
      <w:r>
        <w:t>Day‑level adherence: all meals within low‑FODMAP guidance OR ≤1 documented deviation without a ≥3‑point rise in any symptom (pain, bloating, urgency). Weekly adherence = (adherent days ÷ days with diary) × 100%. Participant‑level adherence = mean weekly adherence across the intervention period. Threshold for per‑protocol: ≥70%.</w:t>
      </w:r>
    </w:p>
    <w:p w14:paraId="1EEE74D4" w14:textId="77777777" w:rsidR="004A7AB9" w:rsidRDefault="004A7AB9"/>
    <w:p w14:paraId="3D04B67E" w14:textId="77777777" w:rsidR="004A7AB9" w:rsidRDefault="00000000">
      <w:r>
        <w:rPr>
          <w:b/>
        </w:rPr>
        <w:t>F. Schedule and Touchpoints At‑a‑Glance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4A7AB9" w14:paraId="3BCE0E57" w14:textId="77777777">
        <w:tc>
          <w:tcPr>
            <w:tcW w:w="2160" w:type="dxa"/>
          </w:tcPr>
          <w:p w14:paraId="78D9D291" w14:textId="77777777" w:rsidR="004A7AB9" w:rsidRDefault="00000000">
            <w:r>
              <w:rPr>
                <w:b/>
              </w:rPr>
              <w:t>Phase/Week</w:t>
            </w:r>
          </w:p>
        </w:tc>
        <w:tc>
          <w:tcPr>
            <w:tcW w:w="2160" w:type="dxa"/>
          </w:tcPr>
          <w:p w14:paraId="576FF9DD" w14:textId="77777777" w:rsidR="004A7AB9" w:rsidRDefault="00000000">
            <w:r>
              <w:rPr>
                <w:b/>
              </w:rPr>
              <w:t>Patient Activities</w:t>
            </w:r>
          </w:p>
        </w:tc>
        <w:tc>
          <w:tcPr>
            <w:tcW w:w="2160" w:type="dxa"/>
          </w:tcPr>
          <w:p w14:paraId="7DD1706B" w14:textId="77777777" w:rsidR="004A7AB9" w:rsidRDefault="00000000">
            <w:r>
              <w:rPr>
                <w:b/>
              </w:rPr>
              <w:t>Provider Activities</w:t>
            </w:r>
          </w:p>
        </w:tc>
        <w:tc>
          <w:tcPr>
            <w:tcW w:w="2160" w:type="dxa"/>
          </w:tcPr>
          <w:p w14:paraId="66D2B09B" w14:textId="77777777" w:rsidR="004A7AB9" w:rsidRDefault="00000000">
            <w:r>
              <w:rPr>
                <w:b/>
              </w:rPr>
              <w:t>Touchpoints</w:t>
            </w:r>
          </w:p>
        </w:tc>
      </w:tr>
      <w:tr w:rsidR="004A7AB9" w14:paraId="628FA959" w14:textId="77777777">
        <w:tc>
          <w:tcPr>
            <w:tcW w:w="2160" w:type="dxa"/>
          </w:tcPr>
          <w:p w14:paraId="6B08E5E3" w14:textId="77777777" w:rsidR="004A7AB9" w:rsidRDefault="00000000">
            <w:r>
              <w:t>Phase 1 (Clinic, 20–25 min)</w:t>
            </w:r>
          </w:p>
        </w:tc>
        <w:tc>
          <w:tcPr>
            <w:tcW w:w="2160" w:type="dxa"/>
          </w:tcPr>
          <w:p w14:paraId="4F681DD7" w14:textId="77777777" w:rsidR="004A7AB9" w:rsidRDefault="00000000">
            <w:r>
              <w:t>Receive education booklet; baseline scales; set first 24‑h diet goal</w:t>
            </w:r>
          </w:p>
        </w:tc>
        <w:tc>
          <w:tcPr>
            <w:tcW w:w="2160" w:type="dxa"/>
          </w:tcPr>
          <w:p w14:paraId="684D9BFE" w14:textId="77777777" w:rsidR="004A7AB9" w:rsidRDefault="00000000">
            <w:r>
              <w:t>Deliver education; personalize swaps; confirm diary setup</w:t>
            </w:r>
          </w:p>
        </w:tc>
        <w:tc>
          <w:tcPr>
            <w:tcW w:w="2160" w:type="dxa"/>
          </w:tcPr>
          <w:p w14:paraId="046645C8" w14:textId="77777777" w:rsidR="004A7AB9" w:rsidRDefault="00000000">
            <w:r>
              <w:t>Clinic visit</w:t>
            </w:r>
          </w:p>
        </w:tc>
      </w:tr>
      <w:tr w:rsidR="004A7AB9" w14:paraId="30FA062F" w14:textId="77777777">
        <w:tc>
          <w:tcPr>
            <w:tcW w:w="2160" w:type="dxa"/>
          </w:tcPr>
          <w:p w14:paraId="3C60B52A" w14:textId="77777777" w:rsidR="004A7AB9" w:rsidRDefault="00000000">
            <w:r>
              <w:t>Phase 2 (Weeks 1–3)</w:t>
            </w:r>
          </w:p>
        </w:tc>
        <w:tc>
          <w:tcPr>
            <w:tcW w:w="2160" w:type="dxa"/>
          </w:tcPr>
          <w:p w14:paraId="6512F36F" w14:textId="77777777" w:rsidR="004A7AB9" w:rsidRDefault="00000000">
            <w:r>
              <w:t>Daily diary; follow low‑FODMAP; act on feedback; set daily goal</w:t>
            </w:r>
          </w:p>
        </w:tc>
        <w:tc>
          <w:tcPr>
            <w:tcW w:w="2160" w:type="dxa"/>
          </w:tcPr>
          <w:p w14:paraId="2311C7BC" w14:textId="77777777" w:rsidR="004A7AB9" w:rsidRDefault="00000000">
            <w:r>
              <w:t>AM education; unread reminder; nightly review/feedback (≥5 days/week)</w:t>
            </w:r>
          </w:p>
        </w:tc>
        <w:tc>
          <w:tcPr>
            <w:tcW w:w="2160" w:type="dxa"/>
          </w:tcPr>
          <w:p w14:paraId="7C284C0A" w14:textId="77777777" w:rsidR="004A7AB9" w:rsidRDefault="00000000">
            <w:r>
              <w:t>Messages 10–11 &amp; 15–16; feedback ~20:00</w:t>
            </w:r>
          </w:p>
        </w:tc>
      </w:tr>
      <w:tr w:rsidR="004A7AB9" w14:paraId="780F8131" w14:textId="77777777">
        <w:tc>
          <w:tcPr>
            <w:tcW w:w="2160" w:type="dxa"/>
          </w:tcPr>
          <w:p w14:paraId="02CBF7F1" w14:textId="77777777" w:rsidR="004A7AB9" w:rsidRDefault="00000000">
            <w:r>
              <w:t>Phase 3 (Weeks 4–6)</w:t>
            </w:r>
          </w:p>
        </w:tc>
        <w:tc>
          <w:tcPr>
            <w:tcW w:w="2160" w:type="dxa"/>
          </w:tcPr>
          <w:p w14:paraId="65F39B3C" w14:textId="77777777" w:rsidR="004A7AB9" w:rsidRDefault="00000000">
            <w:r>
              <w:t>Continue diary; begin reintroduction tests as advised; attend peer sessions</w:t>
            </w:r>
          </w:p>
        </w:tc>
        <w:tc>
          <w:tcPr>
            <w:tcW w:w="2160" w:type="dxa"/>
          </w:tcPr>
          <w:p w14:paraId="4D973FF7" w14:textId="77777777" w:rsidR="004A7AB9" w:rsidRDefault="00000000">
            <w:r>
              <w:t>Ongoing feedback; bi‑weekly peer sessions; basic checks as available</w:t>
            </w:r>
          </w:p>
        </w:tc>
        <w:tc>
          <w:tcPr>
            <w:tcW w:w="2160" w:type="dxa"/>
          </w:tcPr>
          <w:p w14:paraId="3E7DB82E" w14:textId="77777777" w:rsidR="004A7AB9" w:rsidRDefault="00000000">
            <w:r>
              <w:t>Two peer sessions; routine messages/feedback</w:t>
            </w:r>
          </w:p>
        </w:tc>
      </w:tr>
    </w:tbl>
    <w:p w14:paraId="05DC35C2" w14:textId="77777777" w:rsidR="004A7AB9" w:rsidRDefault="004A7AB9"/>
    <w:p w14:paraId="6C06F7D0" w14:textId="77777777" w:rsidR="004A7AB9" w:rsidRDefault="00000000">
      <w:r>
        <w:rPr>
          <w:b/>
        </w:rPr>
        <w:t>G. Patient Handout Notes (for clinic use)</w:t>
      </w:r>
    </w:p>
    <w:p w14:paraId="625DEA6F" w14:textId="77777777" w:rsidR="004A7AB9" w:rsidRDefault="00000000">
      <w:r>
        <w:t>• Food cards: print double‑sided high/low‑FODMAP cards with typical portions; use during peer drills.</w:t>
      </w:r>
    </w:p>
    <w:p w14:paraId="47F7988A" w14:textId="77777777" w:rsidR="004A7AB9" w:rsidRDefault="00000000">
      <w:r>
        <w:t>• Label‑reading cheat sheet: highlight onion/garlic, inulin/chicory, polyols (sorbitol, mannitol), high‑fructose corn syrup.</w:t>
      </w:r>
    </w:p>
    <w:p w14:paraId="00A3B569" w14:textId="77777777" w:rsidR="004A7AB9" w:rsidRDefault="00000000">
      <w:r>
        <w:t>• Reintroduction log: 3‑day test per FODMAP subgroup; stop if ≥3‑point symptom rise; document portion and response.</w:t>
      </w:r>
    </w:p>
    <w:sectPr w:rsidR="004A7AB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72729492">
    <w:abstractNumId w:val="8"/>
  </w:num>
  <w:num w:numId="2" w16cid:durableId="174226206">
    <w:abstractNumId w:val="6"/>
  </w:num>
  <w:num w:numId="3" w16cid:durableId="1716586948">
    <w:abstractNumId w:val="5"/>
  </w:num>
  <w:num w:numId="4" w16cid:durableId="400253170">
    <w:abstractNumId w:val="4"/>
  </w:num>
  <w:num w:numId="5" w16cid:durableId="284700362">
    <w:abstractNumId w:val="7"/>
  </w:num>
  <w:num w:numId="6" w16cid:durableId="336688793">
    <w:abstractNumId w:val="3"/>
  </w:num>
  <w:num w:numId="7" w16cid:durableId="1618491341">
    <w:abstractNumId w:val="2"/>
  </w:num>
  <w:num w:numId="8" w16cid:durableId="1088892832">
    <w:abstractNumId w:val="1"/>
  </w:num>
  <w:num w:numId="9" w16cid:durableId="1567568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cyMDE1MrC0MDY3MDZR0lEKTi0uzszPAykwrAUATxnS7CwAAAA="/>
  </w:docVars>
  <w:rsids>
    <w:rsidRoot w:val="00B47730"/>
    <w:rsid w:val="00034616"/>
    <w:rsid w:val="0006063C"/>
    <w:rsid w:val="0015074B"/>
    <w:rsid w:val="0029639D"/>
    <w:rsid w:val="00326F90"/>
    <w:rsid w:val="004A5F4A"/>
    <w:rsid w:val="004A7AB9"/>
    <w:rsid w:val="00AA1D8D"/>
    <w:rsid w:val="00B47730"/>
    <w:rsid w:val="00C3531F"/>
    <w:rsid w:val="00CB0664"/>
    <w:rsid w:val="00D20A2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03D51B"/>
  <w14:defaultImageDpi w14:val="300"/>
  <w15:docId w15:val="{0F26595C-AE5D-4CA1-88B0-B098CE136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949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</cp:lastModifiedBy>
  <cp:revision>2</cp:revision>
  <dcterms:created xsi:type="dcterms:W3CDTF">2025-11-09T23:29:00Z</dcterms:created>
  <dcterms:modified xsi:type="dcterms:W3CDTF">2025-11-09T23:29:00Z</dcterms:modified>
  <cp:category/>
</cp:coreProperties>
</file>